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2D5" w:rsidRDefault="00D212D5" w:rsidP="00D212D5">
      <w:pPr>
        <w:pStyle w:val="berschrift2"/>
      </w:pPr>
      <w:r>
        <w:rPr>
          <w:noProof/>
          <w:lang w:eastAsia="ja-JP"/>
        </w:rPr>
        <w:pict>
          <v:shapetype id="_x0000_t202" coordsize="21600,21600" o:spt="202" path="m,l,21600r21600,l21600,xe">
            <v:stroke joinstyle="miter"/>
            <v:path gradientshapeok="t" o:connecttype="rect"/>
          </v:shapetype>
          <v:shape id="Text Box 150" o:spid="_x0000_s1027" type="#_x0000_t202" style="position:absolute;left:0;text-align:left;margin-left:-.05pt;margin-top:32.2pt;width:462.45pt;height:122.4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y7gIAADQGAAAOAAAAZHJzL2Uyb0RvYy54bWysVF1v2jAUfZ+0/2D5nYYAITRqqIDCNGlf&#10;Ujvt2dgOsebYmW1Iumn/fdc2ULY+bJoKUuRrXx+f+3HuzW3fSHTgxgqtSpxeDTHiimom1K7Enx82&#10;gxlG1hHFiNSKl/iRW3w7f/3qpmsLPtK1lowbBCDKFl1b4tq5tkgSS2veEHulW67gsNKmIQ5Ms0uY&#10;IR2gNzIZDYfTpNOGtUZTbi3s3sVDPA/4VcWp+1hVljskSwzcXPia8N36bzK/IcXOkLYW9EiD/AeL&#10;hggFj56h7ogjaG/EM6hGUKOtrtwV1U2iq0pQHmKAaNLhH9Hc16TlIRZIjm3PabIvB0s/HD4ZJBjU&#10;DtKjSAM1euC9Q0vdozQLCepaW4DffQuerocDcA7B2vadpl8tUnpVE7XjC2N0V3PCgGDqU5tcXPUl&#10;sYX1INvuvWbwENk7HYD6yjQ+e5APBOjA5PFcHE+GwmY2y8dpmmFE4SzNsswb/g1SnK63xro3XDfI&#10;L0psoPoBnhzeWRddTy7+NaulYBshZTB8x/GVNOhAoFekiyHKfQNc41469L/YMrAPjRX3wxbQCE3r&#10;IQKp39ClQh2wHuVw/29PE0q5clnwe6HnfdR3xNaRL4NVjKIRDtQnRVPi2UVwvoRrxYI2HBEyriFC&#10;qTx5HnQVUwpW72AZ9qFSoed/LDbZMJ+MZ4M8z8aDyXg9HCxnm9VgsUqn03y9XC3X6U8fYDopasEY&#10;V+uAaU8STCf/1uLHYRDFcxbhmaBnpfcQ433NOsSE74pxdj1KMRgwBXw9fEkRkTsYX9QZjIx2X4Sr&#10;g/Z8E3oMa3bbc2vMpv5/bL0zeqj5xcPJs9iiRw+pgkyeshYU4kUR5eH6bR/UmHt8L5itZo8gGWAV&#10;dAGjFha1Nt8x6mBsldh+2xPDMZJvFcjuOp1M/JwLxiTLR2CYy5Pt5QlRFKBK7CADYblycTbuWyN2&#10;NbwUVaD0AqRaiSCiJ1YQiTdgNIWYjmPUz75LO3g9Dfv5LwAAAP//AwBQSwMEFAAGAAgAAAAhAHW5&#10;csjfAAAACAEAAA8AAABkcnMvZG93bnJldi54bWxMj0FPwkAUhO8m/ofNM/EGu0BFqN0SQ+JBwYMF&#10;7492aRu7b5vu0lZ+vc+THiczmfkm2Yy2Eb3pfO1Iw2yqQBjKXVFTqeF4eJmsQPiAVGDjyGj4Nh42&#10;6e1NgnHhBvowfRZKwSXkY9RQhdDGUvq8Mhb91LWG2Du7zmJg2ZWy6HDgctvIuVJLabEmXqiwNdvK&#10;5F/ZxWrYvq2ug31A3PWf5zbbv+6u6v1R6/u78fkJRDBj+AvDLz6jQ8pMJ3ehwotGw2TGQQ3LKALB&#10;9noe8ZOThoVaL0Cmifx/IP0BAAD//wMAUEsBAi0AFAAGAAgAAAAhALaDOJL+AAAA4QEAABMAAAAA&#10;AAAAAAAAAAAAAAAAAFtDb250ZW50X1R5cGVzXS54bWxQSwECLQAUAAYACAAAACEAOP0h/9YAAACU&#10;AQAACwAAAAAAAAAAAAAAAAAvAQAAX3JlbHMvLnJlbHNQSwECLQAUAAYACAAAACEAMhxPsu4CAAA0&#10;BgAADgAAAAAAAAAAAAAAAAAuAgAAZHJzL2Uyb0RvYy54bWxQSwECLQAUAAYACAAAACEAdblyyN8A&#10;AAAIAQAADwAAAAAAAAAAAAAAAABIBQAAZHJzL2Rvd25yZXYueG1sUEsFBgAAAAAEAAQA8wAAAFQG&#10;AAAAAA==&#10;" fillcolor="white [3201]" strokecolor="#4bacc6 [3208]" strokeweight="1pt">
            <v:stroke dashstyle="dash"/>
            <v:shadow color="#868686"/>
            <v:textbox>
              <w:txbxContent>
                <w:p w:rsidR="00D212D5" w:rsidRPr="000D10FB" w:rsidRDefault="00D212D5" w:rsidP="00D212D5">
                  <w:pPr>
                    <w:rPr>
                      <w:color w:val="1F497D" w:themeColor="text2"/>
                    </w:rPr>
                  </w:pPr>
                  <w:r w:rsidRPr="00E23713">
                    <w:rPr>
                      <w:color w:val="1F497D" w:themeColor="text2"/>
                    </w:rPr>
                    <w:t>Bei diesem Versuch sollen die brandfördernden Eigenschaften von Stickstoff und Sauerstoff mit einem Teelicht untersucht werden. Es bietet sich an, diesen Versuch nach V2 durchzufü</w:t>
                  </w:r>
                  <w:r w:rsidRPr="00E23713">
                    <w:rPr>
                      <w:color w:val="1F497D" w:themeColor="text2"/>
                    </w:rPr>
                    <w:t>h</w:t>
                  </w:r>
                  <w:r w:rsidRPr="00E23713">
                    <w:rPr>
                      <w:color w:val="1F497D" w:themeColor="text2"/>
                    </w:rPr>
                    <w:t>ren, da überschüssiger flüssiger Stickstoff für die Untersuchung von Stickstoff verwendet we</w:t>
                  </w:r>
                  <w:r w:rsidRPr="00E23713">
                    <w:rPr>
                      <w:color w:val="1F497D" w:themeColor="text2"/>
                    </w:rPr>
                    <w:t>r</w:t>
                  </w:r>
                  <w:r w:rsidRPr="00E23713">
                    <w:rPr>
                      <w:color w:val="1F497D" w:themeColor="text2"/>
                    </w:rPr>
                    <w:t>den kann und damit nur eine Druckgasflasche notwendig ist anstelle von zwei. Als Vorwissen wäre es hilfreich, wenn die SuS bereits wüssten, dass Feuer Sauerstoff zum Brennen benötigt. Dieser Versuch kann aber auch genutzt werden, um dies zu verdeutlichen.</w:t>
                  </w:r>
                </w:p>
              </w:txbxContent>
            </v:textbox>
            <w10:wrap type="square"/>
          </v:shape>
        </w:pict>
      </w:r>
      <w:bookmarkStart w:id="0" w:name="_Toc395218179"/>
      <w:r>
        <w:t>V 4 (L) – Eigenschaften der Bestandteile von Luft</w:t>
      </w:r>
      <w:bookmarkEnd w:id="0"/>
    </w:p>
    <w:p w:rsidR="00D212D5" w:rsidRDefault="00D212D5" w:rsidP="00D212D5"/>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500"/>
        <w:gridCol w:w="509"/>
        <w:gridCol w:w="1009"/>
        <w:gridCol w:w="1175"/>
        <w:gridCol w:w="993"/>
        <w:gridCol w:w="850"/>
        <w:gridCol w:w="125"/>
        <w:gridCol w:w="1009"/>
        <w:gridCol w:w="1134"/>
      </w:tblGrid>
      <w:tr w:rsidR="00D212D5" w:rsidRPr="009C5E28" w:rsidTr="00033EB5">
        <w:tc>
          <w:tcPr>
            <w:tcW w:w="9322" w:type="dxa"/>
            <w:gridSpan w:val="11"/>
            <w:shd w:val="clear" w:color="auto" w:fill="4F81BD"/>
            <w:vAlign w:val="center"/>
          </w:tcPr>
          <w:p w:rsidR="00D212D5" w:rsidRPr="009C5E28" w:rsidRDefault="00D212D5" w:rsidP="00033EB5">
            <w:pPr>
              <w:spacing w:after="0"/>
              <w:jc w:val="center"/>
              <w:rPr>
                <w:b/>
                <w:bCs/>
              </w:rPr>
            </w:pPr>
            <w:r w:rsidRPr="009C5E28">
              <w:rPr>
                <w:b/>
                <w:bCs/>
              </w:rPr>
              <w:t>Gefahrenstoffe</w:t>
            </w:r>
          </w:p>
        </w:tc>
      </w:tr>
      <w:tr w:rsidR="00D212D5" w:rsidRPr="009C5E28" w:rsidTr="00033EB5">
        <w:trPr>
          <w:trHeight w:val="437"/>
        </w:trPr>
        <w:tc>
          <w:tcPr>
            <w:tcW w:w="2518" w:type="dxa"/>
            <w:gridSpan w:val="3"/>
            <w:tcBorders>
              <w:top w:val="single" w:sz="8" w:space="0" w:color="4F81BD"/>
              <w:left w:val="single" w:sz="8" w:space="0" w:color="4F81BD"/>
              <w:bottom w:val="single" w:sz="8" w:space="0" w:color="4F81BD"/>
            </w:tcBorders>
            <w:shd w:val="clear" w:color="auto" w:fill="auto"/>
            <w:vAlign w:val="center"/>
          </w:tcPr>
          <w:p w:rsidR="00D212D5" w:rsidRPr="009C5E28" w:rsidRDefault="00D212D5" w:rsidP="00033EB5">
            <w:pPr>
              <w:spacing w:after="0" w:line="276" w:lineRule="auto"/>
              <w:rPr>
                <w:b/>
                <w:bCs/>
              </w:rPr>
            </w:pPr>
          </w:p>
        </w:tc>
        <w:tc>
          <w:tcPr>
            <w:tcW w:w="4536" w:type="dxa"/>
            <w:gridSpan w:val="5"/>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t>Sauerstoff und Stickstoff: H280, P403</w:t>
            </w:r>
          </w:p>
        </w:tc>
        <w:tc>
          <w:tcPr>
            <w:tcW w:w="2268" w:type="dxa"/>
            <w:gridSpan w:val="3"/>
            <w:tcBorders>
              <w:top w:val="single" w:sz="8" w:space="0" w:color="4F81BD"/>
              <w:bottom w:val="single" w:sz="8" w:space="0" w:color="4F81BD"/>
              <w:right w:val="single" w:sz="8" w:space="0" w:color="4F81BD"/>
            </w:tcBorders>
            <w:shd w:val="clear" w:color="auto" w:fill="auto"/>
            <w:vAlign w:val="center"/>
          </w:tcPr>
          <w:p w:rsidR="00D212D5" w:rsidRPr="009C5E28" w:rsidRDefault="00D212D5" w:rsidP="00033EB5">
            <w:pPr>
              <w:spacing w:after="0"/>
              <w:jc w:val="center"/>
            </w:pPr>
          </w:p>
        </w:tc>
      </w:tr>
      <w:tr w:rsidR="00D212D5" w:rsidRPr="009C5E28" w:rsidTr="00033EB5">
        <w:trPr>
          <w:trHeight w:val="434"/>
        </w:trPr>
        <w:tc>
          <w:tcPr>
            <w:tcW w:w="3027" w:type="dxa"/>
            <w:gridSpan w:val="4"/>
            <w:shd w:val="clear" w:color="auto" w:fill="auto"/>
            <w:vAlign w:val="center"/>
          </w:tcPr>
          <w:p w:rsidR="00D212D5" w:rsidRPr="009C5E28" w:rsidRDefault="00D212D5" w:rsidP="00033EB5">
            <w:pPr>
              <w:spacing w:after="0" w:line="276" w:lineRule="auto"/>
              <w:rPr>
                <w:bCs/>
                <w:sz w:val="20"/>
              </w:rPr>
            </w:pPr>
          </w:p>
        </w:tc>
        <w:tc>
          <w:tcPr>
            <w:tcW w:w="3177" w:type="dxa"/>
            <w:gridSpan w:val="3"/>
            <w:shd w:val="clear" w:color="auto" w:fill="auto"/>
            <w:vAlign w:val="center"/>
          </w:tcPr>
          <w:p w:rsidR="00D212D5" w:rsidRPr="009C5E28" w:rsidRDefault="00D212D5" w:rsidP="00033EB5">
            <w:pPr>
              <w:pStyle w:val="Beschriftung"/>
              <w:spacing w:after="0"/>
              <w:jc w:val="center"/>
              <w:rPr>
                <w:sz w:val="20"/>
              </w:rPr>
            </w:pPr>
          </w:p>
        </w:tc>
        <w:tc>
          <w:tcPr>
            <w:tcW w:w="3118" w:type="dxa"/>
            <w:gridSpan w:val="4"/>
            <w:shd w:val="clear" w:color="auto" w:fill="auto"/>
            <w:vAlign w:val="center"/>
          </w:tcPr>
          <w:p w:rsidR="00D212D5" w:rsidRPr="009C5E28" w:rsidRDefault="00D212D5" w:rsidP="00033EB5">
            <w:pPr>
              <w:pStyle w:val="Beschriftung"/>
              <w:spacing w:after="0"/>
              <w:jc w:val="center"/>
              <w:rPr>
                <w:sz w:val="20"/>
              </w:rPr>
            </w:pPr>
          </w:p>
        </w:tc>
      </w:tr>
      <w:tr w:rsidR="00D212D5" w:rsidRPr="009C5E28" w:rsidTr="00033EB5">
        <w:tc>
          <w:tcPr>
            <w:tcW w:w="1009" w:type="dxa"/>
            <w:tcBorders>
              <w:top w:val="single" w:sz="8" w:space="0" w:color="4F81BD"/>
              <w:left w:val="single" w:sz="8" w:space="0" w:color="4F81BD"/>
              <w:bottom w:val="single" w:sz="8" w:space="0" w:color="4F81BD"/>
            </w:tcBorders>
            <w:shd w:val="clear" w:color="auto" w:fill="auto"/>
            <w:vAlign w:val="center"/>
          </w:tcPr>
          <w:p w:rsidR="00D212D5" w:rsidRPr="009C5E28" w:rsidRDefault="00D212D5" w:rsidP="00033EB5">
            <w:pPr>
              <w:spacing w:after="0"/>
              <w:jc w:val="center"/>
              <w:rPr>
                <w:b/>
                <w:bCs/>
              </w:rPr>
            </w:pPr>
            <w:r>
              <w:rPr>
                <w:b/>
                <w:noProof/>
                <w:lang w:eastAsia="ja-JP"/>
              </w:rPr>
              <w:drawing>
                <wp:inline distT="0" distB="0" distL="0" distR="0">
                  <wp:extent cx="542925" cy="542925"/>
                  <wp:effectExtent l="19050" t="0" r="9525" b="0"/>
                  <wp:docPr id="30" name="Bild 15" descr="\\tsclient\D\Eigene Datein\Uni\2. Master\SVP\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sclient\D\Eigene Datein\Uni\2. Master\SVP\Piktogramme\Grau\Ätzend.png"/>
                          <pic:cNvPicPr>
                            <a:picLocks noChangeAspect="1" noChangeArrowheads="1"/>
                          </pic:cNvPicPr>
                        </pic:nvPicPr>
                        <pic:blipFill>
                          <a:blip r:embed="rId5" cstate="print"/>
                          <a:srcRect/>
                          <a:stretch>
                            <a:fillRect/>
                          </a:stretch>
                        </pic:blipFill>
                        <pic:spPr bwMode="auto">
                          <a:xfrm>
                            <a:off x="0" y="0"/>
                            <a:ext cx="542925" cy="54292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04190" cy="504190"/>
                  <wp:effectExtent l="0" t="0" r="0" b="0"/>
                  <wp:docPr id="31"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gridSpan w:val="2"/>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04190" cy="504190"/>
                  <wp:effectExtent l="0" t="0" r="0" b="0"/>
                  <wp:docPr id="6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04190" cy="504190"/>
                  <wp:effectExtent l="0" t="0" r="0" b="0"/>
                  <wp:docPr id="6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81025" cy="581025"/>
                  <wp:effectExtent l="19050" t="0" r="9525" b="0"/>
                  <wp:docPr id="162" name="Bild 17" descr="\\tsclient\D\Eigene Datein\Uni\2. Master\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sclient\D\Eigene Datein\Uni\2. Master\SVP\Piktogramme\Gasflasche.png"/>
                          <pic:cNvPicPr>
                            <a:picLocks noChangeAspect="1" noChangeArrowheads="1"/>
                          </pic:cNvPicPr>
                        </pic:nvPicPr>
                        <pic:blipFill>
                          <a:blip r:embed="rId9"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04190" cy="504190"/>
                  <wp:effectExtent l="0" t="0" r="0" b="0"/>
                  <wp:docPr id="67"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gridSpan w:val="2"/>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04190" cy="504190"/>
                  <wp:effectExtent l="0" t="0" r="0" b="0"/>
                  <wp:docPr id="68"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81025" cy="581025"/>
                  <wp:effectExtent l="19050" t="0" r="9525" b="0"/>
                  <wp:docPr id="69" name="Bild 16" descr="\\tsclient\D\Eigene Datein\Uni\2. Master\SVP\Piktogramme\Grau\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sclient\D\Eigene Datein\Uni\2. Master\SVP\Piktogramme\Grau\Reizend.png"/>
                          <pic:cNvPicPr>
                            <a:picLocks noChangeAspect="1" noChangeArrowheads="1"/>
                          </pic:cNvPicPr>
                        </pic:nvPicPr>
                        <pic:blipFill>
                          <a:blip r:embed="rId12" cstate="print"/>
                          <a:srcRect/>
                          <a:stretch>
                            <a:fillRect/>
                          </a:stretch>
                        </pic:blipFill>
                        <pic:spPr bwMode="auto">
                          <a:xfrm>
                            <a:off x="0" y="0"/>
                            <a:ext cx="581025" cy="5810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212D5" w:rsidRPr="009C5E28" w:rsidRDefault="00D212D5" w:rsidP="00033EB5">
            <w:pPr>
              <w:spacing w:after="0"/>
              <w:jc w:val="center"/>
            </w:pPr>
            <w:r>
              <w:rPr>
                <w:noProof/>
                <w:lang w:eastAsia="ja-JP"/>
              </w:rPr>
              <w:drawing>
                <wp:inline distT="0" distB="0" distL="0" distR="0">
                  <wp:extent cx="504190" cy="504190"/>
                  <wp:effectExtent l="0" t="0" r="0" b="0"/>
                  <wp:docPr id="70"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D212D5" w:rsidRDefault="00D212D5" w:rsidP="00D212D5">
      <w:pPr>
        <w:tabs>
          <w:tab w:val="left" w:pos="1701"/>
          <w:tab w:val="left" w:pos="1985"/>
        </w:tabs>
        <w:ind w:left="1980" w:hanging="1980"/>
      </w:pPr>
    </w:p>
    <w:p w:rsidR="00D212D5" w:rsidRDefault="00D212D5" w:rsidP="00D212D5">
      <w:pPr>
        <w:tabs>
          <w:tab w:val="left" w:pos="1701"/>
          <w:tab w:val="left" w:pos="1985"/>
        </w:tabs>
        <w:ind w:left="1980" w:hanging="1980"/>
      </w:pPr>
      <w:r>
        <w:t xml:space="preserve">Materialien: </w:t>
      </w:r>
      <w:r>
        <w:tab/>
      </w:r>
      <w:r>
        <w:tab/>
      </w:r>
      <w:r w:rsidRPr="006B46AA">
        <w:t>Zwei Bechergläser (empfehlenswert: 200ml – 500 ml); ein Teelicht; Feue</w:t>
      </w:r>
      <w:r w:rsidRPr="006B46AA">
        <w:t>r</w:t>
      </w:r>
      <w:r w:rsidRPr="006B46AA">
        <w:t>zeug oder Streichhölzer; Stoppuhr</w:t>
      </w:r>
    </w:p>
    <w:p w:rsidR="00D212D5" w:rsidRPr="00ED07C2" w:rsidRDefault="00D212D5" w:rsidP="00D212D5">
      <w:pPr>
        <w:tabs>
          <w:tab w:val="left" w:pos="1701"/>
          <w:tab w:val="left" w:pos="1985"/>
        </w:tabs>
        <w:ind w:left="1980" w:hanging="1980"/>
      </w:pPr>
      <w:r>
        <w:t>Chemikalien:</w:t>
      </w:r>
      <w:r>
        <w:tab/>
      </w:r>
      <w:r>
        <w:tab/>
      </w:r>
      <w:r w:rsidRPr="006B46AA">
        <w:t>Sauerstoff (und Stickstoff) aus der Druckgasflasche</w:t>
      </w:r>
    </w:p>
    <w:p w:rsidR="00D212D5" w:rsidRDefault="00D212D5" w:rsidP="00D212D5">
      <w:pPr>
        <w:tabs>
          <w:tab w:val="left" w:pos="1701"/>
          <w:tab w:val="left" w:pos="1985"/>
        </w:tabs>
        <w:ind w:left="1980" w:hanging="1980"/>
      </w:pPr>
      <w:r>
        <w:t xml:space="preserve">Durchführung: </w:t>
      </w:r>
      <w:r>
        <w:tab/>
      </w:r>
      <w:r>
        <w:tab/>
      </w:r>
      <w:r>
        <w:tab/>
        <w:t>Zuerst werden die Teelichter angezündet. Dann wird eines der Bechergl</w:t>
      </w:r>
      <w:r>
        <w:t>ä</w:t>
      </w:r>
      <w:r>
        <w:t>ser über das Teelicht gestülpt und die Zeit, bis das Teelicht erlischt, geme</w:t>
      </w:r>
      <w:r>
        <w:t>s</w:t>
      </w:r>
      <w:r>
        <w:t>sen. Nach dem erneuten Entzünden des Teelichtes wird das Becherglas mit Stickstoff gefüllt (entweder aus der Druckgasflache oder aufgefangenes Gas von dem flüssigen Stickstoff) und erneut über das Teelicht gestülpt. Zuletzt wird dieser Versuch mit Sauerstoff wiederholt. Die SuS messen die Zeit für beide Gase und und vergleichen sie mit der Messung an normaler Luft. Für den Versuch mit Stickstoff kann auch direkt Gas aus dem Styroporbecher auf das Teelicht gegossen werden. Dies ist aber vorsichtig durchzuführen, da kein flüssiger Stickstoff auf die Kerze tropfen soll.</w:t>
      </w:r>
    </w:p>
    <w:p w:rsidR="00D212D5" w:rsidRDefault="00D212D5" w:rsidP="00D212D5">
      <w:pPr>
        <w:tabs>
          <w:tab w:val="left" w:pos="1701"/>
          <w:tab w:val="left" w:pos="1985"/>
        </w:tabs>
        <w:ind w:left="1980" w:hanging="1980"/>
      </w:pPr>
      <w:r>
        <w:lastRenderedPageBreak/>
        <w:t>Beobachtung:</w:t>
      </w:r>
      <w:r>
        <w:tab/>
      </w:r>
      <w:r>
        <w:tab/>
      </w:r>
      <w:r w:rsidRPr="00CF42BE">
        <w:t>Mit Stickstoff erlischt das Teelicht sofort und mit Sauerstoff brennt es ungefähr 3-4 Mal solange wie an normaler Luft. Außerdem ist zu Beginn ein Au</w:t>
      </w:r>
      <w:r w:rsidRPr="00CF42BE">
        <w:t>f</w:t>
      </w:r>
      <w:r w:rsidRPr="00CF42BE">
        <w:t>leuchten des Teelichtes zu beobachten.</w:t>
      </w:r>
    </w:p>
    <w:p w:rsidR="00D212D5" w:rsidRDefault="00D212D5" w:rsidP="00D212D5">
      <w:pPr>
        <w:keepNext/>
        <w:tabs>
          <w:tab w:val="left" w:pos="1701"/>
          <w:tab w:val="left" w:pos="1985"/>
        </w:tabs>
        <w:ind w:left="1980" w:hanging="1980"/>
      </w:pPr>
      <w:r>
        <w:rPr>
          <w:noProof/>
          <w:lang w:eastAsia="ja-JP"/>
        </w:rPr>
        <w:drawing>
          <wp:inline distT="0" distB="0" distL="0" distR="0">
            <wp:extent cx="2583956" cy="4495800"/>
            <wp:effectExtent l="19050" t="0" r="6844" b="0"/>
            <wp:docPr id="139" name="Bild 33" descr="D:\Sicherung\Eigene Dateien\Uni\2. Master\SVP\Themen\Luft_als_Gasgemisch\Bilder\eigenschaft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Sicherung\Eigene Dateien\Uni\2. Master\SVP\Themen\Luft_als_Gasgemisch\Bilder\eigenschaften.jpg"/>
                    <pic:cNvPicPr>
                      <a:picLocks noChangeAspect="1" noChangeArrowheads="1"/>
                    </pic:cNvPicPr>
                  </pic:nvPicPr>
                  <pic:blipFill>
                    <a:blip r:embed="rId14" cstate="print"/>
                    <a:srcRect/>
                    <a:stretch>
                      <a:fillRect/>
                    </a:stretch>
                  </pic:blipFill>
                  <pic:spPr bwMode="auto">
                    <a:xfrm>
                      <a:off x="0" y="0"/>
                      <a:ext cx="2584658" cy="4497022"/>
                    </a:xfrm>
                    <a:prstGeom prst="rect">
                      <a:avLst/>
                    </a:prstGeom>
                    <a:noFill/>
                    <a:ln w="9525">
                      <a:noFill/>
                      <a:miter lim="800000"/>
                      <a:headEnd/>
                      <a:tailEnd/>
                    </a:ln>
                  </pic:spPr>
                </pic:pic>
              </a:graphicData>
            </a:graphic>
          </wp:inline>
        </w:drawing>
      </w:r>
      <w:r>
        <w:rPr>
          <w:noProof/>
          <w:lang w:eastAsia="ja-JP"/>
        </w:rPr>
        <w:drawing>
          <wp:inline distT="0" distB="0" distL="0" distR="0">
            <wp:extent cx="2834564" cy="4486275"/>
            <wp:effectExtent l="19050" t="0" r="3886" b="0"/>
            <wp:docPr id="140" name="Bild 34" descr="D:\Sicherung\Eigene Dateien\Uni\2. Master\SVP\Themen\Luft_als_Gasgemisch\Bilder\e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Sicherung\Eigene Dateien\Uni\2. Master\SVP\Themen\Luft_als_Gasgemisch\Bilder\eig2.jpg"/>
                    <pic:cNvPicPr>
                      <a:picLocks noChangeAspect="1" noChangeArrowheads="1"/>
                    </pic:cNvPicPr>
                  </pic:nvPicPr>
                  <pic:blipFill>
                    <a:blip r:embed="rId15" cstate="print"/>
                    <a:srcRect/>
                    <a:stretch>
                      <a:fillRect/>
                    </a:stretch>
                  </pic:blipFill>
                  <pic:spPr bwMode="auto">
                    <a:xfrm>
                      <a:off x="0" y="0"/>
                      <a:ext cx="2841496" cy="4497247"/>
                    </a:xfrm>
                    <a:prstGeom prst="rect">
                      <a:avLst/>
                    </a:prstGeom>
                    <a:noFill/>
                    <a:ln w="9525">
                      <a:noFill/>
                      <a:miter lim="800000"/>
                      <a:headEnd/>
                      <a:tailEnd/>
                    </a:ln>
                  </pic:spPr>
                </pic:pic>
              </a:graphicData>
            </a:graphic>
          </wp:inline>
        </w:drawing>
      </w:r>
    </w:p>
    <w:p w:rsidR="00D212D5" w:rsidRDefault="00D212D5" w:rsidP="00D212D5">
      <w:pPr>
        <w:pStyle w:val="Beschriftung"/>
        <w:jc w:val="left"/>
      </w:pPr>
      <w:r>
        <w:t xml:space="preserve">Abb. 4- </w:t>
      </w:r>
      <w:r>
        <w:rPr>
          <w:noProof/>
        </w:rPr>
        <w:t xml:space="preserve"> Brennender Sauerstoff und mit Stickstoff gelöschtes Teelicht von Versuch 4</w:t>
      </w:r>
    </w:p>
    <w:p w:rsidR="00D212D5" w:rsidRDefault="00D212D5" w:rsidP="00D212D5">
      <w:pPr>
        <w:tabs>
          <w:tab w:val="left" w:pos="1701"/>
          <w:tab w:val="left" w:pos="1985"/>
        </w:tabs>
        <w:ind w:left="1980" w:hanging="1980"/>
      </w:pPr>
      <w:r>
        <w:t>Deutung:</w:t>
      </w:r>
      <w:r>
        <w:tab/>
      </w:r>
      <w:r>
        <w:tab/>
      </w:r>
      <w:r>
        <w:tab/>
      </w:r>
      <w:r w:rsidRPr="00CF42BE">
        <w:t>Das Teelicht benötigt Sauerstoff zum Brennen. Ist es nur von Stickstoff u</w:t>
      </w:r>
      <w:r w:rsidRPr="00CF42BE">
        <w:t>m</w:t>
      </w:r>
      <w:r w:rsidRPr="00CF42BE">
        <w:t>geben, erlischt (erstickt) es daher sofort. In dem Becherglas mit Sauerstoff hingegen kann es länger brennen, da eine deutlich größere Menge an Sa</w:t>
      </w:r>
      <w:r w:rsidRPr="00CF42BE">
        <w:t>u</w:t>
      </w:r>
      <w:r w:rsidRPr="00CF42BE">
        <w:t>erstoff zu Verfügung steht als in dem gleichen Becherglas mit Raumluft (diese besteht nur zu ca. 21% aus Sauerstoff).</w:t>
      </w:r>
    </w:p>
    <w:p w:rsidR="00D212D5" w:rsidRPr="00CF42BE" w:rsidRDefault="00D212D5" w:rsidP="00D212D5">
      <w:pPr>
        <w:tabs>
          <w:tab w:val="left" w:pos="1701"/>
          <w:tab w:val="left" w:pos="1985"/>
        </w:tabs>
        <w:ind w:left="1980" w:hanging="1980"/>
        <w:rPr>
          <w:rFonts w:eastAsiaTheme="minorEastAsia"/>
        </w:rPr>
      </w:pPr>
      <w:r w:rsidRPr="00CF42BE">
        <w:rPr>
          <w:rFonts w:eastAsiaTheme="minorEastAsia"/>
        </w:rPr>
        <w:t xml:space="preserve">Alternativen: </w:t>
      </w:r>
      <w:r>
        <w:rPr>
          <w:rFonts w:eastAsiaTheme="minorEastAsia"/>
        </w:rPr>
        <w:tab/>
      </w:r>
      <w:r>
        <w:rPr>
          <w:rFonts w:eastAsiaTheme="minorEastAsia"/>
        </w:rPr>
        <w:tab/>
      </w:r>
      <w:r w:rsidRPr="00CF42BE">
        <w:rPr>
          <w:rFonts w:eastAsiaTheme="minorEastAsia"/>
        </w:rPr>
        <w:t>Mit diesem Versuchsaufbau kann zusätzlich auch die Dichte von Sauerstoff und Stickstoff relativ zu normaler Luft qualitativ bestimmt werden. Dafür wird Gas in zwei Bechergläser gefüllt, eines auf dem Kopf stehend bzw. Leicht über den Boden gehalten und eines normal herum auf dem Boden stehend. Dann wird geprüft, welches der Bechergläser den vorher beobachteten Effekt auf das Teelicht hat in dem sie nach einem kurzen Moment j</w:t>
      </w:r>
      <w:r w:rsidRPr="00CF42BE">
        <w:rPr>
          <w:rFonts w:eastAsiaTheme="minorEastAsia"/>
        </w:rPr>
        <w:t>e</w:t>
      </w:r>
      <w:r w:rsidRPr="00CF42BE">
        <w:rPr>
          <w:rFonts w:eastAsiaTheme="minorEastAsia"/>
        </w:rPr>
        <w:t xml:space="preserve">weils über ein Teelicht gestülpt werden. Danach wird der Versuch mit dem anderen Gas wiederholt. (Bei Sauerstoff hat das richtig </w:t>
      </w:r>
      <w:r w:rsidRPr="00CF42BE">
        <w:rPr>
          <w:rFonts w:eastAsiaTheme="minorEastAsia"/>
        </w:rPr>
        <w:lastRenderedPageBreak/>
        <w:t>herumstehende Glas den brandfördernden Effekt [-&gt; Sauerstoff hat eine höhere Dichte als durchschnittliche Luft] und bei Stickstoff das auf dem Kopf stehende Glas [Stickstoff hat eine geringere Dichte als durchschnittliche Luft]).</w:t>
      </w:r>
    </w:p>
    <w:p w:rsidR="00D212D5" w:rsidRDefault="00D212D5" w:rsidP="00D212D5">
      <w:pPr>
        <w:tabs>
          <w:tab w:val="left" w:pos="1701"/>
          <w:tab w:val="left" w:pos="1985"/>
        </w:tabs>
        <w:ind w:left="1701"/>
        <w:rPr>
          <w:rFonts w:eastAsiaTheme="minorEastAsia"/>
        </w:rPr>
      </w:pPr>
      <w:r>
        <w:rPr>
          <w:rFonts w:eastAsiaTheme="minorEastAsia"/>
        </w:rPr>
        <w:t xml:space="preserve"> </w:t>
      </w:r>
      <w:r w:rsidRPr="00CF42BE">
        <w:rPr>
          <w:rFonts w:eastAsiaTheme="minorEastAsia"/>
        </w:rPr>
        <w:t>Als kleine Alternative sei auch erwähnt, dass die Gase mittels einer pneumat</w:t>
      </w:r>
      <w:r w:rsidRPr="00CF42BE">
        <w:rPr>
          <w:rFonts w:eastAsiaTheme="minorEastAsia"/>
        </w:rPr>
        <w:t>i</w:t>
      </w:r>
      <w:r>
        <w:rPr>
          <w:rFonts w:eastAsiaTheme="minorEastAsia"/>
        </w:rPr>
        <w:t>s</w:t>
      </w:r>
      <w:r w:rsidRPr="00CF42BE">
        <w:rPr>
          <w:rFonts w:eastAsiaTheme="minorEastAsia"/>
        </w:rPr>
        <w:t>chen Wanne in die Bechergläser eingeleitet werden können. Dies ist zwar s</w:t>
      </w:r>
      <w:r w:rsidRPr="00CF42BE">
        <w:rPr>
          <w:rFonts w:eastAsiaTheme="minorEastAsia"/>
        </w:rPr>
        <w:t>i</w:t>
      </w:r>
      <w:r w:rsidRPr="00CF42BE">
        <w:rPr>
          <w:rFonts w:eastAsiaTheme="minorEastAsia"/>
        </w:rPr>
        <w:t>cherer, jedoch schwieriger durchzuführen und es dauert länger. Außerdem setzt es voraus, dass die Schule eine solche Wanne besitzt.</w:t>
      </w:r>
    </w:p>
    <w:p w:rsidR="00D212D5" w:rsidRDefault="00D212D5" w:rsidP="00D212D5">
      <w:pPr>
        <w:tabs>
          <w:tab w:val="left" w:pos="1701"/>
          <w:tab w:val="left" w:pos="1985"/>
        </w:tabs>
        <w:ind w:left="1980" w:hanging="1980"/>
        <w:rPr>
          <w:rFonts w:asciiTheme="majorHAnsi" w:hAnsiTheme="majorHAnsi"/>
        </w:rPr>
      </w:pPr>
      <w:r>
        <w:rPr>
          <w:rFonts w:asciiTheme="majorHAnsi" w:hAnsiTheme="majorHAnsi"/>
        </w:rPr>
        <w:t>Entsorgung:</w:t>
      </w:r>
      <w:r>
        <w:rPr>
          <w:rFonts w:asciiTheme="majorHAnsi" w:hAnsiTheme="majorHAnsi"/>
        </w:rPr>
        <w:tab/>
      </w:r>
      <w:r>
        <w:rPr>
          <w:rFonts w:asciiTheme="majorHAnsi" w:hAnsiTheme="majorHAnsi"/>
        </w:rPr>
        <w:tab/>
        <w:t>Hausmüll</w:t>
      </w:r>
      <w:r>
        <w:rPr>
          <w:rFonts w:asciiTheme="majorHAnsi" w:hAnsiTheme="majorHAnsi"/>
        </w:rPr>
        <w:tab/>
      </w:r>
    </w:p>
    <w:p w:rsidR="00D212D5" w:rsidRPr="00B937A2" w:rsidRDefault="00D212D5" w:rsidP="00D212D5">
      <w:pPr>
        <w:tabs>
          <w:tab w:val="left" w:pos="1701"/>
          <w:tab w:val="left" w:pos="1985"/>
        </w:tabs>
        <w:ind w:left="1980" w:hanging="1980"/>
        <w:rPr>
          <w:rFonts w:asciiTheme="majorHAnsi" w:hAnsiTheme="majorHAnsi"/>
        </w:rPr>
      </w:pPr>
      <w:r>
        <w:rPr>
          <w:rFonts w:asciiTheme="majorHAnsi" w:hAnsiTheme="majorHAnsi"/>
        </w:rPr>
        <w:t xml:space="preserve">Literatur: </w:t>
      </w:r>
      <w:r>
        <w:rPr>
          <w:rFonts w:asciiTheme="majorHAnsi" w:hAnsiTheme="majorHAnsi"/>
        </w:rPr>
        <w:tab/>
      </w:r>
      <w:r>
        <w:rPr>
          <w:rFonts w:asciiTheme="majorHAnsi" w:hAnsiTheme="majorHAnsi"/>
        </w:rPr>
        <w:tab/>
        <w:t>-</w:t>
      </w:r>
    </w:p>
    <w:p w:rsidR="00D212D5" w:rsidRDefault="00D212D5" w:rsidP="00D212D5">
      <w:pPr>
        <w:tabs>
          <w:tab w:val="left" w:pos="1701"/>
          <w:tab w:val="left" w:pos="1985"/>
        </w:tabs>
        <w:ind w:left="1701"/>
        <w:rPr>
          <w:rFonts w:eastAsiaTheme="minorEastAsia"/>
        </w:rPr>
      </w:pPr>
    </w:p>
    <w:p w:rsidR="00D212D5" w:rsidRPr="006E32AF" w:rsidRDefault="00D212D5" w:rsidP="00D212D5">
      <w:pPr>
        <w:tabs>
          <w:tab w:val="left" w:pos="1701"/>
          <w:tab w:val="left" w:pos="1985"/>
        </w:tabs>
        <w:ind w:left="1980" w:hanging="1980"/>
        <w:rPr>
          <w:rFonts w:eastAsiaTheme="minorEastAsia"/>
        </w:rPr>
      </w:pPr>
      <w:r w:rsidRPr="00473D33">
        <w:rPr>
          <w:noProof/>
          <w:lang w:eastAsia="ja-JP"/>
        </w:rPr>
      </w:r>
      <w:r w:rsidRPr="00473D33">
        <w:rPr>
          <w:noProof/>
          <w:lang w:eastAsia="ja-JP"/>
        </w:rPr>
        <w:pict>
          <v:shape id="Text Box 160" o:spid="_x0000_s1026" type="#_x0000_t202" style="width:462.45pt;height:79.3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9Y68QIAADMGAAAOAAAAZHJzL2Uyb0RvYy54bWysVNuO2jAQfa/Uf7D8ziaBQLLRhhWwUFXq&#10;Tdqt+mxsh1h17NQ2JNuq/96xAyztPrSqFqTI48uZOTNz5ua2byQ6cGOFViVOrmKMuKKaCbUr8eeH&#10;zSjHyDqiGJFa8RI/cotv569f3XRtwce61pJxgwBE2aJrS1w71xZRZGnNG2KvdMsVHFbaNMSBaXYR&#10;M6QD9EZG4zieRZ02rDWacmth9244xPOAX1Wcuo9VZblDssQQmwtfE75b/43mN6TYGdLWgh7DIP8R&#10;RUOEAqdnqDviCNob8QyqEdRoqyt3RXUT6aoSlAcOwCaJ/2BzX5OWBy6QHNue02RfDpZ+OHwySLAS&#10;X2OkSAMleuC9Q0vdo2QW8tO1toBr9y1cdD0cQJ0DV9u+0/SrRUqvaqJ2fGGM7mpOGMSX+MxGF099&#10;RWxhPci2e68ZOCJ7pwNQX5nGJw/SgQAd6vR4ro0PhsLmNM8mSTLFiMJZEsdZlk6DD1KcnrfGujdc&#10;N8gvSmyg+AGeHN5Z58MhxemK92a1FGwjpAyGbzi+kgYdCLSKdANFuW8g1mEPnMJv6BjYh74a9sMW&#10;YIee9RDB02/oUqEOoh5n8P5vrgmlXLlxuPdC7j3rO2LrIV4Gq4FFIxyIT4qmxPkFOV/CtWJBGo4I&#10;OayBoVQ+eB5kNaQUrN7BMuxDpULL/1hspnGWTvJRlk0no3SyjkfLfLMaLVbJbJatl6vlOvnpCSZp&#10;UQvGuFoHTHtSYJL+W4cfZ8GgnbMGzwH6qPQeON7XrENM+K6YTK/HCQYDhoCvhy8pInIH04s6g5HR&#10;7otwdZCeb0KPYc1ue26NfOb/x9Y7o4eaXziOnnEbbvSQKsjkKWtBIV4Ugzxcv+2DGHOP7wWz1ewR&#10;JANRBV3ApIVFrc13jDqYWiW23/bEcIzkWwWyu07S1I+5YKTTbAyGuTzZXp4QRQGqxA4yEJYrN4zG&#10;fWvErgZPgwqUXoBUKxFE9BQVMPEGTKbA6ThF/ei7tMOtp1k//wUAAP//AwBQSwMEFAAGAAgAAAAh&#10;AIb2v4fbAAAABQEAAA8AAABkcnMvZG93bnJldi54bWxMj0tPwzAQhO9I/AdrkbhRJ+XVhjgVIPUO&#10;TaXCbRsvcRQ/othtA7+ehQtcRlrNaObbcjU5K440xi54BfksA0G+CbrzrYJtvb5agIgJvUYbPCn4&#10;pAir6vysxEKHk3+l4ya1gkt8LFCBSWkopIyNIYdxFgby7H2E0WHic2ylHvHE5c7KeZbdSYed5wWD&#10;Az0bavrNwSno7e4J3/P2Ol9v33a1oS/dv9RKXV5Mjw8gEk3pLww/+IwOFTPtw8HrKKwCfiT9KnvL&#10;+c0SxJ5Dt4t7kFUp/9NX3wAAAP//AwBQSwECLQAUAAYACAAAACEAtoM4kv4AAADhAQAAEwAAAAAA&#10;AAAAAAAAAAAAAAAAW0NvbnRlbnRfVHlwZXNdLnhtbFBLAQItABQABgAIAAAAIQA4/SH/1gAAAJQB&#10;AAALAAAAAAAAAAAAAAAAAC8BAABfcmVscy8ucmVsc1BLAQItABQABgAIAAAAIQCH19Y68QIAADMG&#10;AAAOAAAAAAAAAAAAAAAAAC4CAABkcnMvZTJvRG9jLnhtbFBLAQItABQABgAIAAAAIQCG9r+H2wAA&#10;AAUBAAAPAAAAAAAAAAAAAAAAAEsFAABkcnMvZG93bnJldi54bWxQSwUGAAAAAAQABADzAAAAUwYA&#10;AAAA&#10;" fillcolor="white [3201]" strokecolor="#c0504d [3205]" strokeweight="1pt">
            <v:stroke dashstyle="dash"/>
            <v:shadow color="#868686"/>
            <v:textbox>
              <w:txbxContent>
                <w:p w:rsidR="00D212D5" w:rsidRPr="000D10FB" w:rsidRDefault="00D212D5" w:rsidP="00D212D5">
                  <w:pPr>
                    <w:rPr>
                      <w:color w:val="1F497D" w:themeColor="text2"/>
                    </w:rPr>
                  </w:pPr>
                  <w:r>
                    <w:rPr>
                      <w:b/>
                      <w:color w:val="1F497D" w:themeColor="text2"/>
                    </w:rPr>
                    <w:t>U</w:t>
                  </w:r>
                  <w:r w:rsidRPr="000D10FB">
                    <w:rPr>
                      <w:b/>
                      <w:color w:val="1F497D" w:themeColor="text2"/>
                    </w:rPr>
                    <w:t xml:space="preserve">nterrichtsanschlüsse </w:t>
                  </w:r>
                  <w:r w:rsidRPr="003925D6">
                    <w:rPr>
                      <w:color w:val="1F497D" w:themeColor="text2"/>
                    </w:rPr>
                    <w:t>Dieser Versuch ist einer der Kernversuche bei der Untersuchung von Luft und den Bestandteilen, da er es den SuS ermöglicht, die Eigenschaften von Sauerstoff und Stickstoff direkt zu erfahren. Er eignet sich auch in einer Unterrichtseinheit über Feuer oder Gase.</w:t>
                  </w:r>
                </w:p>
              </w:txbxContent>
            </v:textbox>
            <w10:wrap type="none"/>
            <w10:anchorlock/>
          </v:shape>
        </w:pict>
      </w:r>
    </w:p>
    <w:p w:rsidR="00294EC1" w:rsidRDefault="00294EC1">
      <w:pPr>
        <w:rPr>
          <w:rFonts w:hint="eastAsia"/>
        </w:rPr>
      </w:pPr>
    </w:p>
    <w:sectPr w:rsidR="00294EC1" w:rsidSect="00294EC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characterSpacingControl w:val="doNotCompress"/>
  <w:compat>
    <w:useFELayout/>
  </w:compat>
  <w:rsids>
    <w:rsidRoot w:val="00D212D5"/>
    <w:rsid w:val="00294EC1"/>
    <w:rsid w:val="00381846"/>
    <w:rsid w:val="00CE2944"/>
    <w:rsid w:val="00D212D5"/>
    <w:rsid w:val="00DC5E0A"/>
    <w:rsid w:val="00FD3126"/>
  </w:rsids>
  <m:mathPr>
    <m:mathFont m:val="Cambria Math"/>
    <m:brkBin m:val="before"/>
    <m:brkBinSub m:val="--"/>
    <m:smallFrac m:val="off"/>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Math" w:eastAsiaTheme="minorEastAsia" w:hAnsi="Cambria Math" w:cs="Times New Roman"/>
        <w:sz w:val="24"/>
        <w:szCs w:val="24"/>
        <w:lang w:val="de-D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212D5"/>
    <w:pPr>
      <w:spacing w:line="360" w:lineRule="auto"/>
      <w:jc w:val="both"/>
    </w:pPr>
    <w:rPr>
      <w:rFonts w:ascii="Cambria" w:eastAsiaTheme="minorHAnsi" w:hAnsi="Cambria" w:cstheme="minorBidi"/>
      <w:color w:val="1D1B11" w:themeColor="background2" w:themeShade="1A"/>
      <w:sz w:val="22"/>
      <w:szCs w:val="22"/>
      <w:lang w:eastAsia="en-US"/>
    </w:rPr>
  </w:style>
  <w:style w:type="paragraph" w:styleId="berschrift1">
    <w:name w:val="heading 1"/>
    <w:basedOn w:val="Standard"/>
    <w:next w:val="Standard"/>
    <w:link w:val="berschrift1Zchn"/>
    <w:uiPriority w:val="9"/>
    <w:qFormat/>
    <w:rsid w:val="00D212D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212D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212D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212D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D212D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D212D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D212D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212D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212D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212D5"/>
    <w:rPr>
      <w:rFonts w:asciiTheme="majorHAnsi" w:eastAsiaTheme="majorEastAsia" w:hAnsiTheme="majorHAnsi" w:cstheme="majorBidi"/>
      <w:b/>
      <w:bCs/>
      <w:color w:val="1D1B11" w:themeColor="background2" w:themeShade="1A"/>
      <w:sz w:val="28"/>
      <w:szCs w:val="28"/>
      <w:lang w:eastAsia="en-US"/>
    </w:rPr>
  </w:style>
  <w:style w:type="character" w:customStyle="1" w:styleId="berschrift2Zchn">
    <w:name w:val="Überschrift 2 Zchn"/>
    <w:basedOn w:val="Absatz-Standardschriftart"/>
    <w:link w:val="berschrift2"/>
    <w:uiPriority w:val="9"/>
    <w:rsid w:val="00D212D5"/>
    <w:rPr>
      <w:rFonts w:asciiTheme="majorHAnsi" w:eastAsiaTheme="majorEastAsia" w:hAnsiTheme="majorHAnsi" w:cstheme="majorBidi"/>
      <w:b/>
      <w:bCs/>
      <w:color w:val="1D1B11" w:themeColor="background2" w:themeShade="1A"/>
      <w:sz w:val="22"/>
      <w:szCs w:val="26"/>
      <w:lang w:eastAsia="en-US"/>
    </w:rPr>
  </w:style>
  <w:style w:type="character" w:customStyle="1" w:styleId="berschrift3Zchn">
    <w:name w:val="Überschrift 3 Zchn"/>
    <w:basedOn w:val="Absatz-Standardschriftart"/>
    <w:link w:val="berschrift3"/>
    <w:uiPriority w:val="9"/>
    <w:rsid w:val="00D212D5"/>
    <w:rPr>
      <w:rFonts w:asciiTheme="majorHAnsi" w:eastAsiaTheme="majorEastAsia" w:hAnsiTheme="majorHAnsi" w:cstheme="majorBidi"/>
      <w:b/>
      <w:bCs/>
      <w:i/>
      <w:color w:val="1D1B11" w:themeColor="background2" w:themeShade="1A"/>
      <w:sz w:val="22"/>
      <w:szCs w:val="22"/>
      <w:lang w:eastAsia="en-US"/>
    </w:rPr>
  </w:style>
  <w:style w:type="character" w:customStyle="1" w:styleId="berschrift4Zchn">
    <w:name w:val="Überschrift 4 Zchn"/>
    <w:basedOn w:val="Absatz-Standardschriftart"/>
    <w:link w:val="berschrift4"/>
    <w:uiPriority w:val="9"/>
    <w:semiHidden/>
    <w:rsid w:val="00D212D5"/>
    <w:rPr>
      <w:rFonts w:asciiTheme="majorHAnsi" w:eastAsiaTheme="majorEastAsia" w:hAnsiTheme="majorHAnsi" w:cstheme="majorBidi"/>
      <w:b/>
      <w:bCs/>
      <w:i/>
      <w:iCs/>
      <w:color w:val="4F81BD" w:themeColor="accent1"/>
      <w:sz w:val="22"/>
      <w:szCs w:val="22"/>
      <w:lang w:eastAsia="en-US"/>
    </w:rPr>
  </w:style>
  <w:style w:type="character" w:customStyle="1" w:styleId="berschrift5Zchn">
    <w:name w:val="Überschrift 5 Zchn"/>
    <w:basedOn w:val="Absatz-Standardschriftart"/>
    <w:link w:val="berschrift5"/>
    <w:uiPriority w:val="9"/>
    <w:semiHidden/>
    <w:rsid w:val="00D212D5"/>
    <w:rPr>
      <w:rFonts w:asciiTheme="majorHAnsi" w:eastAsiaTheme="majorEastAsia" w:hAnsiTheme="majorHAnsi" w:cstheme="majorBidi"/>
      <w:color w:val="243F60" w:themeColor="accent1" w:themeShade="7F"/>
      <w:sz w:val="22"/>
      <w:szCs w:val="22"/>
      <w:lang w:eastAsia="en-US"/>
    </w:rPr>
  </w:style>
  <w:style w:type="character" w:customStyle="1" w:styleId="berschrift6Zchn">
    <w:name w:val="Überschrift 6 Zchn"/>
    <w:basedOn w:val="Absatz-Standardschriftart"/>
    <w:link w:val="berschrift6"/>
    <w:uiPriority w:val="9"/>
    <w:semiHidden/>
    <w:rsid w:val="00D212D5"/>
    <w:rPr>
      <w:rFonts w:asciiTheme="majorHAnsi" w:eastAsiaTheme="majorEastAsia" w:hAnsiTheme="majorHAnsi" w:cstheme="majorBidi"/>
      <w:i/>
      <w:iCs/>
      <w:color w:val="243F60" w:themeColor="accent1" w:themeShade="7F"/>
      <w:sz w:val="22"/>
      <w:szCs w:val="22"/>
      <w:lang w:eastAsia="en-US"/>
    </w:rPr>
  </w:style>
  <w:style w:type="character" w:customStyle="1" w:styleId="berschrift7Zchn">
    <w:name w:val="Überschrift 7 Zchn"/>
    <w:basedOn w:val="Absatz-Standardschriftart"/>
    <w:link w:val="berschrift7"/>
    <w:uiPriority w:val="9"/>
    <w:semiHidden/>
    <w:rsid w:val="00D212D5"/>
    <w:rPr>
      <w:rFonts w:asciiTheme="majorHAnsi" w:eastAsiaTheme="majorEastAsia" w:hAnsiTheme="majorHAnsi" w:cstheme="majorBidi"/>
      <w:i/>
      <w:iCs/>
      <w:color w:val="404040" w:themeColor="text1" w:themeTint="BF"/>
      <w:sz w:val="22"/>
      <w:szCs w:val="22"/>
      <w:lang w:eastAsia="en-US"/>
    </w:rPr>
  </w:style>
  <w:style w:type="character" w:customStyle="1" w:styleId="berschrift8Zchn">
    <w:name w:val="Überschrift 8 Zchn"/>
    <w:basedOn w:val="Absatz-Standardschriftart"/>
    <w:link w:val="berschrift8"/>
    <w:uiPriority w:val="9"/>
    <w:semiHidden/>
    <w:rsid w:val="00D212D5"/>
    <w:rPr>
      <w:rFonts w:asciiTheme="majorHAnsi" w:eastAsiaTheme="majorEastAsia" w:hAnsiTheme="majorHAnsi" w:cstheme="majorBidi"/>
      <w:color w:val="404040" w:themeColor="text1" w:themeTint="BF"/>
      <w:sz w:val="20"/>
      <w:szCs w:val="20"/>
      <w:lang w:eastAsia="en-US"/>
    </w:rPr>
  </w:style>
  <w:style w:type="character" w:customStyle="1" w:styleId="berschrift9Zchn">
    <w:name w:val="Überschrift 9 Zchn"/>
    <w:basedOn w:val="Absatz-Standardschriftart"/>
    <w:link w:val="berschrift9"/>
    <w:uiPriority w:val="9"/>
    <w:semiHidden/>
    <w:rsid w:val="00D212D5"/>
    <w:rPr>
      <w:rFonts w:asciiTheme="majorHAnsi" w:eastAsiaTheme="majorEastAsia" w:hAnsiTheme="majorHAnsi" w:cstheme="majorBidi"/>
      <w:i/>
      <w:iCs/>
      <w:color w:val="404040" w:themeColor="text1" w:themeTint="BF"/>
      <w:sz w:val="20"/>
      <w:szCs w:val="20"/>
      <w:lang w:eastAsia="en-US"/>
    </w:rPr>
  </w:style>
  <w:style w:type="paragraph" w:styleId="Beschriftung">
    <w:name w:val="caption"/>
    <w:basedOn w:val="Standard"/>
    <w:next w:val="Standard"/>
    <w:uiPriority w:val="35"/>
    <w:unhideWhenUsed/>
    <w:qFormat/>
    <w:rsid w:val="00D212D5"/>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D212D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212D5"/>
    <w:rPr>
      <w:rFonts w:ascii="Tahoma" w:eastAsiaTheme="minorHAnsi" w:hAnsi="Tahoma" w:cs="Tahoma"/>
      <w:color w:val="1D1B11" w:themeColor="background2" w:themeShade="1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391</Words>
  <Characters>2464</Characters>
  <Application>Microsoft Office Word</Application>
  <DocSecurity>0</DocSecurity>
  <Lines>20</Lines>
  <Paragraphs>5</Paragraphs>
  <ScaleCrop>false</ScaleCrop>
  <Company/>
  <LinksUpToDate>false</LinksUpToDate>
  <CharactersWithSpaces>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Flops</dc:creator>
  <cp:keywords/>
  <dc:description/>
  <cp:lastModifiedBy>Flops</cp:lastModifiedBy>
  <cp:revision>2</cp:revision>
  <dcterms:created xsi:type="dcterms:W3CDTF">2014-08-26T23:09:00Z</dcterms:created>
  <dcterms:modified xsi:type="dcterms:W3CDTF">2014-08-26T23:09:00Z</dcterms:modified>
</cp:coreProperties>
</file>