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496B" w:rsidRDefault="00CF496B" w:rsidP="00CF496B">
      <w:pPr>
        <w:pStyle w:val="berschrift2"/>
      </w:pPr>
      <w:bookmarkStart w:id="0" w:name="_Toc395376618"/>
      <w:r>
        <w:rPr>
          <w:noProof/>
          <w:lang w:eastAsia="de-DE"/>
        </w:rPr>
        <mc:AlternateContent>
          <mc:Choice Requires="wps">
            <w:drawing>
              <wp:anchor distT="0" distB="0" distL="114300" distR="114300" simplePos="0" relativeHeight="251659264" behindDoc="0" locked="0" layoutInCell="1" allowOverlap="1" wp14:anchorId="1EBA4257" wp14:editId="6A8FBC2D">
                <wp:simplePos x="0" y="0"/>
                <wp:positionH relativeFrom="column">
                  <wp:posOffset>-10160</wp:posOffset>
                </wp:positionH>
                <wp:positionV relativeFrom="paragraph">
                  <wp:posOffset>542290</wp:posOffset>
                </wp:positionV>
                <wp:extent cx="5873115" cy="1148715"/>
                <wp:effectExtent l="0" t="0" r="13335" b="1333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14871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496B" w:rsidRPr="000D10FB" w:rsidRDefault="00CF496B" w:rsidP="00CF496B">
                            <w:pPr>
                              <w:rPr>
                                <w:color w:val="1F497D" w:themeColor="text2"/>
                              </w:rPr>
                            </w:pPr>
                            <w:bookmarkStart w:id="1" w:name="_GoBack"/>
                            <w:r>
                              <w:rPr>
                                <w:color w:val="1F497D" w:themeColor="text2"/>
                              </w:rPr>
                              <w:t>Für die subtraktive Farbmischung benötigt man drei verschieden farbige Lösungen in den Fa</w:t>
                            </w:r>
                            <w:r>
                              <w:rPr>
                                <w:color w:val="1F497D" w:themeColor="text2"/>
                              </w:rPr>
                              <w:t>r</w:t>
                            </w:r>
                            <w:r>
                              <w:rPr>
                                <w:color w:val="1F497D" w:themeColor="text2"/>
                              </w:rPr>
                              <w:t>ben Magenta, Gelb und Cyan und einen Overheadprojektor. Bei der subtraktiven Farbmischung nimmt die Helligkeit der Farben aufgrund der Absorption der Lichtstrahlen ab und die g</w:t>
                            </w:r>
                            <w:r>
                              <w:rPr>
                                <w:color w:val="1F497D" w:themeColor="text2"/>
                              </w:rPr>
                              <w:t>e</w:t>
                            </w:r>
                            <w:r>
                              <w:rPr>
                                <w:color w:val="1F497D" w:themeColor="text2"/>
                              </w:rPr>
                              <w:t xml:space="preserve">mischten Farben erscheinen dunkler. </w:t>
                            </w:r>
                            <w:bookmarkEnd w:id="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8pt;margin-top:42.7pt;width:462.45pt;height:9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" fillcolor="white [3201]" strokecolor="#4bacc6 [3208]" strokeweight="1pt">
                <v:stroke dashstyle="dash"/>
                <v:shadow color="#868686"/>
                <v:textbox>
                  <w:txbxContent>
                    <w:p w:rsidR="00CF496B" w:rsidRPr="000D10FB" w:rsidRDefault="00CF496B" w:rsidP="00CF496B">
                      <w:pPr>
                        <w:rPr>
                          <w:color w:val="1F497D" w:themeColor="text2"/>
                        </w:rPr>
                      </w:pPr>
                      <w:bookmarkStart w:id="2" w:name="_GoBack"/>
                      <w:r>
                        <w:rPr>
                          <w:color w:val="1F497D" w:themeColor="text2"/>
                        </w:rPr>
                        <w:t>Für die subtraktive Farbmischung benötigt man drei verschieden farbige Lösungen in den Fa</w:t>
                      </w:r>
                      <w:r>
                        <w:rPr>
                          <w:color w:val="1F497D" w:themeColor="text2"/>
                        </w:rPr>
                        <w:t>r</w:t>
                      </w:r>
                      <w:r>
                        <w:rPr>
                          <w:color w:val="1F497D" w:themeColor="text2"/>
                        </w:rPr>
                        <w:t>ben Magenta, Gelb und Cyan und einen Overheadprojektor. Bei der subtraktiven Farbmischung nimmt die Helligkeit der Farben aufgrund der Absorption der Lichtstrahlen ab und die g</w:t>
                      </w:r>
                      <w:r>
                        <w:rPr>
                          <w:color w:val="1F497D" w:themeColor="text2"/>
                        </w:rPr>
                        <w:t>e</w:t>
                      </w:r>
                      <w:r>
                        <w:rPr>
                          <w:color w:val="1F497D" w:themeColor="text2"/>
                        </w:rPr>
                        <w:t xml:space="preserve">mischten Farben erscheinen dunkler. </w:t>
                      </w:r>
                      <w:bookmarkEnd w:id="2"/>
                    </w:p>
                  </w:txbxContent>
                </v:textbox>
                <w10:wrap type="square"/>
              </v:shape>
            </w:pict>
          </mc:Fallback>
        </mc:AlternateContent>
      </w:r>
      <w:r>
        <w:t>V 3 – Die subtraktive Farbmischung</w:t>
      </w:r>
      <w:bookmarkEnd w:id="0"/>
    </w:p>
    <w:p w:rsidR="00CF496B" w:rsidRDefault="00CF496B" w:rsidP="00CF496B"/>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F496B" w:rsidRPr="009C5E28" w:rsidTr="003C6D9F">
        <w:tc>
          <w:tcPr>
            <w:tcW w:w="9322" w:type="dxa"/>
            <w:gridSpan w:val="9"/>
            <w:shd w:val="clear" w:color="auto" w:fill="4F81BD"/>
            <w:vAlign w:val="center"/>
          </w:tcPr>
          <w:p w:rsidR="00CF496B" w:rsidRPr="009C5E28" w:rsidRDefault="00CF496B" w:rsidP="003C6D9F">
            <w:pPr>
              <w:spacing w:after="0"/>
              <w:jc w:val="center"/>
              <w:rPr>
                <w:b/>
                <w:bCs/>
              </w:rPr>
            </w:pPr>
            <w:r w:rsidRPr="009C5E28">
              <w:rPr>
                <w:b/>
                <w:bCs/>
              </w:rPr>
              <w:t>Gefahrenstoffe</w:t>
            </w:r>
          </w:p>
        </w:tc>
      </w:tr>
      <w:tr w:rsidR="00CF496B" w:rsidRPr="009C5E28" w:rsidTr="003C6D9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F496B" w:rsidRPr="009C5E28" w:rsidRDefault="00CF496B" w:rsidP="003C6D9F">
            <w:pPr>
              <w:spacing w:after="0" w:line="276" w:lineRule="auto"/>
              <w:jc w:val="center"/>
              <w:rPr>
                <w:b/>
                <w:bCs/>
              </w:rPr>
            </w:pPr>
            <w:r>
              <w:rPr>
                <w:sz w:val="20"/>
              </w:rPr>
              <w:t>Kaliumpermanganat</w:t>
            </w:r>
          </w:p>
        </w:tc>
        <w:tc>
          <w:tcPr>
            <w:tcW w:w="3177" w:type="dxa"/>
            <w:gridSpan w:val="3"/>
            <w:tcBorders>
              <w:top w:val="single" w:sz="8" w:space="0" w:color="4F81BD"/>
              <w:bottom w:val="single" w:sz="8" w:space="0" w:color="4F81BD"/>
            </w:tcBorders>
            <w:shd w:val="clear" w:color="auto" w:fill="auto"/>
            <w:vAlign w:val="center"/>
          </w:tcPr>
          <w:p w:rsidR="00CF496B" w:rsidRPr="009C5E28" w:rsidRDefault="00CF496B" w:rsidP="003C6D9F">
            <w:pPr>
              <w:spacing w:after="0"/>
              <w:jc w:val="center"/>
            </w:pPr>
            <w:r w:rsidRPr="009C5E28">
              <w:rPr>
                <w:sz w:val="20"/>
              </w:rPr>
              <w:t xml:space="preserve">H: </w:t>
            </w:r>
            <w:r>
              <w:rPr>
                <w:sz w:val="20"/>
              </w:rPr>
              <w:t>272-302-410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F496B" w:rsidRPr="009C5E28" w:rsidRDefault="00CF496B" w:rsidP="003C6D9F">
            <w:pPr>
              <w:spacing w:after="0"/>
              <w:jc w:val="center"/>
            </w:pPr>
            <w:r w:rsidRPr="009C5E28">
              <w:rPr>
                <w:sz w:val="20"/>
              </w:rPr>
              <w:t xml:space="preserve">P: </w:t>
            </w:r>
            <w:r>
              <w:rPr>
                <w:sz w:val="20"/>
              </w:rPr>
              <w:t>210-273</w:t>
            </w:r>
          </w:p>
        </w:tc>
      </w:tr>
      <w:tr w:rsidR="00CF496B" w:rsidRPr="009C5E28" w:rsidTr="003C6D9F">
        <w:trPr>
          <w:trHeight w:val="434"/>
        </w:trPr>
        <w:tc>
          <w:tcPr>
            <w:tcW w:w="3027" w:type="dxa"/>
            <w:gridSpan w:val="3"/>
            <w:shd w:val="clear" w:color="auto" w:fill="auto"/>
            <w:vAlign w:val="center"/>
          </w:tcPr>
          <w:p w:rsidR="00CF496B" w:rsidRPr="005B2D7C" w:rsidRDefault="00CF496B" w:rsidP="003C6D9F">
            <w:pPr>
              <w:spacing w:after="0" w:line="276" w:lineRule="auto"/>
              <w:jc w:val="center"/>
              <w:rPr>
                <w:bCs/>
                <w:color w:val="auto"/>
                <w:sz w:val="20"/>
              </w:rPr>
            </w:pPr>
            <w:r w:rsidRPr="005B2D7C">
              <w:rPr>
                <w:bCs/>
                <w:color w:val="auto"/>
                <w:sz w:val="20"/>
              </w:rPr>
              <w:t>Eisen</w:t>
            </w:r>
            <w:r>
              <w:rPr>
                <w:bCs/>
                <w:color w:val="auto"/>
                <w:sz w:val="20"/>
              </w:rPr>
              <w:t>(II)</w:t>
            </w:r>
            <w:proofErr w:type="spellStart"/>
            <w:r w:rsidRPr="005B2D7C">
              <w:rPr>
                <w:bCs/>
                <w:color w:val="auto"/>
                <w:sz w:val="20"/>
              </w:rPr>
              <w:t>chlorid</w:t>
            </w:r>
            <w:proofErr w:type="spellEnd"/>
          </w:p>
        </w:tc>
        <w:tc>
          <w:tcPr>
            <w:tcW w:w="3177" w:type="dxa"/>
            <w:gridSpan w:val="3"/>
            <w:shd w:val="clear" w:color="auto" w:fill="auto"/>
            <w:vAlign w:val="center"/>
          </w:tcPr>
          <w:p w:rsidR="00CF496B" w:rsidRPr="009C5E28" w:rsidRDefault="00CF496B" w:rsidP="003C6D9F">
            <w:pPr>
              <w:pStyle w:val="Beschriftung"/>
              <w:spacing w:after="0"/>
              <w:jc w:val="center"/>
              <w:rPr>
                <w:sz w:val="20"/>
              </w:rPr>
            </w:pPr>
            <w:r w:rsidRPr="009C5E28">
              <w:rPr>
                <w:sz w:val="20"/>
              </w:rPr>
              <w:t xml:space="preserve">H: </w:t>
            </w:r>
            <w:r>
              <w:rPr>
                <w:sz w:val="20"/>
              </w:rPr>
              <w:t>302-315-318</w:t>
            </w:r>
          </w:p>
        </w:tc>
        <w:tc>
          <w:tcPr>
            <w:tcW w:w="3118" w:type="dxa"/>
            <w:gridSpan w:val="3"/>
            <w:shd w:val="clear" w:color="auto" w:fill="auto"/>
            <w:vAlign w:val="center"/>
          </w:tcPr>
          <w:p w:rsidR="00CF496B" w:rsidRPr="009C5E28" w:rsidRDefault="00CF496B" w:rsidP="003C6D9F">
            <w:pPr>
              <w:pStyle w:val="Beschriftung"/>
              <w:spacing w:after="0"/>
              <w:jc w:val="center"/>
              <w:rPr>
                <w:sz w:val="20"/>
              </w:rPr>
            </w:pPr>
            <w:r w:rsidRPr="009C5E28">
              <w:rPr>
                <w:sz w:val="20"/>
              </w:rPr>
              <w:t xml:space="preserve">P: </w:t>
            </w:r>
            <w:r>
              <w:rPr>
                <w:sz w:val="20"/>
              </w:rPr>
              <w:t>280-302+352-305+351+338</w:t>
            </w:r>
          </w:p>
        </w:tc>
      </w:tr>
      <w:tr w:rsidR="00CF496B" w:rsidRPr="009C5E28" w:rsidTr="003C6D9F">
        <w:trPr>
          <w:trHeight w:val="434"/>
        </w:trPr>
        <w:tc>
          <w:tcPr>
            <w:tcW w:w="3027" w:type="dxa"/>
            <w:gridSpan w:val="3"/>
            <w:shd w:val="clear" w:color="auto" w:fill="auto"/>
            <w:vAlign w:val="center"/>
          </w:tcPr>
          <w:p w:rsidR="00CF496B" w:rsidRDefault="00CF496B" w:rsidP="003C6D9F">
            <w:pPr>
              <w:spacing w:after="0" w:line="276" w:lineRule="auto"/>
              <w:jc w:val="center"/>
              <w:rPr>
                <w:color w:val="auto"/>
                <w:sz w:val="20"/>
                <w:szCs w:val="20"/>
              </w:rPr>
            </w:pPr>
            <w:r>
              <w:rPr>
                <w:color w:val="auto"/>
                <w:sz w:val="20"/>
                <w:szCs w:val="20"/>
              </w:rPr>
              <w:t>Kupfer(II)</w:t>
            </w:r>
            <w:proofErr w:type="spellStart"/>
            <w:r>
              <w:rPr>
                <w:color w:val="auto"/>
                <w:sz w:val="20"/>
                <w:szCs w:val="20"/>
              </w:rPr>
              <w:t>sulfat</w:t>
            </w:r>
            <w:proofErr w:type="spellEnd"/>
          </w:p>
        </w:tc>
        <w:tc>
          <w:tcPr>
            <w:tcW w:w="3177" w:type="dxa"/>
            <w:gridSpan w:val="3"/>
            <w:shd w:val="clear" w:color="auto" w:fill="auto"/>
            <w:vAlign w:val="center"/>
          </w:tcPr>
          <w:p w:rsidR="00CF496B" w:rsidRPr="009C5E28" w:rsidRDefault="00CF496B" w:rsidP="003C6D9F">
            <w:pPr>
              <w:pStyle w:val="Beschriftung"/>
              <w:spacing w:after="0"/>
              <w:jc w:val="center"/>
              <w:rPr>
                <w:sz w:val="20"/>
              </w:rPr>
            </w:pPr>
            <w:r>
              <w:rPr>
                <w:sz w:val="20"/>
              </w:rPr>
              <w:t>H: 302-315-319-410</w:t>
            </w:r>
          </w:p>
        </w:tc>
        <w:tc>
          <w:tcPr>
            <w:tcW w:w="3118" w:type="dxa"/>
            <w:gridSpan w:val="3"/>
            <w:shd w:val="clear" w:color="auto" w:fill="auto"/>
            <w:vAlign w:val="center"/>
          </w:tcPr>
          <w:p w:rsidR="00CF496B" w:rsidRPr="003F406B" w:rsidRDefault="00CF496B" w:rsidP="003C6D9F">
            <w:pPr>
              <w:pStyle w:val="Beschriftung"/>
              <w:spacing w:after="0"/>
              <w:jc w:val="center"/>
            </w:pPr>
            <w:r>
              <w:rPr>
                <w:sz w:val="20"/>
              </w:rPr>
              <w:t>P</w:t>
            </w:r>
            <w:r w:rsidRPr="003F406B">
              <w:rPr>
                <w:sz w:val="22"/>
                <w:szCs w:val="22"/>
              </w:rPr>
              <w:t>: 273-</w:t>
            </w:r>
            <w:r>
              <w:rPr>
                <w:sz w:val="22"/>
                <w:szCs w:val="22"/>
              </w:rPr>
              <w:t>305+351+338-302+</w:t>
            </w:r>
            <w:r w:rsidRPr="003F406B">
              <w:rPr>
                <w:sz w:val="22"/>
                <w:szCs w:val="22"/>
              </w:rPr>
              <w:t>352</w:t>
            </w:r>
          </w:p>
        </w:tc>
      </w:tr>
      <w:tr w:rsidR="00CF496B" w:rsidRPr="009C5E28" w:rsidTr="003C6D9F">
        <w:trPr>
          <w:trHeight w:val="434"/>
        </w:trPr>
        <w:tc>
          <w:tcPr>
            <w:tcW w:w="3027" w:type="dxa"/>
            <w:gridSpan w:val="3"/>
            <w:shd w:val="clear" w:color="auto" w:fill="auto"/>
            <w:vAlign w:val="center"/>
          </w:tcPr>
          <w:p w:rsidR="00CF496B" w:rsidRDefault="00CF496B" w:rsidP="003C6D9F">
            <w:pPr>
              <w:spacing w:after="0" w:line="276" w:lineRule="auto"/>
              <w:jc w:val="center"/>
              <w:rPr>
                <w:color w:val="auto"/>
                <w:sz w:val="20"/>
                <w:szCs w:val="20"/>
              </w:rPr>
            </w:pPr>
            <w:r>
              <w:rPr>
                <w:color w:val="auto"/>
                <w:sz w:val="20"/>
                <w:szCs w:val="20"/>
              </w:rPr>
              <w:t>Wasser</w:t>
            </w:r>
          </w:p>
        </w:tc>
        <w:tc>
          <w:tcPr>
            <w:tcW w:w="3177" w:type="dxa"/>
            <w:gridSpan w:val="3"/>
            <w:shd w:val="clear" w:color="auto" w:fill="auto"/>
            <w:vAlign w:val="center"/>
          </w:tcPr>
          <w:p w:rsidR="00CF496B" w:rsidRDefault="00CF496B" w:rsidP="003C6D9F">
            <w:pPr>
              <w:pStyle w:val="Beschriftung"/>
              <w:spacing w:after="0"/>
              <w:jc w:val="center"/>
              <w:rPr>
                <w:sz w:val="20"/>
              </w:rPr>
            </w:pPr>
            <w:r>
              <w:rPr>
                <w:sz w:val="20"/>
              </w:rPr>
              <w:t>H: -</w:t>
            </w:r>
          </w:p>
        </w:tc>
        <w:tc>
          <w:tcPr>
            <w:tcW w:w="3118" w:type="dxa"/>
            <w:gridSpan w:val="3"/>
            <w:shd w:val="clear" w:color="auto" w:fill="auto"/>
            <w:vAlign w:val="center"/>
          </w:tcPr>
          <w:p w:rsidR="00CF496B" w:rsidRDefault="00CF496B" w:rsidP="003C6D9F">
            <w:pPr>
              <w:pStyle w:val="Beschriftung"/>
              <w:spacing w:after="0"/>
              <w:jc w:val="center"/>
              <w:rPr>
                <w:sz w:val="20"/>
              </w:rPr>
            </w:pPr>
            <w:r>
              <w:rPr>
                <w:sz w:val="20"/>
              </w:rPr>
              <w:t>P: -</w:t>
            </w:r>
          </w:p>
        </w:tc>
      </w:tr>
      <w:tr w:rsidR="00CF496B" w:rsidRPr="009C5E28" w:rsidTr="003C6D9F">
        <w:tc>
          <w:tcPr>
            <w:tcW w:w="1009" w:type="dxa"/>
            <w:tcBorders>
              <w:top w:val="single" w:sz="8" w:space="0" w:color="4F81BD"/>
              <w:left w:val="single" w:sz="8" w:space="0" w:color="4F81BD"/>
              <w:bottom w:val="single" w:sz="8" w:space="0" w:color="4F81BD"/>
            </w:tcBorders>
            <w:shd w:val="clear" w:color="auto" w:fill="auto"/>
            <w:vAlign w:val="center"/>
          </w:tcPr>
          <w:p w:rsidR="00CF496B" w:rsidRPr="009C5E28" w:rsidRDefault="00CF496B" w:rsidP="003C6D9F">
            <w:pPr>
              <w:spacing w:after="0"/>
              <w:jc w:val="center"/>
              <w:rPr>
                <w:b/>
                <w:bCs/>
              </w:rPr>
            </w:pPr>
            <w:r>
              <w:rPr>
                <w:b/>
                <w:noProof/>
                <w:lang w:eastAsia="de-DE"/>
              </w:rPr>
              <w:drawing>
                <wp:inline distT="0" distB="0" distL="0" distR="0" wp14:anchorId="431EBC72" wp14:editId="0D3030B1">
                  <wp:extent cx="504190" cy="504190"/>
                  <wp:effectExtent l="0" t="0" r="0" b="0"/>
                  <wp:docPr id="33" name="Grafi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F496B" w:rsidRPr="009C5E28" w:rsidRDefault="00CF496B" w:rsidP="003C6D9F">
            <w:pPr>
              <w:spacing w:after="0"/>
              <w:jc w:val="center"/>
            </w:pPr>
            <w:r>
              <w:rPr>
                <w:noProof/>
                <w:lang w:eastAsia="de-DE"/>
              </w:rPr>
              <w:drawing>
                <wp:inline distT="0" distB="0" distL="0" distR="0" wp14:anchorId="0CC8B086" wp14:editId="0A28BD54">
                  <wp:extent cx="503555" cy="503555"/>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7" cstate="screen">
                            <a:extLst>
                              <a:ext uri="{28A0092B-C50C-407E-A947-70E740481C1C}">
                                <a14:useLocalDpi xmlns:a14="http://schemas.microsoft.com/office/drawing/2010/main"/>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CF496B" w:rsidRPr="009C5E28" w:rsidRDefault="00CF496B" w:rsidP="003C6D9F">
            <w:pPr>
              <w:spacing w:after="0"/>
              <w:jc w:val="center"/>
            </w:pPr>
            <w:r>
              <w:rPr>
                <w:noProof/>
                <w:lang w:eastAsia="de-DE"/>
              </w:rPr>
              <w:drawing>
                <wp:inline distT="0" distB="0" distL="0" distR="0" wp14:anchorId="57F3FF47" wp14:editId="469536BC">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CF496B" w:rsidRPr="009C5E28" w:rsidRDefault="00CF496B" w:rsidP="003C6D9F">
            <w:pPr>
              <w:spacing w:after="0"/>
              <w:jc w:val="center"/>
            </w:pPr>
            <w:r>
              <w:rPr>
                <w:noProof/>
                <w:lang w:eastAsia="de-DE"/>
              </w:rPr>
              <w:drawing>
                <wp:inline distT="0" distB="0" distL="0" distR="0" wp14:anchorId="6561B25F" wp14:editId="7004CBD0">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CF496B" w:rsidRPr="009C5E28" w:rsidRDefault="00CF496B" w:rsidP="003C6D9F">
            <w:pPr>
              <w:spacing w:after="0"/>
              <w:jc w:val="center"/>
            </w:pPr>
            <w:r>
              <w:rPr>
                <w:noProof/>
                <w:lang w:eastAsia="de-DE"/>
              </w:rPr>
              <w:drawing>
                <wp:inline distT="0" distB="0" distL="0" distR="0" wp14:anchorId="030BDA96" wp14:editId="78CD4EE2">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CF496B" w:rsidRPr="009C5E28" w:rsidRDefault="00CF496B" w:rsidP="003C6D9F">
            <w:pPr>
              <w:spacing w:after="0"/>
              <w:jc w:val="center"/>
            </w:pPr>
            <w:r>
              <w:rPr>
                <w:noProof/>
                <w:lang w:eastAsia="de-DE"/>
              </w:rPr>
              <w:drawing>
                <wp:inline distT="0" distB="0" distL="0" distR="0" wp14:anchorId="77581C40" wp14:editId="0A40C674">
                  <wp:extent cx="493395" cy="493395"/>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sundheitsgefahr.png"/>
                          <pic:cNvPicPr/>
                        </pic:nvPicPr>
                        <pic:blipFill>
                          <a:blip r:embed="rId11" cstate="screen">
                            <a:extLst>
                              <a:ext uri="{28A0092B-C50C-407E-A947-70E740481C1C}">
                                <a14:useLocalDpi xmlns:a14="http://schemas.microsoft.com/office/drawing/2010/main"/>
                              </a:ext>
                            </a:extLst>
                          </a:blip>
                          <a:stretch>
                            <a:fillRect/>
                          </a:stretch>
                        </pic:blipFill>
                        <pic:spPr>
                          <a:xfrm>
                            <a:off x="0" y="0"/>
                            <a:ext cx="493395" cy="493395"/>
                          </a:xfrm>
                          <a:prstGeom prst="rect">
                            <a:avLst/>
                          </a:prstGeom>
                        </pic:spPr>
                      </pic:pic>
                    </a:graphicData>
                  </a:graphic>
                </wp:inline>
              </w:drawing>
            </w:r>
          </w:p>
        </w:tc>
        <w:tc>
          <w:tcPr>
            <w:tcW w:w="975" w:type="dxa"/>
            <w:tcBorders>
              <w:top w:val="single" w:sz="8" w:space="0" w:color="4F81BD"/>
              <w:bottom w:val="single" w:sz="8" w:space="0" w:color="4F81BD"/>
            </w:tcBorders>
            <w:shd w:val="clear" w:color="auto" w:fill="auto"/>
            <w:vAlign w:val="center"/>
          </w:tcPr>
          <w:p w:rsidR="00CF496B" w:rsidRPr="009C5E28" w:rsidRDefault="00CF496B" w:rsidP="003C6D9F">
            <w:pPr>
              <w:spacing w:after="0"/>
              <w:jc w:val="center"/>
            </w:pPr>
            <w:r>
              <w:rPr>
                <w:noProof/>
                <w:lang w:eastAsia="de-DE"/>
              </w:rPr>
              <w:drawing>
                <wp:inline distT="0" distB="0" distL="0" distR="0" wp14:anchorId="720A05B6" wp14:editId="058A1274">
                  <wp:extent cx="481965" cy="481965"/>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ftig.png"/>
                          <pic:cNvPicPr/>
                        </pic:nvPicPr>
                        <pic:blipFill>
                          <a:blip r:embed="rId12" cstate="screen">
                            <a:duotone>
                              <a:schemeClr val="bg2">
                                <a:shade val="45000"/>
                                <a:satMod val="135000"/>
                              </a:schemeClr>
                              <a:prstClr val="white"/>
                            </a:duotone>
                            <a:extLst>
                              <a:ext uri="{28A0092B-C50C-407E-A947-70E740481C1C}">
                                <a14:useLocalDpi xmlns:a14="http://schemas.microsoft.com/office/drawing/2010/main"/>
                              </a:ext>
                            </a:extLst>
                          </a:blip>
                          <a:stretch>
                            <a:fillRect/>
                          </a:stretch>
                        </pic:blipFill>
                        <pic:spPr>
                          <a:xfrm>
                            <a:off x="0" y="0"/>
                            <a:ext cx="481965" cy="48196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CF496B" w:rsidRPr="009C5E28" w:rsidRDefault="00CF496B" w:rsidP="003C6D9F">
            <w:pPr>
              <w:spacing w:after="0"/>
              <w:jc w:val="center"/>
            </w:pPr>
            <w:r>
              <w:rPr>
                <w:noProof/>
                <w:lang w:eastAsia="de-DE"/>
              </w:rPr>
              <w:drawing>
                <wp:inline distT="0" distB="0" distL="0" distR="0" wp14:anchorId="1CF29EDF" wp14:editId="22C5835E">
                  <wp:extent cx="511175" cy="511175"/>
                  <wp:effectExtent l="0" t="0" r="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CF496B" w:rsidRPr="009C5E28" w:rsidRDefault="00CF496B" w:rsidP="003C6D9F">
            <w:pPr>
              <w:spacing w:after="0"/>
              <w:jc w:val="center"/>
            </w:pPr>
            <w:r>
              <w:rPr>
                <w:noProof/>
                <w:lang w:eastAsia="de-DE"/>
              </w:rPr>
              <w:drawing>
                <wp:inline distT="0" distB="0" distL="0" distR="0" wp14:anchorId="0E4D6306" wp14:editId="49DCA7A8">
                  <wp:extent cx="582930" cy="582930"/>
                  <wp:effectExtent l="0" t="0" r="0" b="0"/>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14" cstate="screen">
                            <a:extLst>
                              <a:ext uri="{28A0092B-C50C-407E-A947-70E740481C1C}">
                                <a14:useLocalDpi xmlns:a14="http://schemas.microsoft.com/office/drawing/2010/main"/>
                              </a:ext>
                            </a:extLst>
                          </a:blip>
                          <a:stretch>
                            <a:fillRect/>
                          </a:stretch>
                        </pic:blipFill>
                        <pic:spPr>
                          <a:xfrm>
                            <a:off x="0" y="0"/>
                            <a:ext cx="582930" cy="582930"/>
                          </a:xfrm>
                          <a:prstGeom prst="rect">
                            <a:avLst/>
                          </a:prstGeom>
                        </pic:spPr>
                      </pic:pic>
                    </a:graphicData>
                  </a:graphic>
                </wp:inline>
              </w:drawing>
            </w:r>
          </w:p>
        </w:tc>
      </w:tr>
    </w:tbl>
    <w:p w:rsidR="00CF496B" w:rsidRDefault="00CF496B" w:rsidP="00CF496B">
      <w:pPr>
        <w:tabs>
          <w:tab w:val="left" w:pos="1701"/>
          <w:tab w:val="left" w:pos="1985"/>
        </w:tabs>
        <w:ind w:left="1980" w:hanging="1980"/>
      </w:pPr>
    </w:p>
    <w:p w:rsidR="00CF496B" w:rsidRDefault="00CF496B" w:rsidP="00CF496B">
      <w:pPr>
        <w:tabs>
          <w:tab w:val="left" w:pos="1701"/>
          <w:tab w:val="left" w:pos="1985"/>
        </w:tabs>
        <w:ind w:left="1980" w:hanging="1980"/>
      </w:pPr>
      <w:r>
        <w:t xml:space="preserve">Materialien: </w:t>
      </w:r>
      <w:r>
        <w:tab/>
      </w:r>
      <w:r>
        <w:tab/>
        <w:t>drei Petrischalen, Overheadprojektor</w:t>
      </w:r>
    </w:p>
    <w:p w:rsidR="00CF496B" w:rsidRPr="00ED07C2" w:rsidRDefault="00CF496B" w:rsidP="00CF496B">
      <w:pPr>
        <w:tabs>
          <w:tab w:val="left" w:pos="1701"/>
          <w:tab w:val="left" w:pos="1985"/>
        </w:tabs>
        <w:ind w:left="1980" w:hanging="1980"/>
      </w:pPr>
      <w:r>
        <w:t>Chemikalien:</w:t>
      </w:r>
      <w:r>
        <w:tab/>
      </w:r>
      <w:r>
        <w:tab/>
        <w:t>Kupfer(II)</w:t>
      </w:r>
      <w:proofErr w:type="spellStart"/>
      <w:r>
        <w:t>sulfatlösung</w:t>
      </w:r>
      <w:proofErr w:type="spellEnd"/>
      <w:r>
        <w:t xml:space="preserve">, </w:t>
      </w:r>
      <w:proofErr w:type="spellStart"/>
      <w:r>
        <w:t>Kaliumpermanganatlösung</w:t>
      </w:r>
      <w:proofErr w:type="spellEnd"/>
      <w:r>
        <w:t>, Eisen(II)</w:t>
      </w:r>
      <w:proofErr w:type="spellStart"/>
      <w:r>
        <w:t>chloridlösung</w:t>
      </w:r>
      <w:proofErr w:type="spellEnd"/>
    </w:p>
    <w:p w:rsidR="00CF496B" w:rsidRDefault="00CF496B" w:rsidP="00CF496B">
      <w:pPr>
        <w:tabs>
          <w:tab w:val="left" w:pos="1701"/>
          <w:tab w:val="left" w:pos="1985"/>
        </w:tabs>
        <w:ind w:left="1980" w:hanging="1980"/>
      </w:pPr>
      <w:r>
        <w:t xml:space="preserve">Durchführung: </w:t>
      </w:r>
      <w:r>
        <w:tab/>
      </w:r>
      <w:r>
        <w:tab/>
      </w:r>
      <w:r>
        <w:tab/>
        <w:t>Jede der drei Lösungen wird in eine eigene Petrischale gefüllt. Die Petrischalen werden auf den Overheadprojektor gestellt und der Overhea</w:t>
      </w:r>
      <w:r>
        <w:t>d</w:t>
      </w:r>
      <w:r>
        <w:t>projektor wird angeschaltet. Anschließend werden die Petrischalen so g</w:t>
      </w:r>
      <w:r>
        <w:t>e</w:t>
      </w:r>
      <w:r>
        <w:t xml:space="preserve">stellt, dass sie sich zum Teil überlappen. </w:t>
      </w:r>
    </w:p>
    <w:p w:rsidR="00CF496B" w:rsidRDefault="00CF496B" w:rsidP="00CF496B">
      <w:pPr>
        <w:tabs>
          <w:tab w:val="left" w:pos="1701"/>
          <w:tab w:val="left" w:pos="1985"/>
        </w:tabs>
        <w:ind w:left="1980" w:hanging="1980"/>
      </w:pPr>
      <w:r>
        <w:t>Beobachtung:</w:t>
      </w:r>
      <w:r>
        <w:tab/>
      </w:r>
      <w:r>
        <w:tab/>
      </w:r>
      <w:r>
        <w:tab/>
        <w:t>Zunächst können die einzelnen Farben der Lösungen gelb (E</w:t>
      </w:r>
      <w:r>
        <w:t>i</w:t>
      </w:r>
      <w:r>
        <w:t>sen(II)</w:t>
      </w:r>
      <w:proofErr w:type="spellStart"/>
      <w:r>
        <w:t>chloridlösung</w:t>
      </w:r>
      <w:proofErr w:type="spellEnd"/>
      <w:r>
        <w:t xml:space="preserve">), </w:t>
      </w:r>
      <w:proofErr w:type="spellStart"/>
      <w:r>
        <w:t>magenta</w:t>
      </w:r>
      <w:proofErr w:type="spellEnd"/>
      <w:r>
        <w:t xml:space="preserve"> (</w:t>
      </w:r>
      <w:proofErr w:type="spellStart"/>
      <w:r>
        <w:t>Kaliumpermanganatlösung</w:t>
      </w:r>
      <w:proofErr w:type="spellEnd"/>
      <w:r>
        <w:t xml:space="preserve">) und </w:t>
      </w:r>
      <w:proofErr w:type="spellStart"/>
      <w:r>
        <w:t>cyanblau</w:t>
      </w:r>
      <w:proofErr w:type="spellEnd"/>
      <w:r>
        <w:t xml:space="preserve"> (Kupfer(II)</w:t>
      </w:r>
      <w:proofErr w:type="spellStart"/>
      <w:r>
        <w:t>sulfatlösung</w:t>
      </w:r>
      <w:proofErr w:type="spellEnd"/>
      <w:r>
        <w:t>) wahrgenommen werden. Bei Überlappung der blauen und gelben Lösung sieht man im überlappenden Bereich eine grü</w:t>
      </w:r>
      <w:r>
        <w:t>n</w:t>
      </w:r>
      <w:r>
        <w:t xml:space="preserve">liche Farbe, bei Überlappung der gelben und </w:t>
      </w:r>
      <w:proofErr w:type="spellStart"/>
      <w:r>
        <w:t>magentafarbige</w:t>
      </w:r>
      <w:proofErr w:type="spellEnd"/>
      <w:r>
        <w:t xml:space="preserve"> Lösung kann man die Farbe Rot sehen. Bei Überlappung der cyanblauen und </w:t>
      </w:r>
      <w:proofErr w:type="spellStart"/>
      <w:r>
        <w:t>magent</w:t>
      </w:r>
      <w:r>
        <w:t>a</w:t>
      </w:r>
      <w:r>
        <w:t>farbigen</w:t>
      </w:r>
      <w:proofErr w:type="spellEnd"/>
      <w:r>
        <w:t xml:space="preserve"> Lösung ist eine violette Farbe wahrzunehmen. Überlappen sich a</w:t>
      </w:r>
      <w:r>
        <w:t>l</w:t>
      </w:r>
      <w:r>
        <w:t xml:space="preserve">le drei Farben entsteht ein bräunlicher Farbton. </w:t>
      </w:r>
    </w:p>
    <w:p w:rsidR="00CF496B" w:rsidRDefault="00CF496B" w:rsidP="00CF496B">
      <w:pPr>
        <w:keepNext/>
        <w:tabs>
          <w:tab w:val="left" w:pos="1701"/>
          <w:tab w:val="left" w:pos="1985"/>
        </w:tabs>
        <w:ind w:left="1980" w:hanging="1980"/>
        <w:jc w:val="center"/>
      </w:pPr>
      <w:r>
        <w:rPr>
          <w:noProof/>
          <w:lang w:eastAsia="de-DE"/>
        </w:rPr>
        <w:lastRenderedPageBreak/>
        <w:drawing>
          <wp:inline distT="0" distB="0" distL="0" distR="0" wp14:anchorId="3118C700" wp14:editId="1E972537">
            <wp:extent cx="3809999" cy="2533650"/>
            <wp:effectExtent l="0" t="0" r="0" b="0"/>
            <wp:docPr id="4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806_140743.jpg"/>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3808740" cy="2532813"/>
                    </a:xfrm>
                    <a:prstGeom prst="rect">
                      <a:avLst/>
                    </a:prstGeom>
                    <a:ln>
                      <a:noFill/>
                    </a:ln>
                    <a:extLst>
                      <a:ext uri="{53640926-AAD7-44D8-BBD7-CCE9431645EC}">
                        <a14:shadowObscured xmlns:a14="http://schemas.microsoft.com/office/drawing/2010/main"/>
                      </a:ext>
                    </a:extLst>
                  </pic:spPr>
                </pic:pic>
              </a:graphicData>
            </a:graphic>
          </wp:inline>
        </w:drawing>
      </w:r>
    </w:p>
    <w:p w:rsidR="00CF496B" w:rsidRDefault="00CF496B" w:rsidP="00CF496B">
      <w:pPr>
        <w:pStyle w:val="Beschriftung"/>
        <w:jc w:val="left"/>
      </w:pPr>
      <w:r>
        <w:t xml:space="preserve">Abb. 3 - </w:t>
      </w:r>
      <w:r>
        <w:rPr>
          <w:noProof/>
        </w:rPr>
        <w:t xml:space="preserve"> Subtraktive Farbmischung.</w:t>
      </w:r>
    </w:p>
    <w:p w:rsidR="00CF496B" w:rsidRPr="00CB5CAA" w:rsidRDefault="00CF496B" w:rsidP="00CF496B">
      <w:pPr>
        <w:tabs>
          <w:tab w:val="left" w:pos="1701"/>
          <w:tab w:val="left" w:pos="1985"/>
        </w:tabs>
        <w:ind w:left="1980" w:hanging="1980"/>
        <w:rPr>
          <w:rFonts w:asciiTheme="majorHAnsi" w:hAnsiTheme="majorHAnsi"/>
        </w:rPr>
      </w:pPr>
      <w:r>
        <w:t>Deutung:</w:t>
      </w:r>
      <w:r>
        <w:tab/>
      </w:r>
      <w:r>
        <w:tab/>
      </w:r>
      <w:r>
        <w:tab/>
      </w:r>
      <w:r w:rsidRPr="00AB1BC4">
        <w:rPr>
          <w:rFonts w:asciiTheme="majorHAnsi" w:hAnsiTheme="majorHAnsi"/>
        </w:rPr>
        <w:t xml:space="preserve">Im Bereich der Überlappung können Mischfarben der subtraktiven </w:t>
      </w:r>
      <w:r w:rsidRPr="00C965D5">
        <w:rPr>
          <w:rFonts w:asciiTheme="majorHAnsi" w:hAnsiTheme="majorHAnsi"/>
        </w:rPr>
        <w:t>Grun</w:t>
      </w:r>
      <w:r w:rsidRPr="00C965D5">
        <w:rPr>
          <w:rFonts w:asciiTheme="majorHAnsi" w:hAnsiTheme="majorHAnsi"/>
        </w:rPr>
        <w:t>d</w:t>
      </w:r>
      <w:r w:rsidRPr="00C965D5">
        <w:rPr>
          <w:rFonts w:asciiTheme="majorHAnsi" w:hAnsiTheme="majorHAnsi"/>
        </w:rPr>
        <w:t>farben</w:t>
      </w:r>
      <w:r>
        <w:rPr>
          <w:rFonts w:asciiTheme="majorHAnsi" w:hAnsiTheme="majorHAnsi"/>
        </w:rPr>
        <w:t xml:space="preserve"> </w:t>
      </w:r>
      <w:r w:rsidRPr="00C965D5">
        <w:rPr>
          <w:rFonts w:asciiTheme="majorHAnsi" w:hAnsiTheme="majorHAnsi"/>
        </w:rPr>
        <w:t>wahrgenommen werden. Dabei handelt es sich um einen rein phys</w:t>
      </w:r>
      <w:r w:rsidRPr="00C965D5">
        <w:rPr>
          <w:rFonts w:asciiTheme="majorHAnsi" w:hAnsiTheme="majorHAnsi"/>
        </w:rPr>
        <w:t>i</w:t>
      </w:r>
      <w:r w:rsidRPr="00C965D5">
        <w:rPr>
          <w:rFonts w:asciiTheme="majorHAnsi" w:hAnsiTheme="majorHAnsi"/>
        </w:rPr>
        <w:t>kalische</w:t>
      </w:r>
      <w:r>
        <w:rPr>
          <w:rFonts w:asciiTheme="majorHAnsi" w:hAnsiTheme="majorHAnsi"/>
        </w:rPr>
        <w:t xml:space="preserve">n Vorgang, der von der Farbwahrnehmung unabhängig ist. Unter der subtraktiven Farbmischung wird die Mischung der Farbpigmente Cyan, Magenta und Gelb verstanden, um neue Farben zu erhalten. Dabei nimmt die Intensität der Farben ab, sie wirken dunkler. Dies ist auf die </w:t>
      </w:r>
      <w:r w:rsidRPr="00F54A99">
        <w:rPr>
          <w:color w:val="auto"/>
        </w:rPr>
        <w:t>Absorption der Lichtstrahlen</w:t>
      </w:r>
      <w:r>
        <w:rPr>
          <w:color w:val="auto"/>
        </w:rPr>
        <w:t xml:space="preserve"> zurückzuführen. Als Absorption wird die Aufnahme von Licht in einen Körper oder Stoff bezeichnet. </w:t>
      </w:r>
    </w:p>
    <w:p w:rsidR="00CF496B" w:rsidRPr="00F54A99" w:rsidRDefault="00CF496B" w:rsidP="00CF496B">
      <w:pPr>
        <w:tabs>
          <w:tab w:val="left" w:pos="1701"/>
          <w:tab w:val="left" w:pos="1985"/>
        </w:tabs>
        <w:ind w:left="1980" w:hanging="1980"/>
        <w:rPr>
          <w:color w:val="auto"/>
        </w:rPr>
      </w:pPr>
      <w:r>
        <w:t>Entsorgung</w:t>
      </w:r>
      <w:r w:rsidRPr="00594A49">
        <w:rPr>
          <w:color w:val="auto"/>
        </w:rPr>
        <w:t>:</w:t>
      </w:r>
      <w:r>
        <w:rPr>
          <w:color w:val="auto"/>
        </w:rPr>
        <w:tab/>
      </w:r>
      <w:r>
        <w:rPr>
          <w:color w:val="auto"/>
        </w:rPr>
        <w:tab/>
        <w:t>Die Kaliumpermanganat-Lösung wird in den Schwermetallabfall gegeben.</w:t>
      </w:r>
      <w:r>
        <w:tab/>
        <w:t>Die Kupfersulfat</w:t>
      </w:r>
      <w:r w:rsidRPr="00594A49">
        <w:rPr>
          <w:color w:val="auto"/>
        </w:rPr>
        <w:t>-</w:t>
      </w:r>
      <w:r>
        <w:rPr>
          <w:color w:val="auto"/>
        </w:rPr>
        <w:t>Lösung und die Eisenchlorid-Lösung werden in den ano</w:t>
      </w:r>
      <w:r>
        <w:rPr>
          <w:color w:val="auto"/>
        </w:rPr>
        <w:t>r</w:t>
      </w:r>
      <w:r>
        <w:rPr>
          <w:color w:val="auto"/>
        </w:rPr>
        <w:t>ganischen Abfall mit Schwermetallen entsorgt.</w:t>
      </w:r>
      <w:r>
        <w:t xml:space="preserve"> </w:t>
      </w:r>
    </w:p>
    <w:p w:rsidR="00CF496B" w:rsidRPr="00C965D5" w:rsidRDefault="00CF496B" w:rsidP="00CF496B">
      <w:pPr>
        <w:jc w:val="left"/>
        <w:rPr>
          <w:rFonts w:asciiTheme="majorHAnsi" w:eastAsiaTheme="majorEastAsia" w:hAnsiTheme="majorHAnsi" w:cstheme="majorBidi"/>
          <w:b/>
          <w:bCs/>
          <w:color w:val="auto"/>
          <w:sz w:val="28"/>
          <w:szCs w:val="28"/>
        </w:rPr>
      </w:pPr>
      <w:r>
        <w:t>Literatur:</w:t>
      </w:r>
      <w:r>
        <w:tab/>
      </w:r>
      <w:r>
        <w:tab/>
      </w:r>
      <w:proofErr w:type="spellStart"/>
      <w:r w:rsidRPr="00A26BA6">
        <w:rPr>
          <w:rFonts w:asciiTheme="majorHAnsi" w:hAnsiTheme="majorHAnsi"/>
        </w:rPr>
        <w:t>Wiechoczek</w:t>
      </w:r>
      <w:proofErr w:type="spellEnd"/>
      <w:r w:rsidRPr="00A26BA6">
        <w:rPr>
          <w:rFonts w:asciiTheme="majorHAnsi" w:hAnsiTheme="majorHAnsi"/>
        </w:rPr>
        <w:t>,</w:t>
      </w:r>
      <w:r w:rsidRPr="00A26BA6">
        <w:rPr>
          <w:rFonts w:asciiTheme="majorHAnsi" w:hAnsiTheme="majorHAnsi"/>
          <w:color w:val="auto"/>
        </w:rPr>
        <w:t xml:space="preserve"> </w:t>
      </w:r>
      <w:r w:rsidRPr="00A26BA6">
        <w:rPr>
          <w:rFonts w:asciiTheme="majorHAnsi" w:hAnsiTheme="majorHAnsi"/>
        </w:rPr>
        <w:t xml:space="preserve">Dagmar (auf Prof. </w:t>
      </w:r>
      <w:proofErr w:type="spellStart"/>
      <w:r w:rsidRPr="00A26BA6">
        <w:rPr>
          <w:rFonts w:asciiTheme="majorHAnsi" w:hAnsiTheme="majorHAnsi"/>
        </w:rPr>
        <w:t>Blumes</w:t>
      </w:r>
      <w:proofErr w:type="spellEnd"/>
      <w:r w:rsidRPr="00A26BA6">
        <w:rPr>
          <w:rFonts w:asciiTheme="majorHAnsi" w:hAnsiTheme="majorHAnsi"/>
        </w:rPr>
        <w:t xml:space="preserve"> Bildungsserver für Chemie), </w:t>
      </w:r>
      <w:r w:rsidRPr="00A26BA6">
        <w:rPr>
          <w:rFonts w:asciiTheme="majorHAnsi" w:hAnsiTheme="majorHAnsi"/>
          <w:color w:val="auto"/>
        </w:rPr>
        <w:t xml:space="preserve"> </w:t>
      </w:r>
      <w:r>
        <w:rPr>
          <w:rFonts w:asciiTheme="majorHAnsi" w:hAnsiTheme="majorHAnsi"/>
          <w:color w:val="auto"/>
        </w:rPr>
        <w:tab/>
      </w:r>
      <w:r>
        <w:rPr>
          <w:rFonts w:asciiTheme="majorHAnsi" w:hAnsiTheme="majorHAnsi"/>
          <w:color w:val="auto"/>
        </w:rPr>
        <w:tab/>
      </w:r>
      <w:r>
        <w:rPr>
          <w:rFonts w:asciiTheme="majorHAnsi" w:hAnsiTheme="majorHAnsi"/>
          <w:color w:val="auto"/>
        </w:rPr>
        <w:tab/>
      </w:r>
      <w:r w:rsidRPr="00A26BA6">
        <w:rPr>
          <w:rFonts w:asciiTheme="majorHAnsi" w:hAnsiTheme="majorHAnsi"/>
          <w:color w:val="auto"/>
        </w:rPr>
        <w:t>www. chemie-unterricht.de/dc2/</w:t>
      </w:r>
      <w:proofErr w:type="spellStart"/>
      <w:r w:rsidRPr="00A26BA6">
        <w:rPr>
          <w:rFonts w:asciiTheme="majorHAnsi" w:hAnsiTheme="majorHAnsi"/>
          <w:color w:val="auto"/>
        </w:rPr>
        <w:t>foto</w:t>
      </w:r>
      <w:proofErr w:type="spellEnd"/>
      <w:r w:rsidRPr="00A26BA6">
        <w:rPr>
          <w:rFonts w:asciiTheme="majorHAnsi" w:hAnsiTheme="majorHAnsi"/>
          <w:color w:val="auto"/>
        </w:rPr>
        <w:t>/foto-v056.htm, 0</w:t>
      </w:r>
      <w:r>
        <w:rPr>
          <w:rFonts w:asciiTheme="majorHAnsi" w:hAnsiTheme="majorHAnsi"/>
          <w:color w:val="auto"/>
        </w:rPr>
        <w:t>1</w:t>
      </w:r>
      <w:r w:rsidRPr="00A26BA6">
        <w:rPr>
          <w:rFonts w:asciiTheme="majorHAnsi" w:hAnsiTheme="majorHAnsi"/>
          <w:color w:val="auto"/>
        </w:rPr>
        <w:t xml:space="preserve">.08.2014 (zuletzt </w:t>
      </w:r>
      <w:r w:rsidRPr="00A26BA6">
        <w:rPr>
          <w:rFonts w:asciiTheme="majorHAnsi" w:hAnsiTheme="majorHAnsi"/>
          <w:color w:val="auto"/>
        </w:rPr>
        <w:tab/>
      </w:r>
      <w:r>
        <w:rPr>
          <w:rFonts w:asciiTheme="majorHAnsi" w:hAnsiTheme="majorHAnsi"/>
          <w:color w:val="auto"/>
        </w:rPr>
        <w:tab/>
      </w:r>
      <w:r>
        <w:rPr>
          <w:rFonts w:asciiTheme="majorHAnsi" w:hAnsiTheme="majorHAnsi"/>
          <w:color w:val="auto"/>
        </w:rPr>
        <w:tab/>
      </w:r>
      <w:r w:rsidRPr="00A26BA6">
        <w:rPr>
          <w:rFonts w:asciiTheme="majorHAnsi" w:hAnsiTheme="majorHAnsi"/>
          <w:color w:val="auto"/>
        </w:rPr>
        <w:t>geöffnet am 06.08.2014, 17:06 Uhr</w:t>
      </w:r>
      <w:r w:rsidRPr="00C965D5">
        <w:rPr>
          <w:color w:val="auto"/>
        </w:rPr>
        <w:t>)</w:t>
      </w:r>
    </w:p>
    <w:p w:rsidR="00CF496B" w:rsidRDefault="00CF496B" w:rsidP="00CF496B">
      <w:pPr>
        <w:tabs>
          <w:tab w:val="left" w:pos="1701"/>
          <w:tab w:val="left" w:pos="1985"/>
        </w:tabs>
        <w:ind w:left="1980" w:hanging="1980"/>
      </w:pPr>
      <w:r>
        <w:rPr>
          <w:noProof/>
          <w:lang w:eastAsia="de-DE"/>
        </w:rPr>
        <w:lastRenderedPageBreak/>
        <mc:AlternateContent>
          <mc:Choice Requires="wps">
            <w:drawing>
              <wp:inline distT="0" distB="0" distL="0" distR="0">
                <wp:extent cx="5873115" cy="2414270"/>
                <wp:effectExtent l="13970" t="8255" r="8890" b="6350"/>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241427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F496B" w:rsidRDefault="00CF496B" w:rsidP="00CF496B">
                            <w:pPr>
                              <w:rPr>
                                <w:color w:val="1F497D" w:themeColor="text2"/>
                              </w:rPr>
                            </w:pPr>
                            <w:r w:rsidRPr="00332642">
                              <w:rPr>
                                <w:color w:val="1F497D" w:themeColor="text2"/>
                              </w:rPr>
                              <w:t>Der Versuch „Die subtraktive Farbwahrnehmung“ eignet sich als Lehrerdemonstrationsve</w:t>
                            </w:r>
                            <w:r w:rsidRPr="00332642">
                              <w:rPr>
                                <w:color w:val="1F497D" w:themeColor="text2"/>
                              </w:rPr>
                              <w:t>r</w:t>
                            </w:r>
                            <w:r w:rsidRPr="00332642">
                              <w:rPr>
                                <w:color w:val="1F497D" w:themeColor="text2"/>
                              </w:rPr>
                              <w:t>such. In der Literatur wird oft Kaliumchromat-Lösung als gelbe Lösung angeben, die jed</w:t>
                            </w:r>
                            <w:r>
                              <w:rPr>
                                <w:color w:val="1F497D" w:themeColor="text2"/>
                              </w:rPr>
                              <w:t xml:space="preserve">och aufgrund ihrer </w:t>
                            </w:r>
                            <w:proofErr w:type="spellStart"/>
                            <w:r>
                              <w:rPr>
                                <w:color w:val="1F497D" w:themeColor="text2"/>
                              </w:rPr>
                              <w:t>cancerogenen</w:t>
                            </w:r>
                            <w:proofErr w:type="spellEnd"/>
                            <w:r w:rsidRPr="00332642">
                              <w:rPr>
                                <w:color w:val="1F497D" w:themeColor="text2"/>
                              </w:rPr>
                              <w:t xml:space="preserve"> Eigenschaften für Schülerinnen und Schüler generell verboten ist und bei Verwendung durch die Lehrkraft einer Tätigkeitsbeschränkung unterliegt. Aus diesem Grund wurde als Alternative eine Eisen(II)-Lösung gewählt. </w:t>
                            </w:r>
                          </w:p>
                          <w:p w:rsidR="00CF496B" w:rsidRPr="00D64CCB" w:rsidRDefault="00CF496B" w:rsidP="00CF496B">
                            <w:pPr>
                              <w:rPr>
                                <w:rFonts w:ascii="Symbol" w:hAnsi="Symbol"/>
                                <w:color w:val="1F497D" w:themeColor="text2"/>
                              </w:rPr>
                            </w:pPr>
                            <w:r>
                              <w:rPr>
                                <w:color w:val="1F497D" w:themeColor="text2"/>
                              </w:rPr>
                              <w:t>Es bietet sich bei diesem Versuch an, auf die Unterschiede zwischen den Primärfarben des weißen Lichtes (Blau, Grün und Rot) und den Primärfarben der Farbstoffe (Cyan, Gelb und M</w:t>
                            </w:r>
                            <w:r>
                              <w:rPr>
                                <w:color w:val="1F497D" w:themeColor="text2"/>
                              </w:rPr>
                              <w:t>a</w:t>
                            </w:r>
                            <w:r>
                              <w:rPr>
                                <w:color w:val="1F497D" w:themeColor="text2"/>
                              </w:rPr>
                              <w:t>genta) einzugehen, nachdem die Versuche V 5 – V 8 im Rahmen von Stationen Lernen bearbe</w:t>
                            </w:r>
                            <w:r>
                              <w:rPr>
                                <w:color w:val="1F497D" w:themeColor="text2"/>
                              </w:rPr>
                              <w:t>i</w:t>
                            </w:r>
                            <w:r>
                              <w:rPr>
                                <w:color w:val="1F497D" w:themeColor="text2"/>
                              </w:rPr>
                              <w:t xml:space="preserve">tet wurden. </w:t>
                            </w:r>
                          </w:p>
                          <w:p w:rsidR="00CF496B" w:rsidRDefault="00CF496B" w:rsidP="00CF496B"/>
                        </w:txbxContent>
                      </wps:txbx>
                      <wps:bodyPr rot="0" vert="horz" wrap="square" lIns="91440" tIns="45720" rIns="91440" bIns="45720" anchor="t" anchorCtr="0" upright="1">
                        <a:noAutofit/>
                      </wps:bodyPr>
                    </wps:wsp>
                  </a:graphicData>
                </a:graphic>
              </wp:inline>
            </w:drawing>
          </mc:Choice>
          <mc:Fallback>
            <w:pict>
              <v:shape id="Textfeld 1" o:spid="_x0000_s1027" type="#_x0000_t202" style="width:462.45pt;height:19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" fillcolor="white [3201]" strokecolor="#c0504d [3205]" strokeweight="1pt">
                <v:stroke dashstyle="dash"/>
                <v:shadow color="#868686"/>
                <v:textbox>
                  <w:txbxContent>
                    <w:p w:rsidR="00CF496B" w:rsidRDefault="00CF496B" w:rsidP="00CF496B">
                      <w:pPr>
                        <w:rPr>
                          <w:color w:val="1F497D" w:themeColor="text2"/>
                        </w:rPr>
                      </w:pPr>
                      <w:r w:rsidRPr="00332642">
                        <w:rPr>
                          <w:color w:val="1F497D" w:themeColor="text2"/>
                        </w:rPr>
                        <w:t>Der Versuch „Die subtraktive Farbwahrnehmung“ eignet sich als Lehrerdemonstrationsve</w:t>
                      </w:r>
                      <w:r w:rsidRPr="00332642">
                        <w:rPr>
                          <w:color w:val="1F497D" w:themeColor="text2"/>
                        </w:rPr>
                        <w:t>r</w:t>
                      </w:r>
                      <w:r w:rsidRPr="00332642">
                        <w:rPr>
                          <w:color w:val="1F497D" w:themeColor="text2"/>
                        </w:rPr>
                        <w:t>such. In der Literatur wird oft Kaliumchromat-Lösung als gelbe Lösung angeben, die jed</w:t>
                      </w:r>
                      <w:r>
                        <w:rPr>
                          <w:color w:val="1F497D" w:themeColor="text2"/>
                        </w:rPr>
                        <w:t xml:space="preserve">och aufgrund ihrer </w:t>
                      </w:r>
                      <w:proofErr w:type="spellStart"/>
                      <w:r>
                        <w:rPr>
                          <w:color w:val="1F497D" w:themeColor="text2"/>
                        </w:rPr>
                        <w:t>cancerogenen</w:t>
                      </w:r>
                      <w:proofErr w:type="spellEnd"/>
                      <w:r w:rsidRPr="00332642">
                        <w:rPr>
                          <w:color w:val="1F497D" w:themeColor="text2"/>
                        </w:rPr>
                        <w:t xml:space="preserve"> Eigenschaften für Schülerinnen und Schüler generell verboten ist und bei Verwendung durch die Lehrkraft einer Tätigkeitsbeschränkung unterliegt. Aus diesem Grund wurde als Alternative eine Eisen(II)-Lösung gewählt. </w:t>
                      </w:r>
                    </w:p>
                    <w:p w:rsidR="00CF496B" w:rsidRPr="00D64CCB" w:rsidRDefault="00CF496B" w:rsidP="00CF496B">
                      <w:pPr>
                        <w:rPr>
                          <w:rFonts w:ascii="Symbol" w:hAnsi="Symbol"/>
                          <w:color w:val="1F497D" w:themeColor="text2"/>
                        </w:rPr>
                      </w:pPr>
                      <w:r>
                        <w:rPr>
                          <w:color w:val="1F497D" w:themeColor="text2"/>
                        </w:rPr>
                        <w:t>Es bietet sich bei diesem Versuch an, auf die Unterschiede zwischen den Primärfarben des weißen Lichtes (Blau, Grün und Rot) und den Primärfarben der Farbstoffe (Cyan, Gelb und M</w:t>
                      </w:r>
                      <w:r>
                        <w:rPr>
                          <w:color w:val="1F497D" w:themeColor="text2"/>
                        </w:rPr>
                        <w:t>a</w:t>
                      </w:r>
                      <w:r>
                        <w:rPr>
                          <w:color w:val="1F497D" w:themeColor="text2"/>
                        </w:rPr>
                        <w:t>genta) einzugehen, nachdem die Versuche V 5 – V 8 im Rahmen von Stationen Lernen bearbe</w:t>
                      </w:r>
                      <w:r>
                        <w:rPr>
                          <w:color w:val="1F497D" w:themeColor="text2"/>
                        </w:rPr>
                        <w:t>i</w:t>
                      </w:r>
                      <w:r>
                        <w:rPr>
                          <w:color w:val="1F497D" w:themeColor="text2"/>
                        </w:rPr>
                        <w:t xml:space="preserve">tet wurden. </w:t>
                      </w:r>
                    </w:p>
                    <w:p w:rsidR="00CF496B" w:rsidRDefault="00CF496B" w:rsidP="00CF496B"/>
                  </w:txbxContent>
                </v:textbox>
                <w10:anchorlock/>
              </v:shape>
            </w:pict>
          </mc:Fallback>
        </mc:AlternateContent>
      </w:r>
    </w:p>
    <w:p w:rsidR="0051398C" w:rsidRDefault="0051398C"/>
    <w:sectPr w:rsidR="0051398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96B"/>
    <w:rsid w:val="0051398C"/>
    <w:rsid w:val="00CF496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496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F496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F496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F496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F496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F496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F496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F496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F496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F496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496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F496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F496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F496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F496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F496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F496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F496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F496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F496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F49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496B"/>
    <w:rPr>
      <w:rFonts w:ascii="Tahoma" w:hAnsi="Tahoma" w:cs="Tahoma"/>
      <w:color w:val="1D1B11" w:themeColor="background2" w:themeShade="1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496B"/>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CF496B"/>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CF496B"/>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CF496B"/>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CF496B"/>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CF496B"/>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F496B"/>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CF496B"/>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CF496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CF496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F496B"/>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CF496B"/>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CF496B"/>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CF496B"/>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CF496B"/>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CF496B"/>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CF496B"/>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CF496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CF496B"/>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CF496B"/>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CF496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F496B"/>
    <w:rPr>
      <w:rFonts w:ascii="Tahoma" w:hAnsi="Tahoma" w:cs="Tahoma"/>
      <w:color w:val="1D1B11" w:themeColor="background2" w:themeShade="1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1889</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2014-08-25T20:00:00Z</dcterms:created>
  <dcterms:modified xsi:type="dcterms:W3CDTF">2014-08-25T20:00:00Z</dcterms:modified>
</cp:coreProperties>
</file>