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F9" w:rsidRDefault="002E04F9" w:rsidP="002E04F9">
      <w:pPr>
        <w:pStyle w:val="berschrift2"/>
        <w:numPr>
          <w:ilvl w:val="0"/>
          <w:numId w:val="0"/>
        </w:numPr>
      </w:pPr>
      <w:bookmarkStart w:id="0" w:name="_Toc395376624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2365" wp14:editId="71A7BE2B">
                <wp:simplePos x="0" y="0"/>
                <wp:positionH relativeFrom="column">
                  <wp:posOffset>-111125</wp:posOffset>
                </wp:positionH>
                <wp:positionV relativeFrom="paragraph">
                  <wp:posOffset>513715</wp:posOffset>
                </wp:positionV>
                <wp:extent cx="5873115" cy="813435"/>
                <wp:effectExtent l="0" t="0" r="13335" b="2476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13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F9" w:rsidRDefault="002E04F9" w:rsidP="002E04F9">
                            <w:pPr>
                              <w:rPr>
                                <w:color w:val="1F497D" w:themeColor="text2"/>
                              </w:rPr>
                            </w:pPr>
                            <w:bookmarkStart w:id="1" w:name="_GoBack"/>
                            <w:r>
                              <w:rPr>
                                <w:color w:val="1F497D" w:themeColor="text2"/>
                              </w:rPr>
                              <w:t xml:space="preserve">Im Rahmen des Kunstunterrichts nutzten die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den Tuschkasten zum Mischen von Farben. Mit diesem Experiment soll den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eine Erklärung für das Wahrnehmen von Farben auf Basis der physikalischen Vorgänge Absorption und Reflexion gegeben werden.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8.75pt;margin-top:40.45pt;width:462.45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2E04F9" w:rsidRDefault="002E04F9" w:rsidP="002E04F9">
                      <w:pPr>
                        <w:rPr>
                          <w:color w:val="1F497D" w:themeColor="text2"/>
                        </w:rPr>
                      </w:pPr>
                      <w:bookmarkStart w:id="2" w:name="_GoBack"/>
                      <w:r>
                        <w:rPr>
                          <w:color w:val="1F497D" w:themeColor="text2"/>
                        </w:rPr>
                        <w:t xml:space="preserve">Im Rahmen des Kunstunterrichts nutzten die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den Tuschkasten zum Mischen von Farben. Mit diesem Experiment soll den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eine Erklärung für das Wahrnehmen von Farben auf Basis der physikalischen Vorgänge Absorption und Reflexion gegeben werden. 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3.5 </w:t>
      </w:r>
      <w:r>
        <w:t xml:space="preserve">V 8 – Der </w:t>
      </w:r>
      <w:proofErr w:type="spellStart"/>
      <w:r>
        <w:t>Ittensche</w:t>
      </w:r>
      <w:proofErr w:type="spellEnd"/>
      <w:r>
        <w:t xml:space="preserve"> Farbkreis</w:t>
      </w:r>
      <w:bookmarkEnd w:id="0"/>
    </w:p>
    <w:p w:rsidR="002E04F9" w:rsidRDefault="002E04F9" w:rsidP="002E04F9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E04F9" w:rsidRPr="009C5E28" w:rsidTr="003C6D9F">
        <w:tc>
          <w:tcPr>
            <w:tcW w:w="9322" w:type="dxa"/>
            <w:gridSpan w:val="9"/>
            <w:shd w:val="clear" w:color="auto" w:fill="4F81BD"/>
            <w:vAlign w:val="center"/>
          </w:tcPr>
          <w:p w:rsidR="002E04F9" w:rsidRPr="009C5E28" w:rsidRDefault="002E04F9" w:rsidP="003C6D9F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E04F9" w:rsidRPr="009C5E28" w:rsidTr="003C6D9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-</w:t>
            </w:r>
          </w:p>
        </w:tc>
      </w:tr>
      <w:tr w:rsidR="002E04F9" w:rsidRPr="009C5E28" w:rsidTr="003C6D9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D083EAB" wp14:editId="6058EEE0">
                  <wp:extent cx="504190" cy="504190"/>
                  <wp:effectExtent l="0" t="0" r="0" b="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D0EF86" wp14:editId="4081D3F4">
                  <wp:extent cx="504190" cy="504190"/>
                  <wp:effectExtent l="0" t="0" r="0" b="0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FACFD2C" wp14:editId="3A797067">
                  <wp:extent cx="504190" cy="504190"/>
                  <wp:effectExtent l="0" t="0" r="0" b="0"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D9FD14" wp14:editId="48CEC40D">
                  <wp:extent cx="504190" cy="504190"/>
                  <wp:effectExtent l="0" t="0" r="0" b="0"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44141E" wp14:editId="31C4A43B">
                  <wp:extent cx="504190" cy="504190"/>
                  <wp:effectExtent l="0" t="0" r="0" b="0"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FDD4366" wp14:editId="466F8356">
                  <wp:extent cx="504190" cy="504190"/>
                  <wp:effectExtent l="0" t="0" r="0" b="0"/>
                  <wp:docPr id="92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0E4792" wp14:editId="21DC70E6">
                  <wp:extent cx="504190" cy="504190"/>
                  <wp:effectExtent l="0" t="0" r="0" b="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0E3FEA0" wp14:editId="65ABF625">
                  <wp:extent cx="511175" cy="511175"/>
                  <wp:effectExtent l="0" t="0" r="0" b="0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04F9" w:rsidRPr="009C5E28" w:rsidRDefault="002E04F9" w:rsidP="003C6D9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10EE839" wp14:editId="03EF9313">
                  <wp:extent cx="504190" cy="504190"/>
                  <wp:effectExtent l="0" t="0" r="0" b="0"/>
                  <wp:docPr id="95" name="Grafi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4F9" w:rsidRDefault="002E04F9" w:rsidP="002E04F9">
      <w:pPr>
        <w:tabs>
          <w:tab w:val="left" w:pos="1701"/>
          <w:tab w:val="left" w:pos="1985"/>
        </w:tabs>
        <w:ind w:left="1980" w:hanging="1980"/>
      </w:pPr>
    </w:p>
    <w:p w:rsidR="002E04F9" w:rsidRDefault="002E04F9" w:rsidP="002E04F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Blatt Papier mit dem </w:t>
      </w:r>
      <w:proofErr w:type="spellStart"/>
      <w:r>
        <w:t>Ittenschen</w:t>
      </w:r>
      <w:proofErr w:type="spellEnd"/>
      <w:r>
        <w:t xml:space="preserve"> Farbkreis, Tuschkastenfarbe, Pinsel </w:t>
      </w:r>
    </w:p>
    <w:p w:rsidR="002E04F9" w:rsidRPr="00ED07C2" w:rsidRDefault="002E04F9" w:rsidP="002E04F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Wasser, Wasserfarben Blau, Gelb und Rot </w:t>
      </w:r>
    </w:p>
    <w:p w:rsidR="002E04F9" w:rsidRDefault="002E04F9" w:rsidP="002E04F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Malvorlage wird entsprechend der Anweisungen in den einzelnen B</w:t>
      </w:r>
      <w:r>
        <w:t>e</w:t>
      </w:r>
      <w:r>
        <w:t>reichen ausgemalt. Dazu werden die jeweiligen Farben zum Teil im Deckel des Tuschkastens gemischt. Der Pinsel muss zwischen den einzelnen Bere</w:t>
      </w:r>
      <w:r>
        <w:t>i</w:t>
      </w:r>
      <w:r>
        <w:t>chen gut ausgewaschen werden, damit die Farben nicht durch Farbrüc</w:t>
      </w:r>
      <w:r>
        <w:t>k</w:t>
      </w:r>
      <w:r>
        <w:t xml:space="preserve">stände verunreinigt werden. </w:t>
      </w:r>
    </w:p>
    <w:p w:rsidR="002E04F9" w:rsidRDefault="002E04F9" w:rsidP="002E04F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Durch das Mischen der Primärfarben Blau, Gelb und Rot entstehen weitere Farben. Beispielsweise ergibt eine Mischung aus Gelb und Blau die Seku</w:t>
      </w:r>
      <w:r>
        <w:t>n</w:t>
      </w:r>
      <w:r>
        <w:t xml:space="preserve">därfarbe Grün. </w:t>
      </w:r>
    </w:p>
    <w:p w:rsidR="002E04F9" w:rsidRDefault="002E04F9" w:rsidP="002E04F9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18E9F481" wp14:editId="6255BFF8">
            <wp:extent cx="2209800" cy="2215494"/>
            <wp:effectExtent l="0" t="0" r="0" b="0"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06_150202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9800" cy="2215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4F9" w:rsidRDefault="002E04F9" w:rsidP="002E04F9">
      <w:pPr>
        <w:pStyle w:val="Beschriftung"/>
        <w:jc w:val="left"/>
      </w:pPr>
      <w:r>
        <w:t xml:space="preserve">Abb. 8 – Der </w:t>
      </w:r>
      <w:proofErr w:type="spellStart"/>
      <w:r>
        <w:t>Ittensche</w:t>
      </w:r>
      <w:proofErr w:type="spellEnd"/>
      <w:r>
        <w:t xml:space="preserve"> Farbkreis </w:t>
      </w:r>
    </w:p>
    <w:p w:rsidR="002E04F9" w:rsidRDefault="002E04F9" w:rsidP="002E04F9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  <w:t>Weißes Licht setzt sich aus farbigen Lichtstrahlen zusammen. Wenn Licht auf die bemalten Flächen fällt, werden bestimmte Lichtstrahlen durch die Farbe absorbiert, die übrigen Lichtstrahlen werden reflektiert. Die Reflex</w:t>
      </w:r>
      <w:r>
        <w:t>i</w:t>
      </w:r>
      <w:r>
        <w:t>on dieser Lichtstrahlen bildet für das Auge die wahrzunehmende Farbe. Wenn zwei oder mehr Farben miteinander gemischt werden, absorbiert diese Mischung noch mehr farbige Lichtstrahlen, so dass weniger Lich</w:t>
      </w:r>
      <w:r>
        <w:t>t</w:t>
      </w:r>
      <w:r>
        <w:t>strahlen reflektiert werden und eine andere Farbe wahrgenommen wird. [Die Farben Blau, Gelb und Rot werden als Grundfarben bzw. Primärfarben der Farbstoffe bezeichnet.]</w:t>
      </w:r>
    </w:p>
    <w:p w:rsidR="002E04F9" w:rsidRDefault="002E04F9" w:rsidP="002E04F9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-</w:t>
      </w:r>
    </w:p>
    <w:p w:rsidR="002E04F9" w:rsidRDefault="002E04F9" w:rsidP="002E04F9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Chemie Verbände Baden-Württemberg (2011): Licht und Farben. So macht Chemie Spaß – einfache Experimente. </w:t>
      </w:r>
      <w:proofErr w:type="spellStart"/>
      <w:r>
        <w:t>Aquensis</w:t>
      </w:r>
      <w:proofErr w:type="spellEnd"/>
      <w:r>
        <w:t xml:space="preserve"> Verlag. Pressebüro Baden-Baden GmbH. Online: </w:t>
      </w:r>
      <w:r w:rsidRPr="00E240C1">
        <w:t>http://www.chemie.com/uploads/media/Erste_Chemie-Experimente_-_Licht_und_Farben.pdf</w:t>
      </w:r>
      <w:r>
        <w:t xml:space="preserve"> (zuletzt aufgerufen am 07.08.2014 um 14:03 Uhr). </w:t>
      </w:r>
    </w:p>
    <w:p w:rsidR="002E04F9" w:rsidRDefault="002E04F9" w:rsidP="002E04F9">
      <w:pPr>
        <w:spacing w:after="0"/>
        <w:jc w:val="left"/>
      </w:pPr>
    </w:p>
    <w:p w:rsidR="002E04F9" w:rsidRDefault="002E04F9" w:rsidP="002E04F9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818005"/>
                <wp:effectExtent l="13970" t="9525" r="8890" b="1079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818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F9" w:rsidRPr="00DF3087" w:rsidRDefault="002E04F9" w:rsidP="002E04F9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Der Versuch „Der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Ittensche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Farbkreis“ kann im Rahmen des Stationen-Lernens von den </w:t>
                            </w:r>
                            <w:proofErr w:type="spellStart"/>
                            <w:r>
                              <w:rPr>
                                <w:color w:val="1F497D" w:themeColor="text2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1F497D" w:themeColor="text2"/>
                              </w:rPr>
                              <w:t xml:space="preserve"> eigenständig durchgeführt werden. Er hat eine große Affinität zum Kunstunterricht und greift bereits bekanntes Wissen auf, das nun erklärt werden kann. Die Lehrkraft sollte mit Hilfe von V 3 und diesem Versuch den Unterschied zwischen den Primärfarben des Lichtes und den Pr</w:t>
                            </w:r>
                            <w:r>
                              <w:rPr>
                                <w:color w:val="1F497D" w:themeColor="text2"/>
                              </w:rPr>
                              <w:t>i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märfarben der Pigmente erklären. Aus diesem Grund bietet es sich an, diesen Versuch erst im weiteren Verlauf der Unterrichtssequenz durchzuführen, wenn die Zusammensetzung des weißen Lichts bereits thematisiert wurde.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1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2E04F9" w:rsidRPr="00DF3087" w:rsidRDefault="002E04F9" w:rsidP="002E04F9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Der Versuch „Der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Ittensche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Farbkreis“ kann im Rahmen des Stationen-Lernens von den </w:t>
                      </w:r>
                      <w:proofErr w:type="spellStart"/>
                      <w:r>
                        <w:rPr>
                          <w:color w:val="1F497D" w:themeColor="text2"/>
                        </w:rPr>
                        <w:t>SuS</w:t>
                      </w:r>
                      <w:proofErr w:type="spellEnd"/>
                      <w:r>
                        <w:rPr>
                          <w:color w:val="1F497D" w:themeColor="text2"/>
                        </w:rPr>
                        <w:t xml:space="preserve"> eigenständig durchgeführt werden. Er hat eine große Affinität zum Kunstunterricht und greift bereits bekanntes Wissen auf, das nun erklärt werden kann. Die Lehrkraft sollte mit Hilfe von V 3 und diesem Versuch den Unterschied zwischen den Primärfarben des Lichtes und den Pr</w:t>
                      </w:r>
                      <w:r>
                        <w:rPr>
                          <w:color w:val="1F497D" w:themeColor="text2"/>
                        </w:rPr>
                        <w:t>i</w:t>
                      </w:r>
                      <w:r>
                        <w:rPr>
                          <w:color w:val="1F497D" w:themeColor="text2"/>
                        </w:rPr>
                        <w:t xml:space="preserve">märfarben der Pigmente erklären. Aus diesem Grund bietet es sich an, diesen Versuch erst im weiteren Verlauf der Unterrichtssequenz durchzuführen, wenn die Zusammensetzung des weißen Lichts bereits thematisiert wurde.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398C" w:rsidRDefault="0051398C"/>
    <w:sectPr w:rsidR="005139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F9"/>
    <w:rsid w:val="002E04F9"/>
    <w:rsid w:val="005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4F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04F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04F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04F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04F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04F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04F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04F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04F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04F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04F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04F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04F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04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0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0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04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04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04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E04F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4F9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4F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04F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04F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04F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04F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04F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04F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04F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04F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04F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04F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04F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04F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04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0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0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04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04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04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E04F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4F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2014-08-25T20:04:00Z</dcterms:created>
  <dcterms:modified xsi:type="dcterms:W3CDTF">2014-08-25T20:05:00Z</dcterms:modified>
</cp:coreProperties>
</file>