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77" w:rsidRPr="00F274F1" w:rsidRDefault="00FD4C77" w:rsidP="00FD4C77">
      <w:pPr>
        <w:pStyle w:val="berschrift2"/>
        <w:numPr>
          <w:ilvl w:val="0"/>
          <w:numId w:val="0"/>
        </w:numPr>
      </w:pPr>
      <w:bookmarkStart w:id="0" w:name="_Toc333850340"/>
      <w:bookmarkStart w:id="1" w:name="_Toc395792486"/>
      <w:bookmarkStart w:id="2" w:name="_GoBack"/>
      <w:bookmarkEnd w:id="2"/>
      <w:r w:rsidRPr="00F274F1">
        <w:t xml:space="preserve">V 2 – </w:t>
      </w:r>
      <w:bookmarkEnd w:id="0"/>
      <w:r>
        <w:t>Guter Schwimmer – S</w:t>
      </w:r>
      <w:r w:rsidRPr="00F274F1">
        <w:t>chlechter Schwimmer</w:t>
      </w:r>
      <w:bookmarkEnd w:id="1"/>
    </w:p>
    <w:p w:rsidR="00FD4C77" w:rsidRPr="00F274F1" w:rsidRDefault="00FD4C77" w:rsidP="00FD4C77">
      <w:r>
        <w:rPr>
          <w:noProof/>
          <w:lang w:eastAsia="de-DE"/>
        </w:rPr>
        <mc:AlternateContent>
          <mc:Choice Requires="wps">
            <w:drawing>
              <wp:anchor distT="0" distB="0" distL="114300" distR="114300" simplePos="0" relativeHeight="251659264" behindDoc="0" locked="0" layoutInCell="1" allowOverlap="1" wp14:anchorId="3189E903" wp14:editId="12BCD6A8">
                <wp:simplePos x="0" y="0"/>
                <wp:positionH relativeFrom="column">
                  <wp:posOffset>-41910</wp:posOffset>
                </wp:positionH>
                <wp:positionV relativeFrom="paragraph">
                  <wp:posOffset>177165</wp:posOffset>
                </wp:positionV>
                <wp:extent cx="5873115" cy="1190625"/>
                <wp:effectExtent l="0" t="0" r="13335" b="2857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9062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4C77" w:rsidRPr="00DB0E4E" w:rsidRDefault="00FD4C77" w:rsidP="00FD4C77">
                            <w:pPr>
                              <w:rPr>
                                <w:color w:val="auto"/>
                              </w:rPr>
                            </w:pPr>
                            <w:r w:rsidRPr="00DB0E4E">
                              <w:rPr>
                                <w:color w:val="auto"/>
                              </w:rPr>
                              <w:t xml:space="preserve">In diesem Versuch werden verschiedene Gegenstände auf ihre Schwimmfähigkeit auf Wasser untersucht. Diese können von der Lehrkraft vorgegeben oder von den </w:t>
                            </w:r>
                            <w:proofErr w:type="spellStart"/>
                            <w:r w:rsidRPr="00DB0E4E">
                              <w:rPr>
                                <w:color w:val="auto"/>
                              </w:rPr>
                              <w:t>SuS</w:t>
                            </w:r>
                            <w:proofErr w:type="spellEnd"/>
                            <w:r w:rsidRPr="00DB0E4E">
                              <w:rPr>
                                <w:color w:val="auto"/>
                              </w:rPr>
                              <w:t xml:space="preserve"> selbst ausg</w:t>
                            </w:r>
                            <w:r w:rsidRPr="00DB0E4E">
                              <w:rPr>
                                <w:color w:val="auto"/>
                              </w:rPr>
                              <w:t>e</w:t>
                            </w:r>
                            <w:r w:rsidRPr="00DB0E4E">
                              <w:rPr>
                                <w:color w:val="auto"/>
                              </w:rPr>
                              <w:t>sucht worden sein. Bei Verwendung einer Wanne statt eines Becherglases lassen sich die unte</w:t>
                            </w:r>
                            <w:r w:rsidRPr="00DB0E4E">
                              <w:rPr>
                                <w:color w:val="auto"/>
                              </w:rPr>
                              <w:t>r</w:t>
                            </w:r>
                            <w:r w:rsidRPr="00DB0E4E">
                              <w:rPr>
                                <w:color w:val="auto"/>
                              </w:rPr>
                              <w:t>schiedlichen Materialien</w:t>
                            </w:r>
                            <w:r>
                              <w:rPr>
                                <w:color w:val="auto"/>
                              </w:rPr>
                              <w:t xml:space="preserve"> aufgrund der größeren Wasserfläche</w:t>
                            </w:r>
                            <w:r w:rsidRPr="00DB0E4E">
                              <w:rPr>
                                <w:color w:val="auto"/>
                              </w:rPr>
                              <w:t xml:space="preserve"> gleichzeitig beobachten.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left:0;text-align:left;margin-left:-3.3pt;margin-top:13.95pt;width:462.4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" strokecolor="#4bacc6" strokeweight="1pt">
                <v:stroke dashstyle="dash"/>
                <v:shadow color="#868686"/>
                <v:textbox>
                  <w:txbxContent>
                    <w:p w:rsidR="00FD4C77" w:rsidRPr="00DB0E4E" w:rsidRDefault="00FD4C77" w:rsidP="00FD4C77">
                      <w:pPr>
                        <w:rPr>
                          <w:color w:val="auto"/>
                        </w:rPr>
                      </w:pPr>
                      <w:r w:rsidRPr="00DB0E4E">
                        <w:rPr>
                          <w:color w:val="auto"/>
                        </w:rPr>
                        <w:t xml:space="preserve">In diesem Versuch werden verschiedene Gegenstände auf ihre Schwimmfähigkeit auf Wasser untersucht. Diese können von der Lehrkraft vorgegeben oder von den </w:t>
                      </w:r>
                      <w:proofErr w:type="spellStart"/>
                      <w:r w:rsidRPr="00DB0E4E">
                        <w:rPr>
                          <w:color w:val="auto"/>
                        </w:rPr>
                        <w:t>SuS</w:t>
                      </w:r>
                      <w:proofErr w:type="spellEnd"/>
                      <w:r w:rsidRPr="00DB0E4E">
                        <w:rPr>
                          <w:color w:val="auto"/>
                        </w:rPr>
                        <w:t xml:space="preserve"> selbst ausg</w:t>
                      </w:r>
                      <w:r w:rsidRPr="00DB0E4E">
                        <w:rPr>
                          <w:color w:val="auto"/>
                        </w:rPr>
                        <w:t>e</w:t>
                      </w:r>
                      <w:r w:rsidRPr="00DB0E4E">
                        <w:rPr>
                          <w:color w:val="auto"/>
                        </w:rPr>
                        <w:t>sucht worden sein. Bei Verwendung einer Wanne statt eines Becherglases lassen sich die unte</w:t>
                      </w:r>
                      <w:r w:rsidRPr="00DB0E4E">
                        <w:rPr>
                          <w:color w:val="auto"/>
                        </w:rPr>
                        <w:t>r</w:t>
                      </w:r>
                      <w:r w:rsidRPr="00DB0E4E">
                        <w:rPr>
                          <w:color w:val="auto"/>
                        </w:rPr>
                        <w:t>schiedlichen Materialien</w:t>
                      </w:r>
                      <w:r>
                        <w:rPr>
                          <w:color w:val="auto"/>
                        </w:rPr>
                        <w:t xml:space="preserve"> aufgrund der größeren Wasserfläche</w:t>
                      </w:r>
                      <w:r w:rsidRPr="00DB0E4E">
                        <w:rPr>
                          <w:color w:val="auto"/>
                        </w:rPr>
                        <w:t xml:space="preserve"> gleichzeitig beobachten. </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D4C77" w:rsidRPr="00F274F1" w:rsidTr="005A7C8D">
        <w:tc>
          <w:tcPr>
            <w:tcW w:w="9322" w:type="dxa"/>
            <w:gridSpan w:val="9"/>
            <w:shd w:val="clear" w:color="auto" w:fill="4F81BD"/>
            <w:vAlign w:val="center"/>
          </w:tcPr>
          <w:p w:rsidR="00FD4C77" w:rsidRPr="00F274F1" w:rsidRDefault="00FD4C77" w:rsidP="005A7C8D">
            <w:pPr>
              <w:spacing w:after="0"/>
              <w:jc w:val="center"/>
              <w:rPr>
                <w:b/>
                <w:bCs/>
              </w:rPr>
            </w:pPr>
            <w:r w:rsidRPr="00F274F1">
              <w:rPr>
                <w:b/>
                <w:bCs/>
              </w:rPr>
              <w:t>Gefahrenstoffe</w:t>
            </w:r>
          </w:p>
        </w:tc>
      </w:tr>
      <w:tr w:rsidR="00FD4C77" w:rsidRPr="00F274F1" w:rsidTr="005A7C8D">
        <w:trPr>
          <w:trHeight w:val="434"/>
        </w:trPr>
        <w:tc>
          <w:tcPr>
            <w:tcW w:w="3027" w:type="dxa"/>
            <w:gridSpan w:val="3"/>
            <w:shd w:val="clear" w:color="auto" w:fill="auto"/>
            <w:vAlign w:val="center"/>
          </w:tcPr>
          <w:p w:rsidR="00FD4C77" w:rsidRPr="00F274F1" w:rsidRDefault="00FD4C77" w:rsidP="005A7C8D">
            <w:pPr>
              <w:spacing w:after="0" w:line="276" w:lineRule="auto"/>
              <w:jc w:val="center"/>
              <w:rPr>
                <w:bCs/>
                <w:sz w:val="20"/>
              </w:rPr>
            </w:pPr>
            <w:r w:rsidRPr="00F274F1">
              <w:rPr>
                <w:color w:val="auto"/>
                <w:sz w:val="20"/>
                <w:szCs w:val="20"/>
              </w:rPr>
              <w:t>-</w:t>
            </w:r>
          </w:p>
        </w:tc>
        <w:tc>
          <w:tcPr>
            <w:tcW w:w="3177" w:type="dxa"/>
            <w:gridSpan w:val="3"/>
            <w:shd w:val="clear" w:color="auto" w:fill="auto"/>
            <w:vAlign w:val="center"/>
          </w:tcPr>
          <w:p w:rsidR="00FD4C77" w:rsidRPr="00F274F1" w:rsidRDefault="00FD4C77" w:rsidP="005A7C8D">
            <w:pPr>
              <w:pStyle w:val="Beschriftung"/>
              <w:spacing w:after="0"/>
              <w:jc w:val="center"/>
              <w:rPr>
                <w:sz w:val="20"/>
              </w:rPr>
            </w:pPr>
            <w:r w:rsidRPr="00F274F1">
              <w:rPr>
                <w:sz w:val="20"/>
              </w:rPr>
              <w:t>H:</w:t>
            </w:r>
            <w:r w:rsidRPr="00F274F1">
              <w:t xml:space="preserve"> /</w:t>
            </w:r>
            <w:r w:rsidRPr="00F274F1">
              <w:rPr>
                <w:sz w:val="20"/>
              </w:rPr>
              <w:t xml:space="preserve"> </w:t>
            </w:r>
          </w:p>
        </w:tc>
        <w:tc>
          <w:tcPr>
            <w:tcW w:w="3118" w:type="dxa"/>
            <w:gridSpan w:val="3"/>
            <w:shd w:val="clear" w:color="auto" w:fill="auto"/>
            <w:vAlign w:val="center"/>
          </w:tcPr>
          <w:p w:rsidR="00FD4C77" w:rsidRPr="00F274F1" w:rsidRDefault="00FD4C77" w:rsidP="005A7C8D">
            <w:pPr>
              <w:pStyle w:val="Beschriftung"/>
              <w:spacing w:after="0"/>
              <w:jc w:val="center"/>
              <w:rPr>
                <w:sz w:val="20"/>
              </w:rPr>
            </w:pPr>
            <w:r w:rsidRPr="00F274F1">
              <w:rPr>
                <w:sz w:val="20"/>
              </w:rPr>
              <w:t>P: /</w:t>
            </w:r>
          </w:p>
        </w:tc>
      </w:tr>
      <w:tr w:rsidR="00FD4C77" w:rsidRPr="00F274F1" w:rsidTr="005A7C8D">
        <w:tc>
          <w:tcPr>
            <w:tcW w:w="1009" w:type="dxa"/>
            <w:tcBorders>
              <w:top w:val="single" w:sz="8" w:space="0" w:color="4F81BD"/>
              <w:left w:val="single" w:sz="8" w:space="0" w:color="4F81BD"/>
              <w:bottom w:val="single" w:sz="8" w:space="0" w:color="4F81BD"/>
            </w:tcBorders>
            <w:shd w:val="clear" w:color="auto" w:fill="auto"/>
            <w:vAlign w:val="center"/>
          </w:tcPr>
          <w:p w:rsidR="00FD4C77" w:rsidRPr="00F274F1" w:rsidRDefault="00FD4C77" w:rsidP="005A7C8D">
            <w:pPr>
              <w:spacing w:after="0"/>
              <w:jc w:val="center"/>
              <w:rPr>
                <w:b/>
                <w:bCs/>
              </w:rPr>
            </w:pPr>
            <w:r>
              <w:rPr>
                <w:b/>
                <w:noProof/>
                <w:lang w:eastAsia="de-DE"/>
              </w:rPr>
              <w:drawing>
                <wp:inline distT="0" distB="0" distL="0" distR="0">
                  <wp:extent cx="500380" cy="500380"/>
                  <wp:effectExtent l="0" t="0" r="0" b="0"/>
                  <wp:docPr id="10" name="Grafik 10"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D4C77" w:rsidRPr="00F274F1" w:rsidRDefault="00FD4C77" w:rsidP="005A7C8D">
            <w:pPr>
              <w:spacing w:after="0"/>
              <w:jc w:val="center"/>
            </w:pPr>
            <w:r>
              <w:rPr>
                <w:noProof/>
                <w:lang w:eastAsia="de-DE"/>
              </w:rPr>
              <w:drawing>
                <wp:inline distT="0" distB="0" distL="0" distR="0">
                  <wp:extent cx="500380" cy="5003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D4C77" w:rsidRPr="00F274F1" w:rsidRDefault="00FD4C77" w:rsidP="005A7C8D">
            <w:pPr>
              <w:spacing w:after="0"/>
              <w:jc w:val="center"/>
            </w:pPr>
            <w:r>
              <w:rPr>
                <w:noProof/>
                <w:lang w:eastAsia="de-DE"/>
              </w:rPr>
              <w:drawing>
                <wp:inline distT="0" distB="0" distL="0" distR="0">
                  <wp:extent cx="500380" cy="50038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D4C77" w:rsidRPr="00F274F1" w:rsidRDefault="00FD4C77" w:rsidP="005A7C8D">
            <w:pPr>
              <w:spacing w:after="0"/>
              <w:jc w:val="center"/>
            </w:pPr>
            <w:r>
              <w:rPr>
                <w:noProof/>
                <w:lang w:eastAsia="de-DE"/>
              </w:rPr>
              <w:drawing>
                <wp:inline distT="0" distB="0" distL="0" distR="0">
                  <wp:extent cx="500380" cy="5003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D4C77" w:rsidRPr="00F274F1" w:rsidRDefault="00FD4C77" w:rsidP="005A7C8D">
            <w:pPr>
              <w:spacing w:after="0"/>
              <w:jc w:val="center"/>
            </w:pPr>
            <w:r>
              <w:rPr>
                <w:noProof/>
                <w:lang w:eastAsia="de-DE"/>
              </w:rPr>
              <w:drawing>
                <wp:inline distT="0" distB="0" distL="0" distR="0">
                  <wp:extent cx="500380" cy="5003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D4C77" w:rsidRPr="00F274F1" w:rsidRDefault="00FD4C77" w:rsidP="005A7C8D">
            <w:pPr>
              <w:spacing w:after="0"/>
              <w:jc w:val="center"/>
            </w:pPr>
            <w:r>
              <w:rPr>
                <w:noProof/>
                <w:lang w:eastAsia="de-DE"/>
              </w:rPr>
              <w:drawing>
                <wp:inline distT="0" distB="0" distL="0" distR="0">
                  <wp:extent cx="500380" cy="5003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D4C77" w:rsidRPr="00F274F1" w:rsidRDefault="00FD4C77" w:rsidP="005A7C8D">
            <w:pPr>
              <w:spacing w:after="0"/>
              <w:jc w:val="center"/>
            </w:pPr>
            <w:r>
              <w:rPr>
                <w:noProof/>
                <w:lang w:eastAsia="de-DE"/>
              </w:rPr>
              <w:drawing>
                <wp:inline distT="0" distB="0" distL="0" distR="0">
                  <wp:extent cx="500380" cy="5003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D4C77" w:rsidRPr="00F274F1" w:rsidRDefault="00FD4C77" w:rsidP="005A7C8D">
            <w:pPr>
              <w:spacing w:after="0"/>
              <w:jc w:val="center"/>
            </w:pPr>
            <w:r>
              <w:rPr>
                <w:noProof/>
                <w:lang w:eastAsia="de-DE"/>
              </w:rPr>
              <w:drawing>
                <wp:inline distT="0" distB="0" distL="0" distR="0">
                  <wp:extent cx="500380" cy="500380"/>
                  <wp:effectExtent l="0" t="0" r="0" b="0"/>
                  <wp:docPr id="3" name="Grafik 3"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iz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D4C77" w:rsidRPr="00F274F1" w:rsidRDefault="00FD4C77" w:rsidP="005A7C8D">
            <w:pPr>
              <w:spacing w:after="0"/>
              <w:jc w:val="center"/>
            </w:pPr>
            <w:r>
              <w:rPr>
                <w:noProof/>
                <w:lang w:eastAsia="de-DE"/>
              </w:rPr>
              <w:drawing>
                <wp:inline distT="0" distB="0" distL="0" distR="0">
                  <wp:extent cx="500380" cy="5003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FD4C77" w:rsidRPr="00F274F1" w:rsidRDefault="00FD4C77" w:rsidP="00FD4C77">
      <w:pPr>
        <w:tabs>
          <w:tab w:val="left" w:pos="1701"/>
          <w:tab w:val="left" w:pos="1985"/>
        </w:tabs>
        <w:ind w:left="1980" w:hanging="1980"/>
      </w:pPr>
    </w:p>
    <w:p w:rsidR="00FD4C77" w:rsidRPr="00F274F1" w:rsidRDefault="00FD4C77" w:rsidP="00FD4C77">
      <w:pPr>
        <w:tabs>
          <w:tab w:val="left" w:pos="1701"/>
          <w:tab w:val="left" w:pos="1985"/>
        </w:tabs>
        <w:ind w:left="1980" w:hanging="1980"/>
      </w:pPr>
      <w:r w:rsidRPr="00F274F1">
        <w:t xml:space="preserve">Materialien: </w:t>
      </w:r>
      <w:r w:rsidRPr="00F274F1">
        <w:tab/>
      </w:r>
      <w:r w:rsidRPr="00F274F1">
        <w:tab/>
        <w:t>z.B. Apfel, Steine, Holz, Alufolie, Schwamm, Ei etc., Glas- oder Kunststof</w:t>
      </w:r>
      <w:r w:rsidRPr="00F274F1">
        <w:t>f</w:t>
      </w:r>
      <w:r w:rsidRPr="00F274F1">
        <w:t>wanne</w:t>
      </w:r>
    </w:p>
    <w:p w:rsidR="00FD4C77" w:rsidRPr="00F274F1" w:rsidRDefault="00FD4C77" w:rsidP="00FD4C77">
      <w:pPr>
        <w:tabs>
          <w:tab w:val="left" w:pos="1701"/>
          <w:tab w:val="left" w:pos="1985"/>
        </w:tabs>
        <w:ind w:left="1980" w:hanging="1980"/>
      </w:pPr>
      <w:r w:rsidRPr="00F274F1">
        <w:t>Chemikalien:</w:t>
      </w:r>
      <w:r w:rsidRPr="00F274F1">
        <w:tab/>
      </w:r>
      <w:r w:rsidRPr="00F274F1">
        <w:tab/>
        <w:t>Wasser</w:t>
      </w:r>
    </w:p>
    <w:p w:rsidR="00FD4C77" w:rsidRPr="00F274F1" w:rsidRDefault="00FD4C77" w:rsidP="00FD4C77">
      <w:pPr>
        <w:tabs>
          <w:tab w:val="left" w:pos="1701"/>
          <w:tab w:val="left" w:pos="1985"/>
        </w:tabs>
        <w:ind w:left="1980" w:hanging="1980"/>
      </w:pPr>
      <w:r w:rsidRPr="00F274F1">
        <w:t xml:space="preserve">Durchführung: </w:t>
      </w:r>
      <w:r w:rsidRPr="00F274F1">
        <w:tab/>
      </w:r>
      <w:r w:rsidRPr="00F274F1">
        <w:tab/>
        <w:t>Die Wanne wird ca. dreiviertelvoll mit Wasser gefüllt. Anschließend we</w:t>
      </w:r>
      <w:r w:rsidRPr="00F274F1">
        <w:t>r</w:t>
      </w:r>
      <w:r w:rsidRPr="00F274F1">
        <w:t>den die Materialien nacheinander auf das Wasser gelegt.</w:t>
      </w:r>
    </w:p>
    <w:p w:rsidR="00FD4C77" w:rsidRPr="00F274F1" w:rsidRDefault="00FD4C77" w:rsidP="00FD4C77">
      <w:pPr>
        <w:tabs>
          <w:tab w:val="left" w:pos="1701"/>
          <w:tab w:val="left" w:pos="1985"/>
        </w:tabs>
        <w:ind w:left="1980" w:hanging="1980"/>
      </w:pPr>
      <w:r w:rsidRPr="00F274F1">
        <w:t>Beobachtung:</w:t>
      </w:r>
      <w:r w:rsidRPr="00F274F1">
        <w:tab/>
      </w:r>
      <w:r w:rsidRPr="00F274F1">
        <w:tab/>
      </w:r>
      <w:r w:rsidRPr="00F274F1">
        <w:tab/>
        <w:t>Das Ei und die Steine sinken. Der Apfel, das Holz, die Alufolie und der Schwamm schwimmen.</w:t>
      </w:r>
    </w:p>
    <w:p w:rsidR="00FD4C77" w:rsidRPr="00F274F1" w:rsidRDefault="00FD4C77" w:rsidP="00FD4C77">
      <w:pPr>
        <w:keepNext/>
        <w:tabs>
          <w:tab w:val="left" w:pos="1701"/>
          <w:tab w:val="left" w:pos="1985"/>
        </w:tabs>
        <w:ind w:left="1980" w:hanging="1980"/>
      </w:pPr>
      <w:r>
        <w:rPr>
          <w:noProof/>
          <w:lang w:eastAsia="de-DE"/>
        </w:rPr>
        <w:drawing>
          <wp:inline distT="0" distB="0" distL="0" distR="0">
            <wp:extent cx="3648710" cy="1975485"/>
            <wp:effectExtent l="0" t="0" r="8890" b="5715"/>
            <wp:docPr id="1" name="Grafik 1" descr="Gegenstände im Wasser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genstände im Wasser kl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8710" cy="1975485"/>
                    </a:xfrm>
                    <a:prstGeom prst="rect">
                      <a:avLst/>
                    </a:prstGeom>
                    <a:noFill/>
                    <a:ln>
                      <a:noFill/>
                    </a:ln>
                  </pic:spPr>
                </pic:pic>
              </a:graphicData>
            </a:graphic>
          </wp:inline>
        </w:drawing>
      </w:r>
    </w:p>
    <w:p w:rsidR="00FD4C77" w:rsidRPr="00F274F1" w:rsidRDefault="00FD4C77" w:rsidP="00FD4C77">
      <w:pPr>
        <w:pStyle w:val="Beschriftung"/>
        <w:jc w:val="left"/>
      </w:pPr>
      <w:r w:rsidRPr="00F274F1">
        <w:t xml:space="preserve">Abb. </w:t>
      </w:r>
      <w:r>
        <w:t>3</w:t>
      </w:r>
      <w:r w:rsidRPr="00F274F1">
        <w:t xml:space="preserve"> - </w:t>
      </w:r>
      <w:r w:rsidRPr="00F274F1">
        <w:rPr>
          <w:noProof/>
        </w:rPr>
        <w:t xml:space="preserve"> Gegenstände im Wasser</w:t>
      </w:r>
    </w:p>
    <w:p w:rsidR="00FD4C77" w:rsidRPr="00F274F1" w:rsidRDefault="00FD4C77" w:rsidP="00FD4C77">
      <w:pPr>
        <w:tabs>
          <w:tab w:val="left" w:pos="1701"/>
          <w:tab w:val="left" w:pos="1985"/>
        </w:tabs>
        <w:ind w:left="1980" w:hanging="1980"/>
      </w:pPr>
      <w:r w:rsidRPr="00F274F1">
        <w:t>Deutung:</w:t>
      </w:r>
      <w:r w:rsidRPr="00F274F1">
        <w:tab/>
      </w:r>
      <w:r w:rsidRPr="00F274F1">
        <w:tab/>
      </w:r>
      <w:r w:rsidRPr="00F274F1">
        <w:tab/>
        <w:t>Ob ein Gegenstand schwimmt oder sinkt, ist vom Material abhängig.</w:t>
      </w:r>
    </w:p>
    <w:p w:rsidR="00FD4C77" w:rsidRPr="006D5ABE" w:rsidRDefault="00FD4C77" w:rsidP="00FD4C77">
      <w:pPr>
        <w:spacing w:line="276" w:lineRule="auto"/>
        <w:ind w:left="1985" w:hanging="1985"/>
        <w:rPr>
          <w:rFonts w:eastAsia="MS Gothic"/>
          <w:b/>
          <w:bCs/>
          <w:sz w:val="28"/>
          <w:szCs w:val="28"/>
        </w:rPr>
      </w:pPr>
      <w:r>
        <w:lastRenderedPageBreak/>
        <w:t xml:space="preserve">Literatur: </w:t>
      </w:r>
      <w:r>
        <w:tab/>
      </w:r>
      <w:r w:rsidRPr="00F274F1">
        <w:t xml:space="preserve">Bergische Universität Wuppertal (2012): </w:t>
      </w:r>
      <w:r w:rsidRPr="00F274F1">
        <w:rPr>
          <w:i/>
        </w:rPr>
        <w:t>Unterrichtsreihe: Schwimmen – Schweben – Sinken.</w:t>
      </w:r>
      <w:r w:rsidRPr="00F274F1">
        <w:t xml:space="preserve"> In: </w:t>
      </w:r>
      <w:hyperlink r:id="rId16" w:history="1">
        <w:r w:rsidRPr="00D46835">
          <w:rPr>
            <w:rStyle w:val="Hyperlink"/>
          </w:rPr>
          <w:t>http://www.physikdidaktik.uni-wuppertal.de/fileadmin/physik/didaktik/lehrerfortbildungen/Wasser/ 08_Unterrichtsreihe_Schwimmen-Schweben-Sinken.pdf</w:t>
        </w:r>
      </w:hyperlink>
      <w:r w:rsidRPr="00F274F1">
        <w:t>, eingesehen am 6.8.2014.</w:t>
      </w:r>
      <w:r w:rsidRPr="00F274F1">
        <w:br/>
      </w:r>
    </w:p>
    <w:p w:rsidR="00FD4C77" w:rsidRPr="00F274F1" w:rsidRDefault="00FD4C77" w:rsidP="00FD4C77">
      <w:pPr>
        <w:tabs>
          <w:tab w:val="left" w:pos="1701"/>
          <w:tab w:val="left" w:pos="1985"/>
        </w:tabs>
        <w:ind w:left="1980" w:hanging="1980"/>
      </w:pPr>
      <w:r>
        <w:rPr>
          <w:noProof/>
          <w:lang w:eastAsia="de-DE"/>
        </w:rPr>
        <mc:AlternateContent>
          <mc:Choice Requires="wps">
            <w:drawing>
              <wp:inline distT="0" distB="0" distL="0" distR="0">
                <wp:extent cx="5873115" cy="2374900"/>
                <wp:effectExtent l="0" t="0" r="13335" b="25400"/>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37490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4C77" w:rsidRPr="0076167A" w:rsidRDefault="00FD4C77" w:rsidP="00FD4C77">
                            <w:pPr>
                              <w:rPr>
                                <w:color w:val="auto"/>
                              </w:rPr>
                            </w:pPr>
                            <w:r w:rsidRPr="0076167A">
                              <w:rPr>
                                <w:color w:val="auto"/>
                              </w:rPr>
                              <w:t>Dieser Versuch kann als Einstieg in die Unterrichtseinheit zur „Dichte“ dienen. Alternativ kö</w:t>
                            </w:r>
                            <w:r w:rsidRPr="0076167A">
                              <w:rPr>
                                <w:color w:val="auto"/>
                              </w:rPr>
                              <w:t>n</w:t>
                            </w:r>
                            <w:r w:rsidRPr="0076167A">
                              <w:rPr>
                                <w:color w:val="auto"/>
                              </w:rPr>
                              <w:t xml:space="preserve">nen die </w:t>
                            </w:r>
                            <w:proofErr w:type="spellStart"/>
                            <w:r w:rsidRPr="0076167A">
                              <w:rPr>
                                <w:color w:val="auto"/>
                              </w:rPr>
                              <w:t>SuS</w:t>
                            </w:r>
                            <w:proofErr w:type="spellEnd"/>
                            <w:r w:rsidRPr="0076167A">
                              <w:rPr>
                                <w:color w:val="auto"/>
                              </w:rPr>
                              <w:t xml:space="preserve"> eigene Gegenstände mitbringen und so ihre eigenen Ideen einbringen und ihre Hypothesen überprüfen. Die Gegenstände werden nach dem Versuch entweder im Hausmüll entsorgt oder abgetrocknet und wieder mit nach Hause genommen.</w:t>
                            </w:r>
                          </w:p>
                          <w:p w:rsidR="00FD4C77" w:rsidRPr="0076167A" w:rsidRDefault="00FD4C77" w:rsidP="00FD4C77">
                            <w:pPr>
                              <w:rPr>
                                <w:color w:val="auto"/>
                              </w:rPr>
                            </w:pPr>
                            <w:r w:rsidRPr="0076167A">
                              <w:rPr>
                                <w:color w:val="auto"/>
                              </w:rPr>
                              <w:t>Die Fehlvorstellung, dass das Schwimmen und Sinken sich darauf bezieht, ob ein Gegenstand leicht/schwer und groß/klein ist, kann man direkt aufgreifen und widerlegen, indem ein gr</w:t>
                            </w:r>
                            <w:r w:rsidRPr="0076167A">
                              <w:rPr>
                                <w:color w:val="auto"/>
                              </w:rPr>
                              <w:t>o</w:t>
                            </w:r>
                            <w:r w:rsidRPr="0076167A">
                              <w:rPr>
                                <w:color w:val="auto"/>
                              </w:rPr>
                              <w:t>ßes Stück Holz (schwimmt) mit einem kleinen Stück Holz (schwimmt) und ein schweres Hol</w:t>
                            </w:r>
                            <w:r w:rsidRPr="0076167A">
                              <w:rPr>
                                <w:color w:val="auto"/>
                              </w:rPr>
                              <w:t>z</w:t>
                            </w:r>
                            <w:r w:rsidRPr="0076167A">
                              <w:rPr>
                                <w:color w:val="auto"/>
                              </w:rPr>
                              <w:t>brett (schwimmt) mit einer leichten Stahlkugel (sinkt) verglichen wird.</w:t>
                            </w:r>
                            <w:r>
                              <w:rPr>
                                <w:color w:val="auto"/>
                              </w:rPr>
                              <w:t xml:space="preserve"> Die Erklärung kann anschließend in weiteren Experimenten erfolgen. </w:t>
                            </w:r>
                          </w:p>
                          <w:p w:rsidR="00FD4C77" w:rsidRDefault="00FD4C77" w:rsidP="00FD4C77">
                            <w:pPr>
                              <w:rPr>
                                <w:color w:val="1F497D"/>
                              </w:rPr>
                            </w:pPr>
                          </w:p>
                          <w:p w:rsidR="00FD4C77" w:rsidRDefault="00FD4C77" w:rsidP="00FD4C77">
                            <w:pPr>
                              <w:rPr>
                                <w:color w:val="1F497D"/>
                              </w:rPr>
                            </w:pPr>
                          </w:p>
                          <w:p w:rsidR="00FD4C77" w:rsidRPr="00CD03BD" w:rsidRDefault="00FD4C77" w:rsidP="00FD4C77">
                            <w:pPr>
                              <w:rPr>
                                <w:color w:val="1F497D"/>
                              </w:rPr>
                            </w:pPr>
                            <w:r>
                              <w:rPr>
                                <w:color w:val="1F497D"/>
                              </w:rPr>
                              <w:t>Fehl</w:t>
                            </w:r>
                          </w:p>
                        </w:txbxContent>
                      </wps:txbx>
                      <wps:bodyPr rot="0" vert="horz" wrap="square" lIns="91440" tIns="45720" rIns="91440" bIns="45720" anchor="t" anchorCtr="0" upright="1">
                        <a:noAutofit/>
                      </wps:bodyPr>
                    </wps:wsp>
                  </a:graphicData>
                </a:graphic>
              </wp:inline>
            </w:drawing>
          </mc:Choice>
          <mc:Fallback>
            <w:pict>
              <v:shape id="Textfeld 11" o:spid="_x0000_s1027" type="#_x0000_t202" style="width:462.4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" strokecolor="#c0504d" strokeweight="1pt">
                <v:stroke dashstyle="dash"/>
                <v:shadow color="#868686"/>
                <v:textbox>
                  <w:txbxContent>
                    <w:p w:rsidR="00FD4C77" w:rsidRPr="0076167A" w:rsidRDefault="00FD4C77" w:rsidP="00FD4C77">
                      <w:pPr>
                        <w:rPr>
                          <w:color w:val="auto"/>
                        </w:rPr>
                      </w:pPr>
                      <w:r w:rsidRPr="0076167A">
                        <w:rPr>
                          <w:color w:val="auto"/>
                        </w:rPr>
                        <w:t>Dieser Versuch kann als Einstieg in die Unterrichtseinheit zur „Dichte“ dienen. Alternativ kö</w:t>
                      </w:r>
                      <w:r w:rsidRPr="0076167A">
                        <w:rPr>
                          <w:color w:val="auto"/>
                        </w:rPr>
                        <w:t>n</w:t>
                      </w:r>
                      <w:r w:rsidRPr="0076167A">
                        <w:rPr>
                          <w:color w:val="auto"/>
                        </w:rPr>
                        <w:t xml:space="preserve">nen die </w:t>
                      </w:r>
                      <w:proofErr w:type="spellStart"/>
                      <w:r w:rsidRPr="0076167A">
                        <w:rPr>
                          <w:color w:val="auto"/>
                        </w:rPr>
                        <w:t>SuS</w:t>
                      </w:r>
                      <w:proofErr w:type="spellEnd"/>
                      <w:r w:rsidRPr="0076167A">
                        <w:rPr>
                          <w:color w:val="auto"/>
                        </w:rPr>
                        <w:t xml:space="preserve"> eigene Gegenstände mitbringen und so ihre eigenen Ideen einbringen und ihre Hypothesen überprüfen. Die Gegenstände werden nach dem Versuch entweder im Hausmüll entsorgt oder abgetrocknet und wieder mit nach Hause genommen.</w:t>
                      </w:r>
                    </w:p>
                    <w:p w:rsidR="00FD4C77" w:rsidRPr="0076167A" w:rsidRDefault="00FD4C77" w:rsidP="00FD4C77">
                      <w:pPr>
                        <w:rPr>
                          <w:color w:val="auto"/>
                        </w:rPr>
                      </w:pPr>
                      <w:r w:rsidRPr="0076167A">
                        <w:rPr>
                          <w:color w:val="auto"/>
                        </w:rPr>
                        <w:t>Die Fehlvorstellung, dass das Schwimmen und Sinken sich darauf bezieht, ob ein Gegenstand leicht/schwer und groß/klein ist, kann man direkt aufgreifen und widerlegen, indem ein gr</w:t>
                      </w:r>
                      <w:r w:rsidRPr="0076167A">
                        <w:rPr>
                          <w:color w:val="auto"/>
                        </w:rPr>
                        <w:t>o</w:t>
                      </w:r>
                      <w:r w:rsidRPr="0076167A">
                        <w:rPr>
                          <w:color w:val="auto"/>
                        </w:rPr>
                        <w:t>ßes Stück Holz (schwimmt) mit einem kleinen Stück Holz (schwimmt) und ein schweres Hol</w:t>
                      </w:r>
                      <w:r w:rsidRPr="0076167A">
                        <w:rPr>
                          <w:color w:val="auto"/>
                        </w:rPr>
                        <w:t>z</w:t>
                      </w:r>
                      <w:r w:rsidRPr="0076167A">
                        <w:rPr>
                          <w:color w:val="auto"/>
                        </w:rPr>
                        <w:t>brett (schwimmt) mit einer leichten Stahlkugel (sinkt) verglichen wird.</w:t>
                      </w:r>
                      <w:r>
                        <w:rPr>
                          <w:color w:val="auto"/>
                        </w:rPr>
                        <w:t xml:space="preserve"> Die Erklärung kann anschließend in weiteren Experimenten erfolgen. </w:t>
                      </w:r>
                    </w:p>
                    <w:p w:rsidR="00FD4C77" w:rsidRDefault="00FD4C77" w:rsidP="00FD4C77">
                      <w:pPr>
                        <w:rPr>
                          <w:color w:val="1F497D"/>
                        </w:rPr>
                      </w:pPr>
                    </w:p>
                    <w:p w:rsidR="00FD4C77" w:rsidRDefault="00FD4C77" w:rsidP="00FD4C77">
                      <w:pPr>
                        <w:rPr>
                          <w:color w:val="1F497D"/>
                        </w:rPr>
                      </w:pPr>
                    </w:p>
                    <w:p w:rsidR="00FD4C77" w:rsidRPr="00CD03BD" w:rsidRDefault="00FD4C77" w:rsidP="00FD4C77">
                      <w:pPr>
                        <w:rPr>
                          <w:color w:val="1F497D"/>
                        </w:rPr>
                      </w:pPr>
                      <w:r>
                        <w:rPr>
                          <w:color w:val="1F497D"/>
                        </w:rPr>
                        <w:t>Fehl</w:t>
                      </w:r>
                    </w:p>
                  </w:txbxContent>
                </v:textbox>
                <w10:anchorlock/>
              </v:shape>
            </w:pict>
          </mc:Fallback>
        </mc:AlternateContent>
      </w:r>
    </w:p>
    <w:p w:rsidR="008C4FA3" w:rsidRDefault="008C4FA3"/>
    <w:sectPr w:rsidR="008C4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79"/>
    <w:rsid w:val="008C4FA3"/>
    <w:rsid w:val="00C40579"/>
    <w:rsid w:val="00FD4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C77"/>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FD4C77"/>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FD4C77"/>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FD4C77"/>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FD4C77"/>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FD4C77"/>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FD4C77"/>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FD4C77"/>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FD4C77"/>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FD4C77"/>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4C77"/>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FD4C77"/>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FD4C77"/>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FD4C77"/>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FD4C77"/>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FD4C77"/>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FD4C77"/>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FD4C77"/>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FD4C77"/>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FD4C77"/>
    <w:pPr>
      <w:spacing w:line="240" w:lineRule="auto"/>
    </w:pPr>
    <w:rPr>
      <w:bCs/>
      <w:color w:val="auto"/>
      <w:sz w:val="18"/>
      <w:szCs w:val="18"/>
    </w:rPr>
  </w:style>
  <w:style w:type="character" w:styleId="Hyperlink">
    <w:name w:val="Hyperlink"/>
    <w:uiPriority w:val="99"/>
    <w:unhideWhenUsed/>
    <w:rsid w:val="00FD4C77"/>
    <w:rPr>
      <w:color w:val="0000FF"/>
      <w:u w:val="single"/>
    </w:rPr>
  </w:style>
  <w:style w:type="paragraph" w:styleId="Sprechblasentext">
    <w:name w:val="Balloon Text"/>
    <w:basedOn w:val="Standard"/>
    <w:link w:val="SprechblasentextZchn"/>
    <w:uiPriority w:val="99"/>
    <w:semiHidden/>
    <w:unhideWhenUsed/>
    <w:rsid w:val="00FD4C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4C77"/>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C77"/>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FD4C77"/>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FD4C77"/>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FD4C77"/>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FD4C77"/>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FD4C77"/>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FD4C77"/>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FD4C77"/>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FD4C77"/>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FD4C77"/>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4C77"/>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FD4C77"/>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FD4C77"/>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FD4C77"/>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FD4C77"/>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FD4C77"/>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FD4C77"/>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FD4C77"/>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FD4C77"/>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FD4C77"/>
    <w:pPr>
      <w:spacing w:line="240" w:lineRule="auto"/>
    </w:pPr>
    <w:rPr>
      <w:bCs/>
      <w:color w:val="auto"/>
      <w:sz w:val="18"/>
      <w:szCs w:val="18"/>
    </w:rPr>
  </w:style>
  <w:style w:type="character" w:styleId="Hyperlink">
    <w:name w:val="Hyperlink"/>
    <w:uiPriority w:val="99"/>
    <w:unhideWhenUsed/>
    <w:rsid w:val="00FD4C77"/>
    <w:rPr>
      <w:color w:val="0000FF"/>
      <w:u w:val="single"/>
    </w:rPr>
  </w:style>
  <w:style w:type="paragraph" w:styleId="Sprechblasentext">
    <w:name w:val="Balloon Text"/>
    <w:basedOn w:val="Standard"/>
    <w:link w:val="SprechblasentextZchn"/>
    <w:uiPriority w:val="99"/>
    <w:semiHidden/>
    <w:unhideWhenUsed/>
    <w:rsid w:val="00FD4C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4C77"/>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hysikdidaktik.uni-wuppertal.de/fileadmin/physik/didaktik/lehrerfortbildungen/Wasser/%2008_Unterrichtsreihe_Schwimmen-Schweben-Sinken.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879</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2014-08-26T20:09:00Z</dcterms:created>
  <dcterms:modified xsi:type="dcterms:W3CDTF">2014-08-26T20:10:00Z</dcterms:modified>
</cp:coreProperties>
</file>