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CC" w:rsidRDefault="00DE74CC" w:rsidP="00B5741E">
      <w:pPr>
        <w:pStyle w:val="berschrift1"/>
        <w:numPr>
          <w:ilvl w:val="0"/>
          <w:numId w:val="0"/>
        </w:numPr>
        <w:ind w:left="432" w:hanging="432"/>
      </w:pPr>
      <w:r>
        <w:rPr>
          <w:noProof/>
        </w:rPr>
        <w:pict>
          <v:shapetype id="_x0000_t202" coordsize="21600,21600" o:spt="202" path="m,l,21600r21600,l21600,xe">
            <v:stroke joinstyle="miter"/>
            <v:path gradientshapeok="t" o:connecttype="rect"/>
          </v:shapetype>
          <v:shape id="_x0000_s1029" type="#_x0000_t202" style="position:absolute;left:0;text-align:left;margin-left:-.05pt;margin-top:55.55pt;width:462.45pt;height:98.9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DE74CC" w:rsidRPr="00CD03BD" w:rsidRDefault="00DE74CC" w:rsidP="00DE74CC">
                  <w:pPr>
                    <w:rPr>
                      <w:color w:val="1F497D"/>
                    </w:rPr>
                  </w:pPr>
                  <w:r>
                    <w:rPr>
                      <w:color w:val="auto"/>
                    </w:rPr>
                    <w:t xml:space="preserve">In diesem Versuch stellen </w:t>
                  </w:r>
                  <w:proofErr w:type="spellStart"/>
                  <w:r>
                    <w:rPr>
                      <w:color w:val="auto"/>
                    </w:rPr>
                    <w:t>SuS</w:t>
                  </w:r>
                  <w:proofErr w:type="spellEnd"/>
                  <w:r>
                    <w:rPr>
                      <w:color w:val="auto"/>
                    </w:rPr>
                    <w:t xml:space="preserve"> Gemische aus Substanzen her, die sie aus ihrem Alltag kennen. Die hergestellten Gemische werden benannt und als heterogen oder homogen klassifiziert. Hierfür benötigen die </w:t>
                  </w:r>
                  <w:proofErr w:type="spellStart"/>
                  <w:r>
                    <w:rPr>
                      <w:color w:val="auto"/>
                    </w:rPr>
                    <w:t>SuS</w:t>
                  </w:r>
                  <w:proofErr w:type="spellEnd"/>
                  <w:r>
                    <w:rPr>
                      <w:color w:val="auto"/>
                    </w:rPr>
                    <w:t xml:space="preserve"> Vorwissen über die verschiedenen Arten von Gemischen und deren Namen. Für den Versuch werden herkömmliche, ungefährliche Chemikalien benötigt,  Re</w:t>
                  </w:r>
                  <w:r>
                    <w:rPr>
                      <w:color w:val="auto"/>
                    </w:rPr>
                    <w:t>a</w:t>
                  </w:r>
                  <w:r>
                    <w:rPr>
                      <w:color w:val="auto"/>
                    </w:rPr>
                    <w:t xml:space="preserve">genzgläser und einen Reagenzglasständer. </w:t>
                  </w:r>
                </w:p>
              </w:txbxContent>
            </v:textbox>
            <w10:wrap type="square"/>
          </v:shape>
        </w:pict>
      </w:r>
      <w:bookmarkStart w:id="0" w:name="_Toc395126736"/>
      <w:r>
        <w:t>V 3 – Herstellung und Klassifizierung von Gemischen</w:t>
      </w:r>
      <w:bookmarkEnd w:id="0"/>
    </w:p>
    <w:p w:rsidR="00DE74CC" w:rsidRDefault="00DE74CC" w:rsidP="00DE74CC">
      <w:pPr>
        <w:tabs>
          <w:tab w:val="left" w:pos="1701"/>
          <w:tab w:val="left" w:pos="1985"/>
        </w:tabs>
        <w:ind w:left="1980" w:hanging="1980"/>
        <w:rPr>
          <w:b/>
        </w:rPr>
      </w:pPr>
    </w:p>
    <w:p w:rsidR="00DE74CC" w:rsidRPr="007F122F" w:rsidRDefault="00DE74CC" w:rsidP="00DE74CC">
      <w:pPr>
        <w:tabs>
          <w:tab w:val="left" w:pos="1701"/>
          <w:tab w:val="left" w:pos="1985"/>
        </w:tabs>
        <w:ind w:left="1980" w:hanging="1980"/>
        <w:rPr>
          <w:b/>
        </w:rPr>
      </w:pPr>
      <w:r>
        <w:rPr>
          <w:b/>
        </w:rPr>
        <w:t xml:space="preserve">Es werden keine Gefahrenstoffe in diesem Versuch eingesetzt. </w:t>
      </w:r>
    </w:p>
    <w:p w:rsidR="00DE74CC" w:rsidRDefault="00DE74CC" w:rsidP="00DE74CC">
      <w:pPr>
        <w:tabs>
          <w:tab w:val="left" w:pos="1701"/>
          <w:tab w:val="left" w:pos="1985"/>
        </w:tabs>
        <w:ind w:left="1980" w:hanging="1980"/>
      </w:pPr>
      <w:r>
        <w:t xml:space="preserve">Materialien: </w:t>
      </w:r>
      <w:r>
        <w:tab/>
      </w:r>
      <w:r>
        <w:tab/>
        <w:t xml:space="preserve">6 Reagenzgläser, Reagenzglasständer </w:t>
      </w:r>
    </w:p>
    <w:p w:rsidR="00DE74CC" w:rsidRPr="00ED07C2" w:rsidRDefault="00DE74CC" w:rsidP="00DE74CC">
      <w:pPr>
        <w:tabs>
          <w:tab w:val="left" w:pos="1701"/>
          <w:tab w:val="left" w:pos="1985"/>
        </w:tabs>
        <w:ind w:left="1980" w:hanging="1980"/>
      </w:pPr>
      <w:r>
        <w:t>Chemikalien:</w:t>
      </w:r>
      <w:r>
        <w:tab/>
      </w:r>
      <w:r>
        <w:tab/>
        <w:t>Zucker, Sand, Kreidepulver, Speiseöl, Kochsalz, Alkohol</w:t>
      </w:r>
    </w:p>
    <w:p w:rsidR="00DE74CC" w:rsidRPr="00ED07C2" w:rsidRDefault="00DE74CC" w:rsidP="00DE74CC">
      <w:pPr>
        <w:tabs>
          <w:tab w:val="left" w:pos="1701"/>
          <w:tab w:val="left" w:pos="1985"/>
        </w:tabs>
        <w:ind w:left="1980" w:hanging="1980"/>
      </w:pPr>
      <w:r>
        <w:t xml:space="preserve">Durchführung: </w:t>
      </w:r>
      <w:r>
        <w:tab/>
      </w:r>
      <w:r>
        <w:tab/>
      </w:r>
      <w:r>
        <w:tab/>
        <w:t>Zucker, Sand, Kreidepulver, Speiseöl, Kochsalz, und Alkohol werden je in ein Reagenzglas gegeben. Daraufhin wird das jeweilige Reagenzglas bis zur Hälfte mit destilliertem Wasser gefüllt. Jedes Reagenzglas wird geschüttelt. Die entstehenden Gemische werden benannt und als homogen oder het</w:t>
      </w:r>
      <w:r>
        <w:t>e</w:t>
      </w:r>
      <w:r>
        <w:t xml:space="preserve">rogen klassifiziert. </w:t>
      </w:r>
    </w:p>
    <w:p w:rsidR="00DE74CC" w:rsidRDefault="00DE74CC" w:rsidP="00DE74CC">
      <w:pPr>
        <w:tabs>
          <w:tab w:val="left" w:pos="1701"/>
          <w:tab w:val="left" w:pos="1985"/>
        </w:tabs>
        <w:ind w:left="1980" w:hanging="1980"/>
      </w:pPr>
    </w:p>
    <w:p w:rsidR="00DE74CC" w:rsidRDefault="00DE74CC" w:rsidP="00DE74CC">
      <w:pPr>
        <w:tabs>
          <w:tab w:val="left" w:pos="1701"/>
          <w:tab w:val="left" w:pos="1985"/>
        </w:tabs>
        <w:ind w:left="1980" w:hanging="1980"/>
      </w:pPr>
    </w:p>
    <w:p w:rsidR="00DE74CC" w:rsidRDefault="00DE74CC" w:rsidP="00DE74CC">
      <w:pPr>
        <w:tabs>
          <w:tab w:val="left" w:pos="1701"/>
          <w:tab w:val="left" w:pos="1985"/>
        </w:tabs>
        <w:ind w:left="1980" w:hanging="1980"/>
      </w:pPr>
      <w:r>
        <w:t>Beobachtung:</w:t>
      </w:r>
      <w:r>
        <w:tab/>
      </w:r>
      <w:r>
        <w:tab/>
      </w:r>
      <w:r>
        <w:tab/>
      </w:r>
    </w:p>
    <w:tbl>
      <w:tblPr>
        <w:tblStyle w:val="Tabellengitternetz"/>
        <w:tblW w:w="0" w:type="auto"/>
        <w:tblInd w:w="3201" w:type="dxa"/>
        <w:tblLook w:val="04A0"/>
      </w:tblPr>
      <w:tblGrid>
        <w:gridCol w:w="1956"/>
        <w:gridCol w:w="2943"/>
      </w:tblGrid>
      <w:tr w:rsidR="00DE74CC" w:rsidTr="00C33915">
        <w:trPr>
          <w:trHeight w:val="376"/>
        </w:trPr>
        <w:tc>
          <w:tcPr>
            <w:tcW w:w="1956" w:type="dxa"/>
            <w:vAlign w:val="center"/>
          </w:tcPr>
          <w:p w:rsidR="00DE74CC" w:rsidRPr="00B03D8D" w:rsidRDefault="00DE74CC" w:rsidP="00C33915">
            <w:pPr>
              <w:tabs>
                <w:tab w:val="left" w:pos="1701"/>
                <w:tab w:val="left" w:pos="1985"/>
              </w:tabs>
              <w:spacing w:line="240" w:lineRule="auto"/>
              <w:jc w:val="center"/>
              <w:rPr>
                <w:b/>
              </w:rPr>
            </w:pPr>
            <w:r w:rsidRPr="00B03D8D">
              <w:rPr>
                <w:b/>
              </w:rPr>
              <w:t>Chemikalie in H</w:t>
            </w:r>
            <w:r w:rsidRPr="00B03D8D">
              <w:rPr>
                <w:b/>
                <w:vertAlign w:val="subscript"/>
              </w:rPr>
              <w:t>2</w:t>
            </w:r>
            <w:r w:rsidRPr="00B03D8D">
              <w:rPr>
                <w:b/>
              </w:rPr>
              <w:t>O</w:t>
            </w:r>
          </w:p>
        </w:tc>
        <w:tc>
          <w:tcPr>
            <w:tcW w:w="2943" w:type="dxa"/>
            <w:vAlign w:val="center"/>
          </w:tcPr>
          <w:p w:rsidR="00DE74CC" w:rsidRPr="00B03D8D" w:rsidRDefault="00DE74CC" w:rsidP="00C33915">
            <w:pPr>
              <w:tabs>
                <w:tab w:val="left" w:pos="1701"/>
                <w:tab w:val="left" w:pos="1985"/>
              </w:tabs>
              <w:spacing w:line="240" w:lineRule="auto"/>
              <w:jc w:val="center"/>
              <w:rPr>
                <w:b/>
              </w:rPr>
            </w:pPr>
            <w:r w:rsidRPr="00B03D8D">
              <w:rPr>
                <w:b/>
              </w:rPr>
              <w:t>Homogen oder Heterogen</w:t>
            </w:r>
          </w:p>
        </w:tc>
      </w:tr>
      <w:tr w:rsidR="00DE74CC" w:rsidTr="00C33915">
        <w:trPr>
          <w:trHeight w:val="376"/>
        </w:trPr>
        <w:tc>
          <w:tcPr>
            <w:tcW w:w="1956" w:type="dxa"/>
            <w:vAlign w:val="center"/>
          </w:tcPr>
          <w:p w:rsidR="00DE74CC" w:rsidRDefault="00DE74CC" w:rsidP="00C33915">
            <w:pPr>
              <w:tabs>
                <w:tab w:val="left" w:pos="1701"/>
                <w:tab w:val="left" w:pos="1985"/>
              </w:tabs>
              <w:spacing w:line="240" w:lineRule="auto"/>
              <w:jc w:val="center"/>
            </w:pPr>
            <w:r>
              <w:t>Zucker</w:t>
            </w:r>
          </w:p>
        </w:tc>
        <w:tc>
          <w:tcPr>
            <w:tcW w:w="2943" w:type="dxa"/>
            <w:vAlign w:val="center"/>
          </w:tcPr>
          <w:p w:rsidR="00DE74CC" w:rsidRDefault="00DE74CC" w:rsidP="00C33915">
            <w:pPr>
              <w:tabs>
                <w:tab w:val="left" w:pos="1701"/>
                <w:tab w:val="left" w:pos="1985"/>
              </w:tabs>
              <w:spacing w:line="240" w:lineRule="auto"/>
              <w:jc w:val="center"/>
            </w:pPr>
            <w:r>
              <w:t>homogen</w:t>
            </w:r>
          </w:p>
        </w:tc>
      </w:tr>
      <w:tr w:rsidR="00DE74CC" w:rsidTr="00C33915">
        <w:trPr>
          <w:trHeight w:val="376"/>
        </w:trPr>
        <w:tc>
          <w:tcPr>
            <w:tcW w:w="1956" w:type="dxa"/>
            <w:vAlign w:val="center"/>
          </w:tcPr>
          <w:p w:rsidR="00DE74CC" w:rsidRDefault="00DE74CC" w:rsidP="00C33915">
            <w:pPr>
              <w:tabs>
                <w:tab w:val="left" w:pos="1701"/>
                <w:tab w:val="left" w:pos="1985"/>
              </w:tabs>
              <w:spacing w:line="240" w:lineRule="auto"/>
              <w:jc w:val="center"/>
            </w:pPr>
            <w:r>
              <w:t>Sand</w:t>
            </w:r>
          </w:p>
        </w:tc>
        <w:tc>
          <w:tcPr>
            <w:tcW w:w="2943" w:type="dxa"/>
            <w:vAlign w:val="center"/>
          </w:tcPr>
          <w:p w:rsidR="00DE74CC" w:rsidRDefault="00DE74CC" w:rsidP="00C33915">
            <w:pPr>
              <w:tabs>
                <w:tab w:val="left" w:pos="1701"/>
                <w:tab w:val="left" w:pos="1985"/>
              </w:tabs>
              <w:spacing w:line="240" w:lineRule="auto"/>
              <w:jc w:val="center"/>
            </w:pPr>
            <w:r>
              <w:t>heterogen</w:t>
            </w:r>
          </w:p>
        </w:tc>
      </w:tr>
      <w:tr w:rsidR="00DE74CC" w:rsidTr="00C33915">
        <w:trPr>
          <w:trHeight w:val="376"/>
        </w:trPr>
        <w:tc>
          <w:tcPr>
            <w:tcW w:w="1956" w:type="dxa"/>
            <w:vAlign w:val="center"/>
          </w:tcPr>
          <w:p w:rsidR="00DE74CC" w:rsidRDefault="00DE74CC" w:rsidP="00C33915">
            <w:pPr>
              <w:tabs>
                <w:tab w:val="left" w:pos="1701"/>
                <w:tab w:val="left" w:pos="1985"/>
              </w:tabs>
              <w:spacing w:line="240" w:lineRule="auto"/>
              <w:jc w:val="center"/>
            </w:pPr>
            <w:r>
              <w:t>Kreidepulver</w:t>
            </w:r>
          </w:p>
        </w:tc>
        <w:tc>
          <w:tcPr>
            <w:tcW w:w="2943" w:type="dxa"/>
            <w:vAlign w:val="center"/>
          </w:tcPr>
          <w:p w:rsidR="00DE74CC" w:rsidRDefault="00DE74CC" w:rsidP="00C33915">
            <w:pPr>
              <w:tabs>
                <w:tab w:val="left" w:pos="1701"/>
                <w:tab w:val="left" w:pos="1985"/>
              </w:tabs>
              <w:spacing w:line="240" w:lineRule="auto"/>
              <w:jc w:val="center"/>
            </w:pPr>
            <w:r>
              <w:t>heterogen</w:t>
            </w:r>
          </w:p>
        </w:tc>
      </w:tr>
      <w:tr w:rsidR="00DE74CC" w:rsidTr="00C33915">
        <w:trPr>
          <w:trHeight w:val="376"/>
        </w:trPr>
        <w:tc>
          <w:tcPr>
            <w:tcW w:w="1956" w:type="dxa"/>
            <w:vAlign w:val="center"/>
          </w:tcPr>
          <w:p w:rsidR="00DE74CC" w:rsidRDefault="00DE74CC" w:rsidP="00C33915">
            <w:pPr>
              <w:tabs>
                <w:tab w:val="left" w:pos="1701"/>
                <w:tab w:val="left" w:pos="1985"/>
              </w:tabs>
              <w:spacing w:line="240" w:lineRule="auto"/>
              <w:jc w:val="center"/>
            </w:pPr>
            <w:r>
              <w:t>Speiseöl</w:t>
            </w:r>
          </w:p>
        </w:tc>
        <w:tc>
          <w:tcPr>
            <w:tcW w:w="2943" w:type="dxa"/>
            <w:vAlign w:val="center"/>
          </w:tcPr>
          <w:p w:rsidR="00DE74CC" w:rsidRDefault="00DE74CC" w:rsidP="00C33915">
            <w:pPr>
              <w:tabs>
                <w:tab w:val="left" w:pos="1701"/>
                <w:tab w:val="left" w:pos="1985"/>
              </w:tabs>
              <w:spacing w:line="240" w:lineRule="auto"/>
              <w:jc w:val="center"/>
            </w:pPr>
            <w:r>
              <w:t>heterogen</w:t>
            </w:r>
          </w:p>
        </w:tc>
      </w:tr>
      <w:tr w:rsidR="00DE74CC" w:rsidTr="00C33915">
        <w:trPr>
          <w:trHeight w:val="376"/>
        </w:trPr>
        <w:tc>
          <w:tcPr>
            <w:tcW w:w="1956" w:type="dxa"/>
            <w:vAlign w:val="center"/>
          </w:tcPr>
          <w:p w:rsidR="00DE74CC" w:rsidRDefault="00DE74CC" w:rsidP="00C33915">
            <w:pPr>
              <w:tabs>
                <w:tab w:val="left" w:pos="1701"/>
                <w:tab w:val="left" w:pos="1985"/>
              </w:tabs>
              <w:spacing w:line="240" w:lineRule="auto"/>
              <w:jc w:val="center"/>
            </w:pPr>
            <w:r>
              <w:t>Kochsalz</w:t>
            </w:r>
          </w:p>
        </w:tc>
        <w:tc>
          <w:tcPr>
            <w:tcW w:w="2943" w:type="dxa"/>
            <w:vAlign w:val="center"/>
          </w:tcPr>
          <w:p w:rsidR="00DE74CC" w:rsidRDefault="00DE74CC" w:rsidP="00C33915">
            <w:pPr>
              <w:tabs>
                <w:tab w:val="left" w:pos="1701"/>
                <w:tab w:val="left" w:pos="1985"/>
              </w:tabs>
              <w:spacing w:line="240" w:lineRule="auto"/>
              <w:jc w:val="center"/>
            </w:pPr>
            <w:r>
              <w:t>homogen</w:t>
            </w:r>
          </w:p>
        </w:tc>
      </w:tr>
      <w:tr w:rsidR="00DE74CC" w:rsidTr="00C33915">
        <w:trPr>
          <w:trHeight w:val="376"/>
        </w:trPr>
        <w:tc>
          <w:tcPr>
            <w:tcW w:w="1956" w:type="dxa"/>
            <w:vAlign w:val="center"/>
          </w:tcPr>
          <w:p w:rsidR="00DE74CC" w:rsidRDefault="00DE74CC" w:rsidP="00C33915">
            <w:pPr>
              <w:tabs>
                <w:tab w:val="left" w:pos="1701"/>
                <w:tab w:val="left" w:pos="1985"/>
              </w:tabs>
              <w:spacing w:line="240" w:lineRule="auto"/>
              <w:jc w:val="center"/>
            </w:pPr>
            <w:r>
              <w:t>Alkohol</w:t>
            </w:r>
          </w:p>
        </w:tc>
        <w:tc>
          <w:tcPr>
            <w:tcW w:w="2943" w:type="dxa"/>
            <w:vAlign w:val="center"/>
          </w:tcPr>
          <w:p w:rsidR="00DE74CC" w:rsidRDefault="00DE74CC" w:rsidP="00C33915">
            <w:pPr>
              <w:tabs>
                <w:tab w:val="left" w:pos="1701"/>
                <w:tab w:val="left" w:pos="1985"/>
              </w:tabs>
              <w:spacing w:line="240" w:lineRule="auto"/>
              <w:jc w:val="center"/>
            </w:pPr>
            <w:r>
              <w:t>homogen</w:t>
            </w:r>
          </w:p>
        </w:tc>
      </w:tr>
    </w:tbl>
    <w:p w:rsidR="00DE74CC" w:rsidRDefault="00DE74CC" w:rsidP="00DE74CC">
      <w:pPr>
        <w:tabs>
          <w:tab w:val="left" w:pos="1701"/>
          <w:tab w:val="left" w:pos="1985"/>
        </w:tabs>
        <w:ind w:left="1980" w:hanging="1980"/>
      </w:pPr>
    </w:p>
    <w:tbl>
      <w:tblPr>
        <w:tblStyle w:val="Tabellengitternetz"/>
        <w:tblW w:w="7342"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42"/>
      </w:tblGrid>
      <w:tr w:rsidR="00DE74CC" w:rsidTr="00C33915">
        <w:tc>
          <w:tcPr>
            <w:tcW w:w="7342" w:type="dxa"/>
          </w:tcPr>
          <w:p w:rsidR="00DE74CC" w:rsidRDefault="00DE74CC" w:rsidP="00C33915">
            <w:pPr>
              <w:keepNext/>
              <w:tabs>
                <w:tab w:val="left" w:pos="1701"/>
                <w:tab w:val="left" w:pos="1985"/>
              </w:tabs>
              <w:jc w:val="center"/>
            </w:pPr>
            <w:r>
              <w:rPr>
                <w:noProof/>
              </w:rPr>
              <w:lastRenderedPageBreak/>
              <w:drawing>
                <wp:inline distT="0" distB="0" distL="0" distR="0">
                  <wp:extent cx="3352800" cy="2752725"/>
                  <wp:effectExtent l="19050" t="0" r="0" b="0"/>
                  <wp:docPr id="5" name="Bild 10" descr="D:\User\Jana\Göttingen - backup 28.07.2014\Master of Education\SVP\Protokolle\Bilder\DSC03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Jana\Göttingen - backup 28.07.2014\Master of Education\SVP\Protokolle\Bilder\DSC03991.JPG"/>
                          <pic:cNvPicPr>
                            <a:picLocks noChangeAspect="1" noChangeArrowheads="1"/>
                          </pic:cNvPicPr>
                        </pic:nvPicPr>
                        <pic:blipFill>
                          <a:blip r:embed="rId7" cstate="print"/>
                          <a:srcRect/>
                          <a:stretch>
                            <a:fillRect/>
                          </a:stretch>
                        </pic:blipFill>
                        <pic:spPr bwMode="auto">
                          <a:xfrm>
                            <a:off x="0" y="0"/>
                            <a:ext cx="3352800" cy="2752725"/>
                          </a:xfrm>
                          <a:prstGeom prst="rect">
                            <a:avLst/>
                          </a:prstGeom>
                          <a:noFill/>
                          <a:ln w="9525">
                            <a:noFill/>
                            <a:miter lim="800000"/>
                            <a:headEnd/>
                            <a:tailEnd/>
                          </a:ln>
                        </pic:spPr>
                      </pic:pic>
                    </a:graphicData>
                  </a:graphic>
                </wp:inline>
              </w:drawing>
            </w:r>
          </w:p>
          <w:p w:rsidR="00DE74CC" w:rsidRDefault="00DE74CC" w:rsidP="00C33915">
            <w:pPr>
              <w:pStyle w:val="Beschriftung"/>
            </w:pPr>
            <w:r>
              <w:t xml:space="preserve">Abbildung </w:t>
            </w:r>
            <w:fldSimple w:instr=" SEQ Abbildung \* ARABIC ">
              <w:r>
                <w:rPr>
                  <w:noProof/>
                </w:rPr>
                <w:t>7</w:t>
              </w:r>
            </w:fldSimple>
            <w:r>
              <w:t>: Die hergestellten Gemische mit Wasser (von links nach rechts: Zucker, Sand, Kreidepulver, Speiseöl, Tafelsalz, Alkohol).</w:t>
            </w:r>
          </w:p>
          <w:p w:rsidR="00DE74CC" w:rsidRPr="002C65AA" w:rsidRDefault="00DE74CC" w:rsidP="00C33915"/>
        </w:tc>
      </w:tr>
    </w:tbl>
    <w:p w:rsidR="00DE74CC" w:rsidRDefault="00DE74CC" w:rsidP="00DE74CC">
      <w:pPr>
        <w:tabs>
          <w:tab w:val="left" w:pos="1701"/>
          <w:tab w:val="left" w:pos="1985"/>
        </w:tabs>
        <w:ind w:left="1928" w:hanging="1928"/>
      </w:pPr>
      <w:r>
        <w:t>Deutung:</w:t>
      </w:r>
      <w:r>
        <w:tab/>
      </w:r>
      <w:r>
        <w:tab/>
        <w:t>Stoffe, die optisch einheitlich sind, werden als homogen klassifiziert und</w:t>
      </w:r>
      <w:r>
        <w:br/>
        <w:t>Stoffe, die optisch uneinheitlich sind, als heterogen. Gemäß dieser Klassif</w:t>
      </w:r>
      <w:r>
        <w:t>i</w:t>
      </w:r>
      <w:r>
        <w:t>zierung lassen sich die Gemische wie folgt benennen:</w:t>
      </w:r>
    </w:p>
    <w:tbl>
      <w:tblPr>
        <w:tblStyle w:val="Tabellengitternetz"/>
        <w:tblW w:w="7087" w:type="dxa"/>
        <w:tblInd w:w="2093" w:type="dxa"/>
        <w:tblLook w:val="04A0"/>
      </w:tblPr>
      <w:tblGrid>
        <w:gridCol w:w="3515"/>
        <w:gridCol w:w="3572"/>
      </w:tblGrid>
      <w:tr w:rsidR="00DE74CC" w:rsidTr="00C33915">
        <w:tc>
          <w:tcPr>
            <w:tcW w:w="3515" w:type="dxa"/>
            <w:vAlign w:val="center"/>
          </w:tcPr>
          <w:p w:rsidR="00DE74CC" w:rsidRPr="00B03D8D" w:rsidRDefault="00DE74CC" w:rsidP="00C33915">
            <w:pPr>
              <w:tabs>
                <w:tab w:val="left" w:pos="1701"/>
                <w:tab w:val="left" w:pos="1985"/>
              </w:tabs>
              <w:spacing w:line="240" w:lineRule="auto"/>
              <w:jc w:val="center"/>
              <w:rPr>
                <w:b/>
              </w:rPr>
            </w:pPr>
            <w:r w:rsidRPr="00B03D8D">
              <w:rPr>
                <w:b/>
              </w:rPr>
              <w:t xml:space="preserve">Chemikalie in </w:t>
            </w:r>
            <w:r>
              <w:rPr>
                <w:b/>
              </w:rPr>
              <w:t>Wasser</w:t>
            </w:r>
          </w:p>
        </w:tc>
        <w:tc>
          <w:tcPr>
            <w:tcW w:w="3572" w:type="dxa"/>
            <w:vAlign w:val="center"/>
          </w:tcPr>
          <w:p w:rsidR="00DE74CC" w:rsidRPr="00B03D8D" w:rsidRDefault="00DE74CC" w:rsidP="00C33915">
            <w:pPr>
              <w:tabs>
                <w:tab w:val="left" w:pos="1701"/>
                <w:tab w:val="left" w:pos="1985"/>
              </w:tabs>
              <w:spacing w:line="240" w:lineRule="auto"/>
              <w:jc w:val="center"/>
              <w:rPr>
                <w:b/>
              </w:rPr>
            </w:pPr>
            <w:r w:rsidRPr="00B03D8D">
              <w:rPr>
                <w:b/>
              </w:rPr>
              <w:t>Name des Gemisches</w:t>
            </w:r>
          </w:p>
        </w:tc>
      </w:tr>
      <w:tr w:rsidR="00DE74CC" w:rsidTr="00C33915">
        <w:tc>
          <w:tcPr>
            <w:tcW w:w="3515" w:type="dxa"/>
            <w:vAlign w:val="center"/>
          </w:tcPr>
          <w:p w:rsidR="00DE74CC" w:rsidRDefault="00DE74CC" w:rsidP="00C33915">
            <w:pPr>
              <w:tabs>
                <w:tab w:val="left" w:pos="1701"/>
                <w:tab w:val="left" w:pos="1985"/>
              </w:tabs>
              <w:spacing w:line="240" w:lineRule="auto"/>
              <w:jc w:val="center"/>
            </w:pPr>
            <w:r>
              <w:t>Zucker</w:t>
            </w:r>
          </w:p>
        </w:tc>
        <w:tc>
          <w:tcPr>
            <w:tcW w:w="3572" w:type="dxa"/>
            <w:vAlign w:val="center"/>
          </w:tcPr>
          <w:p w:rsidR="00DE74CC" w:rsidRDefault="00DE74CC" w:rsidP="00C33915">
            <w:pPr>
              <w:tabs>
                <w:tab w:val="left" w:pos="1701"/>
                <w:tab w:val="left" w:pos="1985"/>
              </w:tabs>
              <w:spacing w:line="240" w:lineRule="auto"/>
              <w:jc w:val="center"/>
            </w:pPr>
            <w:r>
              <w:t>Lösung</w:t>
            </w:r>
          </w:p>
        </w:tc>
      </w:tr>
      <w:tr w:rsidR="00DE74CC" w:rsidTr="00C33915">
        <w:tc>
          <w:tcPr>
            <w:tcW w:w="3515" w:type="dxa"/>
            <w:vAlign w:val="center"/>
          </w:tcPr>
          <w:p w:rsidR="00DE74CC" w:rsidRDefault="00DE74CC" w:rsidP="00C33915">
            <w:pPr>
              <w:tabs>
                <w:tab w:val="left" w:pos="1701"/>
                <w:tab w:val="left" w:pos="1985"/>
              </w:tabs>
              <w:spacing w:line="240" w:lineRule="auto"/>
              <w:jc w:val="center"/>
            </w:pPr>
            <w:r>
              <w:t>Sand</w:t>
            </w:r>
          </w:p>
        </w:tc>
        <w:tc>
          <w:tcPr>
            <w:tcW w:w="3572" w:type="dxa"/>
            <w:vAlign w:val="center"/>
          </w:tcPr>
          <w:p w:rsidR="00DE74CC" w:rsidRDefault="00DE74CC" w:rsidP="00C33915">
            <w:pPr>
              <w:tabs>
                <w:tab w:val="left" w:pos="1701"/>
                <w:tab w:val="left" w:pos="1985"/>
              </w:tabs>
              <w:spacing w:line="240" w:lineRule="auto"/>
              <w:jc w:val="center"/>
            </w:pPr>
            <w:r>
              <w:t>Suspension</w:t>
            </w:r>
          </w:p>
        </w:tc>
      </w:tr>
      <w:tr w:rsidR="00DE74CC" w:rsidTr="00C33915">
        <w:tc>
          <w:tcPr>
            <w:tcW w:w="3515" w:type="dxa"/>
            <w:vAlign w:val="center"/>
          </w:tcPr>
          <w:p w:rsidR="00DE74CC" w:rsidRDefault="00DE74CC" w:rsidP="00C33915">
            <w:pPr>
              <w:tabs>
                <w:tab w:val="left" w:pos="1701"/>
                <w:tab w:val="left" w:pos="1985"/>
              </w:tabs>
              <w:spacing w:line="240" w:lineRule="auto"/>
              <w:jc w:val="center"/>
            </w:pPr>
            <w:r>
              <w:t>Kreidepulver</w:t>
            </w:r>
          </w:p>
        </w:tc>
        <w:tc>
          <w:tcPr>
            <w:tcW w:w="3572" w:type="dxa"/>
            <w:vAlign w:val="center"/>
          </w:tcPr>
          <w:p w:rsidR="00DE74CC" w:rsidRDefault="00DE74CC" w:rsidP="00C33915">
            <w:pPr>
              <w:tabs>
                <w:tab w:val="left" w:pos="1701"/>
                <w:tab w:val="left" w:pos="1985"/>
              </w:tabs>
              <w:spacing w:line="240" w:lineRule="auto"/>
              <w:jc w:val="center"/>
            </w:pPr>
            <w:r>
              <w:t>Suspension</w:t>
            </w:r>
          </w:p>
        </w:tc>
      </w:tr>
      <w:tr w:rsidR="00DE74CC" w:rsidTr="00C33915">
        <w:tc>
          <w:tcPr>
            <w:tcW w:w="3515" w:type="dxa"/>
            <w:vAlign w:val="center"/>
          </w:tcPr>
          <w:p w:rsidR="00DE74CC" w:rsidRDefault="00DE74CC" w:rsidP="00C33915">
            <w:pPr>
              <w:tabs>
                <w:tab w:val="left" w:pos="1701"/>
                <w:tab w:val="left" w:pos="1985"/>
              </w:tabs>
              <w:spacing w:line="240" w:lineRule="auto"/>
              <w:jc w:val="center"/>
            </w:pPr>
            <w:r>
              <w:t>Speiseöl</w:t>
            </w:r>
          </w:p>
        </w:tc>
        <w:tc>
          <w:tcPr>
            <w:tcW w:w="3572" w:type="dxa"/>
            <w:vAlign w:val="center"/>
          </w:tcPr>
          <w:p w:rsidR="00DE74CC" w:rsidRDefault="00DE74CC" w:rsidP="00C33915">
            <w:pPr>
              <w:tabs>
                <w:tab w:val="left" w:pos="1701"/>
                <w:tab w:val="left" w:pos="1985"/>
              </w:tabs>
              <w:spacing w:line="240" w:lineRule="auto"/>
              <w:jc w:val="center"/>
            </w:pPr>
            <w:r>
              <w:t>Emulsion</w:t>
            </w:r>
          </w:p>
        </w:tc>
      </w:tr>
      <w:tr w:rsidR="00DE74CC" w:rsidTr="00C33915">
        <w:tc>
          <w:tcPr>
            <w:tcW w:w="3515" w:type="dxa"/>
            <w:vAlign w:val="center"/>
          </w:tcPr>
          <w:p w:rsidR="00DE74CC" w:rsidRDefault="00DE74CC" w:rsidP="00C33915">
            <w:pPr>
              <w:tabs>
                <w:tab w:val="left" w:pos="1701"/>
                <w:tab w:val="left" w:pos="1985"/>
              </w:tabs>
              <w:spacing w:line="240" w:lineRule="auto"/>
              <w:jc w:val="center"/>
            </w:pPr>
            <w:r>
              <w:t>Kochsalz</w:t>
            </w:r>
          </w:p>
        </w:tc>
        <w:tc>
          <w:tcPr>
            <w:tcW w:w="3572" w:type="dxa"/>
            <w:vAlign w:val="center"/>
          </w:tcPr>
          <w:p w:rsidR="00DE74CC" w:rsidRDefault="00DE74CC" w:rsidP="00C33915">
            <w:pPr>
              <w:tabs>
                <w:tab w:val="left" w:pos="1701"/>
                <w:tab w:val="left" w:pos="1985"/>
              </w:tabs>
              <w:spacing w:line="240" w:lineRule="auto"/>
              <w:jc w:val="center"/>
            </w:pPr>
            <w:r>
              <w:t>Lösung</w:t>
            </w:r>
          </w:p>
        </w:tc>
      </w:tr>
      <w:tr w:rsidR="00DE74CC" w:rsidTr="00C33915">
        <w:tc>
          <w:tcPr>
            <w:tcW w:w="3515" w:type="dxa"/>
            <w:vAlign w:val="center"/>
          </w:tcPr>
          <w:p w:rsidR="00DE74CC" w:rsidRDefault="00DE74CC" w:rsidP="00C33915">
            <w:pPr>
              <w:tabs>
                <w:tab w:val="left" w:pos="1701"/>
                <w:tab w:val="left" w:pos="1985"/>
              </w:tabs>
              <w:spacing w:line="240" w:lineRule="auto"/>
              <w:jc w:val="center"/>
            </w:pPr>
            <w:r>
              <w:t>Alkohol</w:t>
            </w:r>
          </w:p>
        </w:tc>
        <w:tc>
          <w:tcPr>
            <w:tcW w:w="3572" w:type="dxa"/>
            <w:vAlign w:val="center"/>
          </w:tcPr>
          <w:p w:rsidR="00DE74CC" w:rsidRDefault="00DE74CC" w:rsidP="00C33915">
            <w:pPr>
              <w:tabs>
                <w:tab w:val="left" w:pos="1701"/>
                <w:tab w:val="left" w:pos="1985"/>
              </w:tabs>
              <w:spacing w:line="240" w:lineRule="auto"/>
              <w:jc w:val="center"/>
            </w:pPr>
            <w:r>
              <w:t>Lösung</w:t>
            </w:r>
          </w:p>
        </w:tc>
      </w:tr>
    </w:tbl>
    <w:p w:rsidR="00DE74CC" w:rsidRDefault="00DE74CC" w:rsidP="00DE74CC">
      <w:pPr>
        <w:tabs>
          <w:tab w:val="left" w:pos="1701"/>
          <w:tab w:val="left" w:pos="1985"/>
        </w:tabs>
        <w:ind w:left="1928" w:hanging="1928"/>
      </w:pPr>
    </w:p>
    <w:p w:rsidR="00DE74CC" w:rsidRPr="00400372" w:rsidRDefault="00DE74CC" w:rsidP="00DE74CC">
      <w:pPr>
        <w:tabs>
          <w:tab w:val="left" w:pos="1701"/>
          <w:tab w:val="left" w:pos="1985"/>
        </w:tabs>
        <w:ind w:left="1928" w:hanging="1928"/>
      </w:pPr>
      <w:r>
        <w:t xml:space="preserve">Entsorgung: </w:t>
      </w:r>
      <w:r>
        <w:tab/>
      </w:r>
      <w:r>
        <w:tab/>
      </w:r>
      <w:r>
        <w:rPr>
          <w:color w:val="auto"/>
        </w:rPr>
        <w:t>Alle Chemikalien können in den Abfluss, bzw. gefiltert in den Hausmüll</w:t>
      </w:r>
      <w:r w:rsidRPr="002C65AA">
        <w:rPr>
          <w:color w:val="auto"/>
        </w:rPr>
        <w:t xml:space="preserve"> </w:t>
      </w:r>
      <w:r>
        <w:rPr>
          <w:color w:val="auto"/>
        </w:rPr>
        <w:t>en</w:t>
      </w:r>
      <w:r>
        <w:rPr>
          <w:color w:val="auto"/>
        </w:rPr>
        <w:t>t</w:t>
      </w:r>
      <w:r>
        <w:rPr>
          <w:color w:val="auto"/>
        </w:rPr>
        <w:t>sorgt werden.</w:t>
      </w:r>
    </w:p>
    <w:p w:rsidR="00DE74CC" w:rsidRDefault="00DE74CC" w:rsidP="00DE74CC">
      <w:pPr>
        <w:spacing w:line="276" w:lineRule="auto"/>
        <w:ind w:left="1979" w:hanging="1979"/>
      </w:pPr>
      <w:r>
        <w:t>Literatur:</w:t>
      </w:r>
      <w:r>
        <w:tab/>
        <w:t>[1] W. Eisner et al, Elemente Chemie I – Unterrichtswerk für Gymnasien, Klett, 2. Auflage, S. 31.</w:t>
      </w:r>
    </w:p>
    <w:p w:rsidR="00DE74CC" w:rsidRPr="00CD03BD" w:rsidRDefault="00DE74CC" w:rsidP="00DE74CC">
      <w:pPr>
        <w:spacing w:line="276" w:lineRule="auto"/>
        <w:jc w:val="left"/>
        <w:rPr>
          <w:rFonts w:eastAsia="MS Gothic"/>
          <w:b/>
          <w:bCs/>
          <w:sz w:val="28"/>
          <w:szCs w:val="28"/>
        </w:rPr>
      </w:pPr>
      <w:r w:rsidRPr="00A97789">
        <w:pict>
          <v:shape id="_x0000_s1028" type="#_x0000_t202" style="width:462.45pt;height:124.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_x0000_s1028">
              <w:txbxContent>
                <w:p w:rsidR="00DE74CC" w:rsidRPr="00CD03BD" w:rsidRDefault="00DE74CC" w:rsidP="00DE74CC">
                  <w:pPr>
                    <w:rPr>
                      <w:color w:val="1F497D"/>
                    </w:rPr>
                  </w:pPr>
                  <w:r w:rsidRPr="00CD03BD">
                    <w:rPr>
                      <w:b/>
                      <w:color w:val="1F497D"/>
                    </w:rPr>
                    <w:t>Unterrichtsanschlüsse</w:t>
                  </w:r>
                  <w:r>
                    <w:rPr>
                      <w:b/>
                      <w:color w:val="1F497D"/>
                    </w:rPr>
                    <w:t xml:space="preserve"> </w:t>
                  </w:r>
                  <w:r>
                    <w:rPr>
                      <w:color w:val="auto"/>
                    </w:rPr>
                    <w:t>Dieser Versuch bietet sich für das Thema Mischungen (Klassifizi</w:t>
                  </w:r>
                  <w:r>
                    <w:rPr>
                      <w:color w:val="auto"/>
                    </w:rPr>
                    <w:t>e</w:t>
                  </w:r>
                  <w:r>
                    <w:rPr>
                      <w:color w:val="auto"/>
                    </w:rPr>
                    <w:t xml:space="preserve">rung) an, um unterschiedliche Mischungen herzustellen und experimentell kennenzulernen und auch zu klassifizieren. Die Stoffe sind ungefährlich und die Versuchsdurchführung einfach, sodass die </w:t>
                  </w:r>
                  <w:proofErr w:type="spellStart"/>
                  <w:r>
                    <w:rPr>
                      <w:color w:val="auto"/>
                    </w:rPr>
                    <w:t>SuS</w:t>
                  </w:r>
                  <w:proofErr w:type="spellEnd"/>
                  <w:r>
                    <w:rPr>
                      <w:color w:val="auto"/>
                    </w:rPr>
                    <w:t xml:space="preserve"> keine Probleme haben sollten. Alternativ können Mischungen aus vielen and</w:t>
                  </w:r>
                  <w:r>
                    <w:rPr>
                      <w:color w:val="auto"/>
                    </w:rPr>
                    <w:t>e</w:t>
                  </w:r>
                  <w:r>
                    <w:rPr>
                      <w:color w:val="auto"/>
                    </w:rPr>
                    <w:t>ren Alltagsstoffen, wie z.B. Benzin oder Süßstoff, mit Wasser hergestellt werden. Auch können Mischungen aus dem Alltag untersucht werden, wie z.B. Milch, Orangensaft usw</w:t>
                  </w:r>
                  <w:r>
                    <w:rPr>
                      <w:b/>
                      <w:color w:val="1F497D"/>
                    </w:rPr>
                    <w:t xml:space="preserve">. </w:t>
                  </w:r>
                </w:p>
              </w:txbxContent>
            </v:textbox>
            <w10:wrap type="none"/>
            <w10:anchorlock/>
          </v:shape>
        </w:pict>
      </w:r>
    </w:p>
    <w:p w:rsidR="0062087C" w:rsidRDefault="008802A6" w:rsidP="00EC3514"/>
    <w:sectPr w:rsidR="0062087C" w:rsidSect="00651503">
      <w:head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2A6" w:rsidRDefault="008802A6" w:rsidP="00EC3514">
      <w:pPr>
        <w:spacing w:after="0" w:line="240" w:lineRule="auto"/>
      </w:pPr>
      <w:r>
        <w:separator/>
      </w:r>
    </w:p>
  </w:endnote>
  <w:endnote w:type="continuationSeparator" w:id="0">
    <w:p w:rsidR="008802A6" w:rsidRDefault="008802A6" w:rsidP="00EC3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2A6" w:rsidRDefault="008802A6" w:rsidP="00EC3514">
      <w:pPr>
        <w:spacing w:after="0" w:line="240" w:lineRule="auto"/>
      </w:pPr>
      <w:r>
        <w:separator/>
      </w:r>
    </w:p>
  </w:footnote>
  <w:footnote w:type="continuationSeparator" w:id="0">
    <w:p w:rsidR="008802A6" w:rsidRDefault="008802A6" w:rsidP="00EC3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0091"/>
      <w:docPartObj>
        <w:docPartGallery w:val="Page Numbers (Top of Page)"/>
        <w:docPartUnique/>
      </w:docPartObj>
    </w:sdtPr>
    <w:sdtContent>
      <w:p w:rsidR="00EC3514" w:rsidRDefault="00EC3514">
        <w:pPr>
          <w:pStyle w:val="Kopfzeile"/>
          <w:jc w:val="right"/>
        </w:pPr>
        <w:fldSimple w:instr=" PAGE   \* MERGEFORMAT ">
          <w:r w:rsidR="00B5741E">
            <w:rPr>
              <w:noProof/>
            </w:rPr>
            <w:t>1</w:t>
          </w:r>
        </w:fldSimple>
      </w:p>
    </w:sdtContent>
  </w:sdt>
  <w:p w:rsidR="00EC3514" w:rsidRDefault="00EC351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2FD0A7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EC3514"/>
    <w:rsid w:val="00601DD6"/>
    <w:rsid w:val="00651503"/>
    <w:rsid w:val="008802A6"/>
    <w:rsid w:val="00A0189E"/>
    <w:rsid w:val="00B5741E"/>
    <w:rsid w:val="00DE74CC"/>
    <w:rsid w:val="00EC351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51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C351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EC351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EC351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EC351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EC351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EC351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EC351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EC351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EC351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51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EC351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EC351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EC351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EC351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EC351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EC351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EC351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C3514"/>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EC3514"/>
    <w:pPr>
      <w:spacing w:line="240" w:lineRule="auto"/>
    </w:pPr>
    <w:rPr>
      <w:bCs/>
      <w:color w:val="auto"/>
      <w:sz w:val="18"/>
      <w:szCs w:val="18"/>
    </w:rPr>
  </w:style>
  <w:style w:type="table" w:styleId="Tabellengitternetz">
    <w:name w:val="Table Grid"/>
    <w:basedOn w:val="NormaleTabelle"/>
    <w:uiPriority w:val="59"/>
    <w:rsid w:val="00EC3514"/>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C35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514"/>
    <w:rPr>
      <w:rFonts w:ascii="Tahoma" w:eastAsia="Calibri" w:hAnsi="Tahoma" w:cs="Tahoma"/>
      <w:color w:val="1D1B11"/>
      <w:sz w:val="16"/>
      <w:szCs w:val="16"/>
    </w:rPr>
  </w:style>
  <w:style w:type="paragraph" w:styleId="Kopfzeile">
    <w:name w:val="header"/>
    <w:basedOn w:val="Standard"/>
    <w:link w:val="KopfzeileZchn"/>
    <w:uiPriority w:val="99"/>
    <w:unhideWhenUsed/>
    <w:rsid w:val="00EC35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514"/>
    <w:rPr>
      <w:rFonts w:ascii="Cambria" w:eastAsia="Calibri" w:hAnsi="Cambria" w:cs="Times New Roman"/>
      <w:color w:val="1D1B11"/>
    </w:rPr>
  </w:style>
  <w:style w:type="paragraph" w:styleId="Fuzeile">
    <w:name w:val="footer"/>
    <w:basedOn w:val="Standard"/>
    <w:link w:val="FuzeileZchn"/>
    <w:uiPriority w:val="99"/>
    <w:semiHidden/>
    <w:unhideWhenUsed/>
    <w:rsid w:val="00EC351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C3514"/>
    <w:rPr>
      <w:rFonts w:ascii="Cambria" w:eastAsia="Calibri" w:hAnsi="Cambria" w:cs="Times New Roman"/>
      <w:color w:val="1D1B1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2E45"/>
    <w:rsid w:val="007F5668"/>
    <w:rsid w:val="00A12E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76F14AC2F57406BA9743569CDBE8769">
    <w:name w:val="D76F14AC2F57406BA9743569CDBE8769"/>
    <w:rsid w:val="00A12E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1305</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Pfefferle</dc:creator>
  <cp:lastModifiedBy>Jana Pfefferle</cp:lastModifiedBy>
  <cp:revision>3</cp:revision>
  <cp:lastPrinted>2014-08-26T17:12:00Z</cp:lastPrinted>
  <dcterms:created xsi:type="dcterms:W3CDTF">2014-08-26T17:13:00Z</dcterms:created>
  <dcterms:modified xsi:type="dcterms:W3CDTF">2014-08-26T17:14:00Z</dcterms:modified>
</cp:coreProperties>
</file>