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F" w:rsidRDefault="003F413F" w:rsidP="003F413F">
      <w:pPr>
        <w:tabs>
          <w:tab w:val="left" w:pos="1701"/>
          <w:tab w:val="left" w:pos="1985"/>
        </w:tabs>
        <w:rPr>
          <w:b/>
          <w:sz w:val="28"/>
        </w:rPr>
      </w:pPr>
      <w:r>
        <w:rPr>
          <w:b/>
          <w:sz w:val="28"/>
        </w:rPr>
        <w:t xml:space="preserve">Arbeitsblatt – Gemische und Trennungsverfahren  </w:t>
      </w:r>
    </w:p>
    <w:p w:rsidR="003F413F" w:rsidRDefault="003F413F" w:rsidP="003F413F">
      <w:pPr>
        <w:pStyle w:val="Listenabsatz"/>
        <w:numPr>
          <w:ilvl w:val="0"/>
          <w:numId w:val="2"/>
        </w:numPr>
        <w:rPr>
          <w:color w:val="auto"/>
        </w:rPr>
      </w:pPr>
      <w:r>
        <w:rPr>
          <w:color w:val="auto"/>
        </w:rPr>
        <w:t>Beschreibe, welche Stoffeigenschaften zur Trennung von Gemischen benutzt werden kö</w:t>
      </w:r>
      <w:r>
        <w:rPr>
          <w:color w:val="auto"/>
        </w:rPr>
        <w:t>n</w:t>
      </w:r>
      <w:r>
        <w:rPr>
          <w:color w:val="auto"/>
        </w:rPr>
        <w:t>nen.</w:t>
      </w:r>
    </w:p>
    <w:p w:rsidR="003F413F" w:rsidRDefault="003F413F" w:rsidP="003F413F">
      <w:pPr>
        <w:pStyle w:val="Listenabsatz"/>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413F" w:rsidRPr="00506D65" w:rsidRDefault="003F413F" w:rsidP="003F413F">
      <w:pPr>
        <w:pStyle w:val="Listenabsatz"/>
        <w:rPr>
          <w:color w:val="auto"/>
        </w:rPr>
      </w:pPr>
    </w:p>
    <w:p w:rsidR="003F413F" w:rsidRDefault="003F413F" w:rsidP="003F413F">
      <w:pPr>
        <w:pStyle w:val="Listenabsatz"/>
        <w:numPr>
          <w:ilvl w:val="0"/>
          <w:numId w:val="2"/>
        </w:numPr>
        <w:rPr>
          <w:color w:val="auto"/>
        </w:rPr>
      </w:pPr>
      <w:r>
        <w:rPr>
          <w:color w:val="auto"/>
        </w:rPr>
        <w:t>Kennzeichne folgende Gemische (Gemenge, Legierung, Lösung usw.) und entscheide, ob sie homogen oder heterogen sind:</w:t>
      </w:r>
    </w:p>
    <w:tbl>
      <w:tblPr>
        <w:tblStyle w:val="Tabellengitternetz"/>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4"/>
        <w:gridCol w:w="2907"/>
        <w:gridCol w:w="2907"/>
      </w:tblGrid>
      <w:tr w:rsidR="003F413F" w:rsidTr="00C33915">
        <w:tc>
          <w:tcPr>
            <w:tcW w:w="3070" w:type="dxa"/>
          </w:tcPr>
          <w:p w:rsidR="003F413F" w:rsidRDefault="003F413F" w:rsidP="00C33915">
            <w:pPr>
              <w:pStyle w:val="Listenabsatz"/>
              <w:spacing w:after="120" w:line="240" w:lineRule="auto"/>
              <w:ind w:left="0"/>
              <w:rPr>
                <w:color w:val="auto"/>
              </w:rPr>
            </w:pPr>
          </w:p>
        </w:tc>
        <w:tc>
          <w:tcPr>
            <w:tcW w:w="3071" w:type="dxa"/>
          </w:tcPr>
          <w:p w:rsidR="003F413F" w:rsidRDefault="003F413F" w:rsidP="00C33915">
            <w:pPr>
              <w:pStyle w:val="Listenabsatz"/>
              <w:spacing w:after="120" w:line="240" w:lineRule="auto"/>
              <w:ind w:left="0"/>
              <w:rPr>
                <w:color w:val="auto"/>
              </w:rPr>
            </w:pPr>
            <w:r>
              <w:rPr>
                <w:color w:val="auto"/>
              </w:rPr>
              <w:t>Name des Gemisches</w:t>
            </w:r>
          </w:p>
        </w:tc>
        <w:tc>
          <w:tcPr>
            <w:tcW w:w="3071" w:type="dxa"/>
          </w:tcPr>
          <w:p w:rsidR="003F413F" w:rsidRDefault="003F413F" w:rsidP="00C33915">
            <w:pPr>
              <w:pStyle w:val="Listenabsatz"/>
              <w:spacing w:after="120" w:line="240" w:lineRule="auto"/>
              <w:ind w:left="0"/>
              <w:rPr>
                <w:color w:val="auto"/>
              </w:rPr>
            </w:pPr>
            <w:r>
              <w:rPr>
                <w:color w:val="auto"/>
              </w:rPr>
              <w:t xml:space="preserve">Homogen oder heterogen </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Milch (Fett und Wasser)</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Mineralwasser</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Luft</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Messing (Kupfer und Zink)</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Luft in Seifenwasser</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 xml:space="preserve">Rußteilchen in der Luft </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r>
      <w:tr w:rsidR="003F413F" w:rsidTr="00C33915">
        <w:tc>
          <w:tcPr>
            <w:tcW w:w="3070" w:type="dxa"/>
          </w:tcPr>
          <w:p w:rsidR="003F413F" w:rsidRDefault="003F413F" w:rsidP="00C33915">
            <w:pPr>
              <w:pStyle w:val="Listenabsatz"/>
              <w:spacing w:after="120" w:line="240" w:lineRule="auto"/>
              <w:ind w:left="0"/>
              <w:rPr>
                <w:color w:val="auto"/>
              </w:rPr>
            </w:pPr>
            <w:r>
              <w:rPr>
                <w:color w:val="auto"/>
              </w:rPr>
              <w:t xml:space="preserve">Mehl und Salz </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tc>
        <w:tc>
          <w:tcPr>
            <w:tcW w:w="3071" w:type="dxa"/>
          </w:tcPr>
          <w:p w:rsidR="003F413F" w:rsidRDefault="003F413F" w:rsidP="00C33915">
            <w:pPr>
              <w:pStyle w:val="Listenabsatz"/>
              <w:spacing w:after="120" w:line="240" w:lineRule="auto"/>
              <w:ind w:left="0"/>
              <w:rPr>
                <w:color w:val="auto"/>
              </w:rPr>
            </w:pPr>
            <w:r>
              <w:rPr>
                <w:color w:val="auto"/>
              </w:rPr>
              <w:t>____________________</w:t>
            </w:r>
          </w:p>
          <w:p w:rsidR="003F413F" w:rsidRDefault="003F413F" w:rsidP="00C33915">
            <w:pPr>
              <w:pStyle w:val="Listenabsatz"/>
              <w:spacing w:after="120" w:line="240" w:lineRule="auto"/>
              <w:ind w:left="0"/>
              <w:rPr>
                <w:color w:val="auto"/>
              </w:rPr>
            </w:pPr>
            <w:r>
              <w:rPr>
                <w:color w:val="auto"/>
              </w:rPr>
              <w:br/>
            </w:r>
          </w:p>
        </w:tc>
      </w:tr>
    </w:tbl>
    <w:p w:rsidR="003F413F" w:rsidRDefault="003F413F" w:rsidP="003F413F">
      <w:pPr>
        <w:pStyle w:val="Listenabsatz"/>
        <w:numPr>
          <w:ilvl w:val="0"/>
          <w:numId w:val="2"/>
        </w:numPr>
        <w:rPr>
          <w:color w:val="auto"/>
        </w:rPr>
      </w:pPr>
      <w:r>
        <w:rPr>
          <w:color w:val="auto"/>
        </w:rPr>
        <w:t xml:space="preserve">Gestalte ein Experiment (Materialien, Chemikalien und Durchführung), um ein Gemisch aus Zucker, Wasser und Mehl in seine Bestandteile zu trennen. </w:t>
      </w:r>
    </w:p>
    <w:p w:rsidR="003F413F" w:rsidRDefault="003F413F" w:rsidP="003F413F">
      <w:pPr>
        <w:pStyle w:val="Listenabsatz"/>
        <w:rPr>
          <w:color w:val="auto"/>
        </w:rPr>
      </w:pPr>
    </w:p>
    <w:p w:rsidR="003F413F" w:rsidRDefault="003F413F" w:rsidP="003F413F">
      <w:pPr>
        <w:pStyle w:val="Listenabsatz"/>
        <w:rPr>
          <w:color w:val="auto"/>
        </w:rPr>
      </w:pPr>
      <w:r>
        <w:rPr>
          <w:color w:val="auto"/>
        </w:rPr>
        <w:t>Materialien: ________________________________________________________________</w:t>
      </w:r>
      <w:r>
        <w:rPr>
          <w:color w:val="auto"/>
        </w:rPr>
        <w:br/>
      </w:r>
    </w:p>
    <w:p w:rsidR="003F413F" w:rsidRDefault="003F413F" w:rsidP="003F413F">
      <w:pPr>
        <w:pStyle w:val="Listenabsatz"/>
        <w:rPr>
          <w:color w:val="auto"/>
        </w:rPr>
      </w:pPr>
      <w:r>
        <w:rPr>
          <w:color w:val="auto"/>
        </w:rPr>
        <w:t>Chemikalien:    _______________________________________________________________</w:t>
      </w:r>
    </w:p>
    <w:p w:rsidR="003F413F" w:rsidRDefault="003F413F" w:rsidP="003F413F">
      <w:pPr>
        <w:pStyle w:val="Listenabsatz"/>
        <w:rPr>
          <w:color w:val="auto"/>
        </w:rPr>
      </w:pPr>
    </w:p>
    <w:p w:rsidR="003F413F" w:rsidRDefault="003F413F" w:rsidP="003F413F">
      <w:pPr>
        <w:pStyle w:val="Listenabsatz"/>
        <w:spacing w:line="360" w:lineRule="auto"/>
        <w:rPr>
          <w:color w:val="auto"/>
        </w:rPr>
      </w:pPr>
      <w:r>
        <w:rPr>
          <w:color w:val="auto"/>
        </w:rPr>
        <w:t>Durchführung: _______________________________________________________________</w:t>
      </w:r>
      <w:r>
        <w:rPr>
          <w:color w:val="auto"/>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413F" w:rsidRDefault="003F413F" w:rsidP="003F413F">
      <w:pPr>
        <w:pStyle w:val="Listenabsatz"/>
        <w:rPr>
          <w:color w:val="auto"/>
        </w:rPr>
      </w:pPr>
    </w:p>
    <w:p w:rsidR="003F413F" w:rsidRDefault="003F413F" w:rsidP="003F413F">
      <w:pPr>
        <w:pStyle w:val="berschrift1"/>
      </w:pPr>
      <w:bookmarkStart w:id="0" w:name="_Toc395126739"/>
      <w:r>
        <w:lastRenderedPageBreak/>
        <w:t>Reflexion des Arbeitsblattes</w:t>
      </w:r>
      <w:bookmarkEnd w:id="0"/>
      <w:r>
        <w:t xml:space="preserve"> </w:t>
      </w:r>
    </w:p>
    <w:p w:rsidR="003F413F" w:rsidRPr="00D26FD9" w:rsidRDefault="003F413F" w:rsidP="003F413F">
      <w:pPr>
        <w:rPr>
          <w:color w:val="auto"/>
        </w:rPr>
      </w:pPr>
      <w:r>
        <w:rPr>
          <w:color w:val="auto"/>
        </w:rPr>
        <w:t xml:space="preserve">Das Thema des Arbeitsblattes ist das Trennen von Gemischen und soll den </w:t>
      </w:r>
      <w:proofErr w:type="spellStart"/>
      <w:r>
        <w:rPr>
          <w:color w:val="auto"/>
        </w:rPr>
        <w:t>SuS</w:t>
      </w:r>
      <w:proofErr w:type="spellEnd"/>
      <w:r>
        <w:rPr>
          <w:color w:val="auto"/>
        </w:rPr>
        <w:t xml:space="preserve"> die Möglichkeit geben, das Gelernte zu wiederholen und auch zu vertiefen. Die Lernziele, die dabei verfolgt we</w:t>
      </w:r>
      <w:r>
        <w:rPr>
          <w:color w:val="auto"/>
        </w:rPr>
        <w:t>r</w:t>
      </w:r>
      <w:r>
        <w:rPr>
          <w:color w:val="auto"/>
        </w:rPr>
        <w:t xml:space="preserve">den, sind folgende: (1) </w:t>
      </w:r>
      <w:proofErr w:type="spellStart"/>
      <w:r>
        <w:rPr>
          <w:color w:val="auto"/>
        </w:rPr>
        <w:t>SuS</w:t>
      </w:r>
      <w:proofErr w:type="spellEnd"/>
      <w:r>
        <w:rPr>
          <w:color w:val="auto"/>
        </w:rPr>
        <w:t xml:space="preserve"> erkennen, welche Stoffeigenschaften zur Trennung von Gemischen genutzt werden können, (2) </w:t>
      </w:r>
      <w:proofErr w:type="spellStart"/>
      <w:r>
        <w:rPr>
          <w:color w:val="auto"/>
        </w:rPr>
        <w:t>SuS</w:t>
      </w:r>
      <w:proofErr w:type="spellEnd"/>
      <w:r>
        <w:rPr>
          <w:color w:val="auto"/>
        </w:rPr>
        <w:t xml:space="preserve"> können Gemische aus ihrem Alltag klassifizieren und (3) </w:t>
      </w:r>
      <w:proofErr w:type="spellStart"/>
      <w:r>
        <w:rPr>
          <w:color w:val="auto"/>
        </w:rPr>
        <w:t>SuS</w:t>
      </w:r>
      <w:proofErr w:type="spellEnd"/>
      <w:r>
        <w:rPr>
          <w:color w:val="auto"/>
        </w:rPr>
        <w:t xml:space="preserve"> planen ein mehrstufiges Trennverfahren eines Gemisches.  Das Arbeitsblatt kann als Wiederh</w:t>
      </w:r>
      <w:r>
        <w:rPr>
          <w:color w:val="auto"/>
        </w:rPr>
        <w:t>o</w:t>
      </w:r>
      <w:r>
        <w:rPr>
          <w:color w:val="auto"/>
        </w:rPr>
        <w:t xml:space="preserve">lung der Einheit eingesetzt werden oder als Sicherung für Versuch 2 „Trennung eines Gemenges“ oder Versuch 3 „Herstellung und Klassifizierung von Gemischen“. </w:t>
      </w:r>
    </w:p>
    <w:p w:rsidR="003F413F" w:rsidRDefault="003F413F" w:rsidP="003F413F">
      <w:pPr>
        <w:pStyle w:val="berschrift2"/>
      </w:pPr>
      <w:bookmarkStart w:id="1" w:name="_Toc395126740"/>
      <w:r>
        <w:t>Erwartungshorizont (Kerncurriculum)</w:t>
      </w:r>
      <w:r>
        <w:rPr>
          <w:rStyle w:val="Funotenzeichen"/>
        </w:rPr>
        <w:footnoteReference w:id="1"/>
      </w:r>
      <w:bookmarkEnd w:id="1"/>
    </w:p>
    <w:p w:rsidR="003F413F" w:rsidRDefault="003F413F" w:rsidP="003F413F">
      <w:pPr>
        <w:tabs>
          <w:tab w:val="left" w:pos="0"/>
        </w:tabs>
        <w:rPr>
          <w:color w:val="auto"/>
        </w:rPr>
      </w:pPr>
      <w:r>
        <w:rPr>
          <w:color w:val="auto"/>
        </w:rPr>
        <w:t xml:space="preserve">Das Arbeitsblatt setzt Kompetenzen voraus, die notwendig sind, um das Arbeitsblatt lösen zu können. Bezüglich Fachkenntnisse müssen </w:t>
      </w:r>
      <w:proofErr w:type="spellStart"/>
      <w:r>
        <w:rPr>
          <w:color w:val="auto"/>
        </w:rPr>
        <w:t>SuS</w:t>
      </w:r>
      <w:proofErr w:type="spellEnd"/>
      <w:r>
        <w:rPr>
          <w:color w:val="auto"/>
        </w:rPr>
        <w:t xml:space="preserve">  Kenntnisse über messbare und mit den Sinnen erfassende Stoffeigenschaften haben, um Frage 1 zu beantworten. Auch für Frage 3 sind Kenn</w:t>
      </w:r>
      <w:r>
        <w:rPr>
          <w:color w:val="auto"/>
        </w:rPr>
        <w:t>t</w:t>
      </w:r>
      <w:r>
        <w:rPr>
          <w:color w:val="auto"/>
        </w:rPr>
        <w:t>nisse der Stoffeigenschaften notwendig, um ein angemessenes Trennverfahren planen zu kö</w:t>
      </w:r>
      <w:r>
        <w:rPr>
          <w:color w:val="auto"/>
        </w:rPr>
        <w:t>n</w:t>
      </w:r>
      <w:r>
        <w:rPr>
          <w:color w:val="auto"/>
        </w:rPr>
        <w:t xml:space="preserve">nen, welches auch in den Kompetenzbereich Fachwissen mit reinspielt. Des Weiteren wird die Bewertungskompetenz gefördert, da </w:t>
      </w:r>
      <w:proofErr w:type="spellStart"/>
      <w:r>
        <w:rPr>
          <w:color w:val="auto"/>
        </w:rPr>
        <w:t>SuS</w:t>
      </w:r>
      <w:proofErr w:type="spellEnd"/>
      <w:r>
        <w:rPr>
          <w:color w:val="auto"/>
        </w:rPr>
        <w:t xml:space="preserve"> Mischungen aus ihrem Alltag chemisch klassifizieren sollen. Die Kompetenzen Kommunikation und Erkenntnisgewinnung werden durch das Arbeit</w:t>
      </w:r>
      <w:r>
        <w:rPr>
          <w:color w:val="auto"/>
        </w:rPr>
        <w:t>s</w:t>
      </w:r>
      <w:r>
        <w:rPr>
          <w:color w:val="auto"/>
        </w:rPr>
        <w:t>blatt nicht gefördert, jedoch durch die Durchführung der Versuche, da die Beobachtungen pr</w:t>
      </w:r>
      <w:r>
        <w:rPr>
          <w:color w:val="auto"/>
        </w:rPr>
        <w:t>o</w:t>
      </w:r>
      <w:r>
        <w:rPr>
          <w:color w:val="auto"/>
        </w:rPr>
        <w:t xml:space="preserve">tokolliert und die Durchführungsangaben befolgt werden müssen.  </w:t>
      </w:r>
    </w:p>
    <w:p w:rsidR="003F413F" w:rsidRPr="00CD03BD" w:rsidRDefault="003F413F" w:rsidP="003F413F">
      <w:pPr>
        <w:tabs>
          <w:tab w:val="left" w:pos="0"/>
        </w:tabs>
        <w:rPr>
          <w:color w:val="1F497D"/>
        </w:rPr>
      </w:pPr>
      <w:r>
        <w:rPr>
          <w:color w:val="auto"/>
        </w:rPr>
        <w:t xml:space="preserve">Frage 1 entspricht dem Anforderungsbereich I in der Kompetenz Fachwissen, da </w:t>
      </w:r>
      <w:proofErr w:type="spellStart"/>
      <w:r>
        <w:rPr>
          <w:color w:val="auto"/>
        </w:rPr>
        <w:t>SuS</w:t>
      </w:r>
      <w:proofErr w:type="spellEnd"/>
      <w:r>
        <w:rPr>
          <w:color w:val="auto"/>
        </w:rPr>
        <w:t xml:space="preserve"> lediglich Wissen bzgl. der Stoffeigenschaften für Trennverfahren reproduzieren müssen. Frage 2 fällt in den Anforderungsbereich II in der Kompetenz Fachwissen, da </w:t>
      </w:r>
      <w:proofErr w:type="spellStart"/>
      <w:r>
        <w:rPr>
          <w:color w:val="auto"/>
        </w:rPr>
        <w:t>SuS</w:t>
      </w:r>
      <w:proofErr w:type="spellEnd"/>
      <w:r>
        <w:rPr>
          <w:color w:val="auto"/>
        </w:rPr>
        <w:t xml:space="preserve"> Analogien zu Mischungen aus ihrem Alltag herstellen müssen. Frage 3 entspricht dem Anforderungsbereich III, da es im Fac</w:t>
      </w:r>
      <w:r>
        <w:rPr>
          <w:color w:val="auto"/>
        </w:rPr>
        <w:t>h</w:t>
      </w:r>
      <w:r>
        <w:rPr>
          <w:color w:val="auto"/>
        </w:rPr>
        <w:t xml:space="preserve">wissen das selbständige Auswählen und Verknüpfen von Methoden und Fakten erfordert, sowie in der Erkenntnisgewinnung das selbständige Planen eines Versuches verlangt. </w:t>
      </w:r>
    </w:p>
    <w:p w:rsidR="003F413F" w:rsidRDefault="003F413F" w:rsidP="003F413F">
      <w:pPr>
        <w:pStyle w:val="berschrift2"/>
      </w:pPr>
      <w:bookmarkStart w:id="2" w:name="_Toc395126741"/>
      <w:r>
        <w:t>Erwartungshorizont (Inhaltlich)</w:t>
      </w:r>
      <w:bookmarkEnd w:id="2"/>
    </w:p>
    <w:p w:rsidR="003F413F" w:rsidRPr="00953921" w:rsidRDefault="003F413F" w:rsidP="003F413F">
      <w:pPr>
        <w:pStyle w:val="Listenabsatz"/>
        <w:numPr>
          <w:ilvl w:val="0"/>
          <w:numId w:val="3"/>
        </w:numPr>
        <w:rPr>
          <w:color w:val="auto"/>
        </w:rPr>
      </w:pPr>
      <w:r w:rsidRPr="00953921">
        <w:rPr>
          <w:color w:val="auto"/>
        </w:rPr>
        <w:t>Beschreibe</w:t>
      </w:r>
      <w:r>
        <w:rPr>
          <w:color w:val="auto"/>
        </w:rPr>
        <w:t>,</w:t>
      </w:r>
      <w:r w:rsidRPr="00953921">
        <w:rPr>
          <w:color w:val="auto"/>
        </w:rPr>
        <w:t xml:space="preserve"> welche Stoffeigenschaften zur Trennung von Gemischen benutzt werden kö</w:t>
      </w:r>
      <w:r w:rsidRPr="00953921">
        <w:rPr>
          <w:color w:val="auto"/>
        </w:rPr>
        <w:t>n</w:t>
      </w:r>
      <w:r w:rsidRPr="00953921">
        <w:rPr>
          <w:color w:val="auto"/>
        </w:rPr>
        <w:t>nen.</w:t>
      </w:r>
    </w:p>
    <w:p w:rsidR="003F413F" w:rsidRPr="00953921" w:rsidRDefault="003F413F" w:rsidP="003F413F">
      <w:pPr>
        <w:pStyle w:val="Listenabsatz"/>
        <w:rPr>
          <w:b/>
          <w:color w:val="auto"/>
        </w:rPr>
      </w:pPr>
      <w:r w:rsidRPr="00953921">
        <w:rPr>
          <w:b/>
          <w:color w:val="auto"/>
        </w:rPr>
        <w:t>Folgende Stoffeigenschaften können zur Trennung von Gemischen benutzt werden: Lö</w:t>
      </w:r>
      <w:r w:rsidRPr="00953921">
        <w:rPr>
          <w:b/>
          <w:color w:val="auto"/>
        </w:rPr>
        <w:t>s</w:t>
      </w:r>
      <w:r w:rsidRPr="00953921">
        <w:rPr>
          <w:b/>
          <w:color w:val="auto"/>
        </w:rPr>
        <w:t xml:space="preserve">lichkeit, Siedepunkt, </w:t>
      </w:r>
      <w:r>
        <w:rPr>
          <w:b/>
          <w:color w:val="auto"/>
        </w:rPr>
        <w:t>magnetische Eigenschaften,</w:t>
      </w:r>
      <w:r w:rsidRPr="00953921">
        <w:rPr>
          <w:b/>
          <w:color w:val="auto"/>
        </w:rPr>
        <w:t>(Dichte)</w:t>
      </w:r>
    </w:p>
    <w:p w:rsidR="003F413F" w:rsidRPr="00506D65" w:rsidRDefault="003F413F" w:rsidP="003F413F">
      <w:pPr>
        <w:pStyle w:val="Listenabsatz"/>
        <w:rPr>
          <w:color w:val="auto"/>
        </w:rPr>
      </w:pPr>
    </w:p>
    <w:p w:rsidR="003F413F" w:rsidRDefault="003F413F" w:rsidP="003F413F">
      <w:pPr>
        <w:pStyle w:val="Listenabsatz"/>
        <w:numPr>
          <w:ilvl w:val="0"/>
          <w:numId w:val="3"/>
        </w:numPr>
        <w:rPr>
          <w:color w:val="auto"/>
        </w:rPr>
      </w:pPr>
      <w:r>
        <w:rPr>
          <w:color w:val="auto"/>
        </w:rPr>
        <w:t>Kennzeichne folgende Gemische (Gemenge, Legierung, Lösung usw.) und entscheide, ob sie homogen oder heterogen sind:</w:t>
      </w:r>
    </w:p>
    <w:tbl>
      <w:tblPr>
        <w:tblStyle w:val="Tabellengitternetz"/>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7"/>
        <w:gridCol w:w="2853"/>
        <w:gridCol w:w="2838"/>
      </w:tblGrid>
      <w:tr w:rsidR="003F413F" w:rsidTr="00C33915">
        <w:tc>
          <w:tcPr>
            <w:tcW w:w="3070" w:type="dxa"/>
          </w:tcPr>
          <w:p w:rsidR="003F413F" w:rsidRDefault="003F413F" w:rsidP="00C33915">
            <w:pPr>
              <w:pStyle w:val="Listenabsatz"/>
              <w:spacing w:after="120" w:line="240" w:lineRule="auto"/>
              <w:ind w:left="0"/>
              <w:rPr>
                <w:color w:val="auto"/>
              </w:rPr>
            </w:pPr>
          </w:p>
        </w:tc>
        <w:tc>
          <w:tcPr>
            <w:tcW w:w="3071" w:type="dxa"/>
          </w:tcPr>
          <w:p w:rsidR="003F413F" w:rsidRDefault="003F413F" w:rsidP="00C33915">
            <w:pPr>
              <w:pStyle w:val="Listenabsatz"/>
              <w:spacing w:after="120" w:line="240" w:lineRule="auto"/>
              <w:ind w:left="0"/>
              <w:rPr>
                <w:color w:val="auto"/>
              </w:rPr>
            </w:pPr>
          </w:p>
        </w:tc>
        <w:tc>
          <w:tcPr>
            <w:tcW w:w="3071" w:type="dxa"/>
          </w:tcPr>
          <w:p w:rsidR="003F413F" w:rsidRDefault="003F413F" w:rsidP="00C33915">
            <w:pPr>
              <w:pStyle w:val="Listenabsatz"/>
              <w:spacing w:after="120" w:line="240" w:lineRule="auto"/>
              <w:ind w:left="0"/>
              <w:rPr>
                <w:color w:val="auto"/>
              </w:rPr>
            </w:pP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lastRenderedPageBreak/>
              <w:t>Milch (Fett und Wasser)</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Emulsion</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heterogen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Mineralwasser</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Lösung</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homogen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Luft</w:t>
            </w:r>
          </w:p>
        </w:tc>
        <w:tc>
          <w:tcPr>
            <w:tcW w:w="3071" w:type="dxa"/>
          </w:tcPr>
          <w:p w:rsidR="003F413F" w:rsidRPr="00953921" w:rsidRDefault="003F413F" w:rsidP="00C33915">
            <w:pPr>
              <w:pStyle w:val="Listenabsatz"/>
              <w:spacing w:after="120" w:line="240" w:lineRule="auto"/>
              <w:ind w:left="0"/>
              <w:rPr>
                <w:b/>
                <w:color w:val="auto"/>
              </w:rPr>
            </w:pPr>
            <w:r>
              <w:rPr>
                <w:b/>
                <w:color w:val="auto"/>
              </w:rPr>
              <w:t>Gasgemisch</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homogen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Messing (Kupfer und Zink)</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Legierung</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homogen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Luft in Seifenwasser</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Schaum</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heterogen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 xml:space="preserve">Rußteilchen in der Luft </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Rauch</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heterogen</w:t>
            </w:r>
          </w:p>
        </w:tc>
      </w:tr>
      <w:tr w:rsidR="003F413F" w:rsidTr="00C33915">
        <w:tc>
          <w:tcPr>
            <w:tcW w:w="3070" w:type="dxa"/>
          </w:tcPr>
          <w:p w:rsidR="003F413F" w:rsidRPr="00953921" w:rsidRDefault="003F413F" w:rsidP="00C33915">
            <w:pPr>
              <w:pStyle w:val="Listenabsatz"/>
              <w:spacing w:after="120" w:line="240" w:lineRule="auto"/>
              <w:ind w:left="0"/>
              <w:rPr>
                <w:color w:val="auto"/>
              </w:rPr>
            </w:pPr>
            <w:r w:rsidRPr="00953921">
              <w:rPr>
                <w:color w:val="auto"/>
              </w:rPr>
              <w:t xml:space="preserve">Mehl und Salz </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Gemenge</w:t>
            </w:r>
          </w:p>
        </w:tc>
        <w:tc>
          <w:tcPr>
            <w:tcW w:w="3071" w:type="dxa"/>
          </w:tcPr>
          <w:p w:rsidR="003F413F" w:rsidRPr="00953921" w:rsidRDefault="003F413F" w:rsidP="00C33915">
            <w:pPr>
              <w:pStyle w:val="Listenabsatz"/>
              <w:spacing w:after="120" w:line="240" w:lineRule="auto"/>
              <w:ind w:left="0"/>
              <w:rPr>
                <w:b/>
                <w:color w:val="auto"/>
              </w:rPr>
            </w:pPr>
            <w:r w:rsidRPr="00953921">
              <w:rPr>
                <w:b/>
                <w:color w:val="auto"/>
              </w:rPr>
              <w:t>heterogen</w:t>
            </w:r>
          </w:p>
          <w:p w:rsidR="003F413F" w:rsidRPr="00953921" w:rsidRDefault="003F413F" w:rsidP="00C33915">
            <w:pPr>
              <w:pStyle w:val="Listenabsatz"/>
              <w:spacing w:after="120" w:line="240" w:lineRule="auto"/>
              <w:ind w:left="0"/>
              <w:rPr>
                <w:b/>
                <w:color w:val="auto"/>
              </w:rPr>
            </w:pPr>
            <w:r w:rsidRPr="00953921">
              <w:rPr>
                <w:b/>
                <w:color w:val="auto"/>
              </w:rPr>
              <w:br/>
            </w:r>
          </w:p>
        </w:tc>
      </w:tr>
    </w:tbl>
    <w:p w:rsidR="003F413F" w:rsidRDefault="003F413F" w:rsidP="003F413F">
      <w:pPr>
        <w:pStyle w:val="Listenabsatz"/>
        <w:numPr>
          <w:ilvl w:val="0"/>
          <w:numId w:val="3"/>
        </w:numPr>
        <w:rPr>
          <w:color w:val="auto"/>
        </w:rPr>
      </w:pPr>
      <w:r>
        <w:rPr>
          <w:color w:val="auto"/>
        </w:rPr>
        <w:t xml:space="preserve">Gestalte ein Experiment (Materialien, Chemikalien und Durchführung) um ein Gemisch aus Zucker, Wasser und Mehl in seine Bestandteile zu trennen. </w:t>
      </w:r>
    </w:p>
    <w:p w:rsidR="003F413F" w:rsidRDefault="003F413F" w:rsidP="003F413F">
      <w:pPr>
        <w:pStyle w:val="Listenabsatz"/>
        <w:rPr>
          <w:color w:val="auto"/>
        </w:rPr>
      </w:pPr>
    </w:p>
    <w:p w:rsidR="003F413F" w:rsidRDefault="003F413F" w:rsidP="003F413F">
      <w:pPr>
        <w:pStyle w:val="Listenabsatz"/>
        <w:ind w:left="2124" w:hanging="1404"/>
        <w:rPr>
          <w:color w:val="auto"/>
        </w:rPr>
      </w:pPr>
      <w:r>
        <w:rPr>
          <w:color w:val="auto"/>
        </w:rPr>
        <w:t xml:space="preserve">Materialien: </w:t>
      </w:r>
      <w:r>
        <w:rPr>
          <w:color w:val="auto"/>
        </w:rPr>
        <w:tab/>
      </w:r>
      <w:r w:rsidRPr="00953921">
        <w:rPr>
          <w:b/>
          <w:color w:val="auto"/>
        </w:rPr>
        <w:t>Filterpapier, Filtriergestell, Trichter, 2 Bechergläser, Porzellanschale, Bu</w:t>
      </w:r>
      <w:r w:rsidRPr="00953921">
        <w:rPr>
          <w:b/>
          <w:color w:val="auto"/>
        </w:rPr>
        <w:t>n</w:t>
      </w:r>
      <w:r w:rsidRPr="00953921">
        <w:rPr>
          <w:b/>
          <w:color w:val="auto"/>
        </w:rPr>
        <w:t>senbrenner, Dreifuß und Netz</w:t>
      </w:r>
    </w:p>
    <w:p w:rsidR="003F413F" w:rsidRDefault="003F413F" w:rsidP="003F413F">
      <w:pPr>
        <w:pStyle w:val="Listenabsatz"/>
        <w:ind w:left="2124" w:hanging="1404"/>
        <w:rPr>
          <w:color w:val="auto"/>
        </w:rPr>
      </w:pPr>
    </w:p>
    <w:p w:rsidR="003F413F" w:rsidRDefault="003F413F" w:rsidP="003F413F">
      <w:pPr>
        <w:pStyle w:val="Listenabsatz"/>
        <w:rPr>
          <w:color w:val="auto"/>
        </w:rPr>
      </w:pPr>
      <w:r>
        <w:rPr>
          <w:color w:val="auto"/>
        </w:rPr>
        <w:t xml:space="preserve">Chemikalien:    </w:t>
      </w:r>
      <w:r w:rsidRPr="00953921">
        <w:rPr>
          <w:b/>
          <w:color w:val="auto"/>
        </w:rPr>
        <w:t>Gemisch aus Zucker, Wasser und Mehl</w:t>
      </w:r>
    </w:p>
    <w:p w:rsidR="003F413F" w:rsidRDefault="003F413F" w:rsidP="003F413F">
      <w:pPr>
        <w:pStyle w:val="Listenabsatz"/>
        <w:rPr>
          <w:color w:val="auto"/>
        </w:rPr>
      </w:pPr>
    </w:p>
    <w:p w:rsidR="003F413F" w:rsidRPr="00953921" w:rsidRDefault="003F413F" w:rsidP="003F413F">
      <w:pPr>
        <w:pStyle w:val="Listenabsatz"/>
        <w:spacing w:line="360" w:lineRule="auto"/>
        <w:rPr>
          <w:b/>
          <w:color w:val="auto"/>
        </w:rPr>
      </w:pPr>
      <w:r>
        <w:rPr>
          <w:color w:val="auto"/>
        </w:rPr>
        <w:t xml:space="preserve">Durchführung: </w:t>
      </w:r>
      <w:r>
        <w:rPr>
          <w:b/>
          <w:color w:val="auto"/>
        </w:rPr>
        <w:t xml:space="preserve">Das Gemisch wird stehen gelassen, bis sich das Mehl unten abgesetzt hat. Die Lösung wird dekantiert und danach filtriert, um jegliche Mehlüberreste zu entfernen. Um das Wasser und den Zucker zu trennen, wird die Lösung in einer Porzellanschale auf dem Dreifuß mit einem Bunsenbrenner so lange erhitzt, bis das Wasser verdampft und der Zucker in der Porzellanschale kristallisiert ist. </w:t>
      </w:r>
    </w:p>
    <w:p w:rsidR="003F413F" w:rsidRPr="00CD03BD" w:rsidRDefault="003F413F" w:rsidP="003F413F">
      <w:pPr>
        <w:rPr>
          <w:color w:val="1F497D"/>
        </w:rPr>
      </w:pPr>
    </w:p>
    <w:p w:rsidR="006B513F" w:rsidRPr="007F122F" w:rsidRDefault="006B513F" w:rsidP="006B513F">
      <w:pPr>
        <w:tabs>
          <w:tab w:val="left" w:pos="1701"/>
          <w:tab w:val="left" w:pos="1985"/>
        </w:tabs>
        <w:ind w:left="1980" w:hanging="1980"/>
        <w:rPr>
          <w:color w:val="auto"/>
        </w:rPr>
      </w:pPr>
    </w:p>
    <w:sectPr w:rsidR="006B513F" w:rsidRPr="007F122F" w:rsidSect="00651503">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79E" w:rsidRDefault="0090479E" w:rsidP="00EC3514">
      <w:pPr>
        <w:spacing w:after="0" w:line="240" w:lineRule="auto"/>
      </w:pPr>
      <w:r>
        <w:separator/>
      </w:r>
    </w:p>
  </w:endnote>
  <w:endnote w:type="continuationSeparator" w:id="0">
    <w:p w:rsidR="0090479E" w:rsidRDefault="0090479E"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79E" w:rsidRDefault="0090479E" w:rsidP="00EC3514">
      <w:pPr>
        <w:spacing w:after="0" w:line="240" w:lineRule="auto"/>
      </w:pPr>
      <w:r>
        <w:separator/>
      </w:r>
    </w:p>
  </w:footnote>
  <w:footnote w:type="continuationSeparator" w:id="0">
    <w:p w:rsidR="0090479E" w:rsidRDefault="0090479E" w:rsidP="00EC3514">
      <w:pPr>
        <w:spacing w:after="0" w:line="240" w:lineRule="auto"/>
      </w:pPr>
      <w:r>
        <w:continuationSeparator/>
      </w:r>
    </w:p>
  </w:footnote>
  <w:footnote w:id="1">
    <w:p w:rsidR="003F413F" w:rsidRDefault="003F413F" w:rsidP="003F413F">
      <w:pPr>
        <w:pStyle w:val="Funotentext"/>
      </w:pPr>
      <w:r>
        <w:rPr>
          <w:rStyle w:val="Funotenzeichen"/>
        </w:rPr>
        <w:footnoteRef/>
      </w:r>
      <w:r>
        <w:t xml:space="preserve"> Für genaue Angaben bezüglich der zu erreichenden Kompetenzen in der Einheit </w:t>
      </w:r>
      <w:proofErr w:type="spellStart"/>
      <w:r>
        <w:t>Reinstoffe</w:t>
      </w:r>
      <w:proofErr w:type="spellEnd"/>
      <w:r>
        <w:t>, Stoffgem</w:t>
      </w:r>
      <w:r>
        <w:t>i</w:t>
      </w:r>
      <w:r>
        <w:t xml:space="preserve">sche und Trennverfahren siehe Teil 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3F413F">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3F413F"/>
    <w:rsid w:val="00601DD6"/>
    <w:rsid w:val="00651503"/>
    <w:rsid w:val="006B513F"/>
    <w:rsid w:val="0090479E"/>
    <w:rsid w:val="00A0189E"/>
    <w:rsid w:val="00B5741E"/>
    <w:rsid w:val="00DE74CC"/>
    <w:rsid w:val="00EC3514"/>
    <w:rsid w:val="00F129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semiHidden/>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803691"/>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4859</Characters>
  <Application>Microsoft Office Word</Application>
  <DocSecurity>0</DocSecurity>
  <Lines>40</Lines>
  <Paragraphs>11</Paragraphs>
  <ScaleCrop>false</ScaleCrop>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2014-08-26T17:19:00Z</cp:lastPrinted>
  <dcterms:created xsi:type="dcterms:W3CDTF">2014-08-26T19:13:00Z</dcterms:created>
  <dcterms:modified xsi:type="dcterms:W3CDTF">2014-08-26T19:13:00Z</dcterms:modified>
</cp:coreProperties>
</file>