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7C" w:rsidRDefault="00292B2A" w:rsidP="00F55F7C">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1pt;margin-top:43.65pt;width:462.45pt;height:94.05pt;z-index:251660288;mso-width-relative:margin;mso-height-relative:margin" fillcolor="white [3201]" strokecolor="#4bacc6 [3208]" strokeweight="1pt">
            <v:stroke dashstyle="dash"/>
            <v:shadow color="#868686"/>
            <v:textbox style="mso-next-textbox:#_x0000_s1027">
              <w:txbxContent>
                <w:p w:rsidR="00F55F7C" w:rsidRDefault="00F55F7C" w:rsidP="00F55F7C">
                  <w:pPr>
                    <w:rPr>
                      <w:color w:val="1F497D" w:themeColor="text2"/>
                    </w:rPr>
                  </w:pPr>
                  <w:r>
                    <w:rPr>
                      <w:color w:val="1F497D" w:themeColor="text2"/>
                    </w:rPr>
                    <w:t xml:space="preserve">Den </w:t>
                  </w:r>
                  <w:proofErr w:type="spellStart"/>
                  <w:r>
                    <w:rPr>
                      <w:color w:val="1F497D" w:themeColor="text2"/>
                    </w:rPr>
                    <w:t>SuS</w:t>
                  </w:r>
                  <w:proofErr w:type="spellEnd"/>
                  <w:r>
                    <w:rPr>
                      <w:color w:val="1F497D" w:themeColor="text2"/>
                    </w:rPr>
                    <w:t xml:space="preserve"> ist aus dem Alltag bekannt, dass Salzwasser kein Trinkwasser ist</w:t>
                  </w:r>
                </w:p>
                <w:p w:rsidR="00F55F7C" w:rsidRPr="000D10FB" w:rsidRDefault="00F55F7C" w:rsidP="00F55F7C">
                  <w:pPr>
                    <w:rPr>
                      <w:color w:val="1F497D" w:themeColor="text2"/>
                    </w:rPr>
                  </w:pPr>
                  <w:r>
                    <w:rPr>
                      <w:color w:val="1F497D" w:themeColor="text2"/>
                    </w:rPr>
                    <w:t>Dieser Versuch kann mit dem Modellexperiment zur Kläranlage (Schülerversuch) kombiniert werden. Hierzu wird in der Dispersion zusätzlich Salz gelöst und dieses nach der letzten Filtration durch die Destillation aufbereitet.</w:t>
                  </w:r>
                </w:p>
              </w:txbxContent>
            </v:textbox>
            <w10:wrap type="square"/>
          </v:shape>
        </w:pict>
      </w:r>
      <w:bookmarkStart w:id="0" w:name="_Toc395455770"/>
      <w:r w:rsidR="00E57A82">
        <w:t>V2</w:t>
      </w:r>
      <w:r w:rsidR="00F55F7C">
        <w:t xml:space="preserve"> – Salzwasser und Trinkwasser</w:t>
      </w:r>
      <w:bookmarkEnd w:id="0"/>
    </w:p>
    <w:p w:rsidR="00F55F7C" w:rsidRDefault="00F55F7C" w:rsidP="00F55F7C"/>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F55F7C" w:rsidRPr="009C5E28" w:rsidTr="00E8057B">
        <w:tc>
          <w:tcPr>
            <w:tcW w:w="9214" w:type="dxa"/>
            <w:gridSpan w:val="9"/>
            <w:shd w:val="clear" w:color="auto" w:fill="4F81BD"/>
            <w:vAlign w:val="center"/>
          </w:tcPr>
          <w:p w:rsidR="00F55F7C" w:rsidRPr="009C5E28" w:rsidRDefault="00F55F7C" w:rsidP="00E8057B">
            <w:pPr>
              <w:spacing w:after="0"/>
              <w:jc w:val="center"/>
              <w:rPr>
                <w:b/>
                <w:bCs/>
              </w:rPr>
            </w:pPr>
            <w:r w:rsidRPr="009C5E28">
              <w:rPr>
                <w:b/>
                <w:bCs/>
              </w:rPr>
              <w:t>Gefahrenstoffe</w:t>
            </w:r>
          </w:p>
        </w:tc>
      </w:tr>
      <w:tr w:rsidR="00F55F7C" w:rsidRPr="009C5E28" w:rsidTr="00E8057B">
        <w:trPr>
          <w:trHeight w:val="434"/>
        </w:trPr>
        <w:tc>
          <w:tcPr>
            <w:tcW w:w="2919" w:type="dxa"/>
            <w:gridSpan w:val="3"/>
            <w:shd w:val="clear" w:color="auto" w:fill="auto"/>
            <w:vAlign w:val="center"/>
          </w:tcPr>
          <w:p w:rsidR="00F55F7C" w:rsidRPr="000E7879" w:rsidRDefault="00F55F7C" w:rsidP="00E8057B">
            <w:pPr>
              <w:spacing w:after="0" w:line="276" w:lineRule="auto"/>
              <w:jc w:val="center"/>
              <w:rPr>
                <w:bCs/>
                <w:sz w:val="20"/>
                <w:szCs w:val="20"/>
              </w:rPr>
            </w:pPr>
            <w:r>
              <w:rPr>
                <w:color w:val="auto"/>
                <w:sz w:val="20"/>
                <w:szCs w:val="20"/>
              </w:rPr>
              <w:t>Natriumchlorid-Lösung</w:t>
            </w:r>
          </w:p>
        </w:tc>
        <w:tc>
          <w:tcPr>
            <w:tcW w:w="3177" w:type="dxa"/>
            <w:gridSpan w:val="3"/>
            <w:shd w:val="clear" w:color="auto" w:fill="auto"/>
            <w:vAlign w:val="center"/>
          </w:tcPr>
          <w:p w:rsidR="00F55F7C" w:rsidRPr="000E7879" w:rsidRDefault="00F55F7C" w:rsidP="00E8057B">
            <w:pPr>
              <w:pStyle w:val="Beschriftung"/>
              <w:spacing w:after="0"/>
              <w:jc w:val="center"/>
              <w:rPr>
                <w:sz w:val="20"/>
                <w:szCs w:val="20"/>
              </w:rPr>
            </w:pPr>
            <w:r>
              <w:rPr>
                <w:sz w:val="20"/>
                <w:szCs w:val="20"/>
              </w:rPr>
              <w:t>H: -</w:t>
            </w:r>
            <w:r w:rsidRPr="000E7879">
              <w:rPr>
                <w:sz w:val="20"/>
                <w:szCs w:val="20"/>
              </w:rPr>
              <w:t xml:space="preserve"> </w:t>
            </w:r>
          </w:p>
        </w:tc>
        <w:tc>
          <w:tcPr>
            <w:tcW w:w="3118" w:type="dxa"/>
            <w:gridSpan w:val="3"/>
            <w:shd w:val="clear" w:color="auto" w:fill="auto"/>
            <w:vAlign w:val="center"/>
          </w:tcPr>
          <w:p w:rsidR="00F55F7C" w:rsidRPr="000E7879" w:rsidRDefault="00F55F7C" w:rsidP="00E8057B">
            <w:pPr>
              <w:pStyle w:val="Beschriftung"/>
              <w:spacing w:after="0"/>
              <w:jc w:val="center"/>
              <w:rPr>
                <w:sz w:val="20"/>
                <w:szCs w:val="20"/>
              </w:rPr>
            </w:pPr>
            <w:r w:rsidRPr="000E7879">
              <w:rPr>
                <w:sz w:val="20"/>
                <w:szCs w:val="20"/>
              </w:rPr>
              <w:t xml:space="preserve">P: </w:t>
            </w:r>
            <w:r>
              <w:rPr>
                <w:sz w:val="20"/>
                <w:szCs w:val="20"/>
              </w:rPr>
              <w:t>-</w:t>
            </w:r>
          </w:p>
        </w:tc>
      </w:tr>
      <w:tr w:rsidR="00F55F7C" w:rsidRPr="009C5E28" w:rsidTr="00E8057B">
        <w:tc>
          <w:tcPr>
            <w:tcW w:w="901" w:type="dxa"/>
            <w:tcBorders>
              <w:top w:val="single" w:sz="8" w:space="0" w:color="4F81BD"/>
              <w:left w:val="single" w:sz="8" w:space="0" w:color="4F81BD"/>
              <w:bottom w:val="single" w:sz="8" w:space="0" w:color="4F81BD"/>
            </w:tcBorders>
            <w:shd w:val="clear" w:color="auto" w:fill="auto"/>
            <w:vAlign w:val="center"/>
          </w:tcPr>
          <w:p w:rsidR="00F55F7C" w:rsidRPr="009C5E28" w:rsidRDefault="00F55F7C" w:rsidP="00E8057B">
            <w:pPr>
              <w:spacing w:after="0"/>
              <w:jc w:val="center"/>
              <w:rPr>
                <w:b/>
                <w:bCs/>
              </w:rPr>
            </w:pPr>
            <w:r>
              <w:rPr>
                <w:b/>
                <w:noProof/>
                <w:lang w:eastAsia="de-DE"/>
              </w:rPr>
              <w:drawing>
                <wp:inline distT="0" distB="0" distL="0" distR="0">
                  <wp:extent cx="504190" cy="504190"/>
                  <wp:effectExtent l="19050" t="0" r="0" b="0"/>
                  <wp:docPr id="3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grayscl/>
                            <a:lum brigh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3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3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11175" cy="511175"/>
                  <wp:effectExtent l="19050" t="0" r="3175"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grayscl/>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55F7C" w:rsidRPr="009C5E28" w:rsidRDefault="00F55F7C" w:rsidP="00E8057B">
            <w:pPr>
              <w:spacing w:after="0"/>
              <w:jc w:val="center"/>
            </w:pPr>
            <w:r>
              <w:rPr>
                <w:noProof/>
                <w:lang w:eastAsia="de-DE"/>
              </w:rPr>
              <w:drawing>
                <wp:inline distT="0" distB="0" distL="0" distR="0">
                  <wp:extent cx="504190" cy="504190"/>
                  <wp:effectExtent l="0" t="0" r="0" b="0"/>
                  <wp:docPr id="5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55F7C" w:rsidRDefault="00F55F7C" w:rsidP="00F55F7C"/>
    <w:p w:rsidR="00F55F7C" w:rsidRDefault="00F55F7C" w:rsidP="00F55F7C">
      <w:pPr>
        <w:ind w:left="2124" w:hanging="2124"/>
      </w:pPr>
      <w:r>
        <w:t xml:space="preserve">Materialien: </w:t>
      </w:r>
      <w:r>
        <w:tab/>
        <w:t xml:space="preserve">Bunsenbrenner, Dreifuß mit Drahtnetz, </w:t>
      </w:r>
      <w:proofErr w:type="spellStart"/>
      <w:r>
        <w:t>Erlenmeyerkolben</w:t>
      </w:r>
      <w:proofErr w:type="spellEnd"/>
      <w:r>
        <w:t xml:space="preserve"> (250 </w:t>
      </w:r>
      <w:proofErr w:type="spellStart"/>
      <w:r>
        <w:t>mL</w:t>
      </w:r>
      <w:proofErr w:type="spellEnd"/>
      <w:r>
        <w:t xml:space="preserve">), Stopfen mit Loch, Ableitungsrohr, großes Reagenzglas, 500 </w:t>
      </w:r>
      <w:proofErr w:type="spellStart"/>
      <w:r>
        <w:t>mL</w:t>
      </w:r>
      <w:proofErr w:type="spellEnd"/>
      <w:r>
        <w:t xml:space="preserve"> Becherglas,</w:t>
      </w:r>
    </w:p>
    <w:p w:rsidR="00F55F7C" w:rsidRDefault="00F55F7C" w:rsidP="00F55F7C">
      <w:r>
        <w:t xml:space="preserve">Chemikalien: </w:t>
      </w:r>
      <w:r>
        <w:tab/>
      </w:r>
      <w:r>
        <w:tab/>
        <w:t xml:space="preserve">Kochsalz, Siedesteinchen, Eis </w:t>
      </w:r>
    </w:p>
    <w:p w:rsidR="00F55F7C" w:rsidRDefault="00F55F7C" w:rsidP="00F55F7C">
      <w:pPr>
        <w:ind w:left="2124" w:hanging="2124"/>
      </w:pPr>
      <w:r>
        <w:t xml:space="preserve">Durchführung: </w:t>
      </w:r>
      <w:r>
        <w:tab/>
        <w:t xml:space="preserve">Ein wenig Salzwasser wird mit einer Pipette auf einen Objektträger gegeben und über der Kerzenflamme eingedampft. </w:t>
      </w:r>
    </w:p>
    <w:p w:rsidR="00F55F7C" w:rsidRDefault="00F55F7C" w:rsidP="00F55F7C">
      <w:pPr>
        <w:ind w:left="2124"/>
      </w:pPr>
      <w:r>
        <w:t>Die Destillationsapparatur wird aufgebaut und der Bunsenbrenner angezündet.</w:t>
      </w:r>
    </w:p>
    <w:p w:rsidR="00F55F7C" w:rsidRDefault="00F55F7C" w:rsidP="00F55F7C">
      <w:pPr>
        <w:keepNext/>
        <w:spacing w:line="240" w:lineRule="auto"/>
        <w:ind w:left="2124"/>
      </w:pPr>
      <w:r w:rsidRPr="00785BDC">
        <w:rPr>
          <w:noProof/>
          <w:lang w:eastAsia="de-DE"/>
        </w:rPr>
        <w:drawing>
          <wp:inline distT="0" distB="0" distL="0" distR="0">
            <wp:extent cx="2565779" cy="2411889"/>
            <wp:effectExtent l="19050" t="0" r="5971" b="0"/>
            <wp:docPr id="59" name="Bild 4" descr="C:\Users\Public\Documents\UNI\SoSe14\SVP-chemie\wasseraufbereitung\desti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wasseraufbereitung\destillation.jpg"/>
                    <pic:cNvPicPr>
                      <a:picLocks noChangeAspect="1" noChangeArrowheads="1"/>
                    </pic:cNvPicPr>
                  </pic:nvPicPr>
                  <pic:blipFill>
                    <a:blip r:embed="rId14" cstate="screen"/>
                    <a:srcRect/>
                    <a:stretch>
                      <a:fillRect/>
                    </a:stretch>
                  </pic:blipFill>
                  <pic:spPr bwMode="auto">
                    <a:xfrm>
                      <a:off x="0" y="0"/>
                      <a:ext cx="2567233" cy="2413256"/>
                    </a:xfrm>
                    <a:prstGeom prst="rect">
                      <a:avLst/>
                    </a:prstGeom>
                    <a:noFill/>
                    <a:ln w="9525">
                      <a:noFill/>
                      <a:miter lim="800000"/>
                      <a:headEnd/>
                      <a:tailEnd/>
                    </a:ln>
                  </pic:spPr>
                </pic:pic>
              </a:graphicData>
            </a:graphic>
          </wp:inline>
        </w:drawing>
      </w:r>
    </w:p>
    <w:p w:rsidR="00F55F7C" w:rsidRDefault="00F55F7C" w:rsidP="00F55F7C">
      <w:pPr>
        <w:pStyle w:val="Beschriftung"/>
        <w:ind w:left="1416" w:firstLine="708"/>
      </w:pPr>
      <w:r>
        <w:t xml:space="preserve">Abbildung </w:t>
      </w:r>
      <w:fldSimple w:instr=" SEQ Abbildung \* ARABIC ">
        <w:r>
          <w:rPr>
            <w:noProof/>
          </w:rPr>
          <w:t>2</w:t>
        </w:r>
      </w:fldSimple>
      <w:r>
        <w:t>: Destillationsapparatur</w:t>
      </w:r>
    </w:p>
    <w:p w:rsidR="00F55F7C" w:rsidRDefault="00F55F7C" w:rsidP="00F55F7C">
      <w:pPr>
        <w:ind w:left="2124"/>
      </w:pPr>
      <w:r>
        <w:lastRenderedPageBreak/>
        <w:t xml:space="preserve">Wenn das Salzwasser sich erwärmt, muss die Kühlung ausgetauscht werden. Dazu wird das feuchte Tuch in ein </w:t>
      </w:r>
      <w:proofErr w:type="spellStart"/>
      <w:r>
        <w:t>Eisbad</w:t>
      </w:r>
      <w:proofErr w:type="spellEnd"/>
      <w:r>
        <w:t xml:space="preserve"> getaucht und anschließend wieder um das </w:t>
      </w:r>
      <w:proofErr w:type="spellStart"/>
      <w:r>
        <w:t>Glasrohr</w:t>
      </w:r>
      <w:proofErr w:type="spellEnd"/>
      <w:r>
        <w:t xml:space="preserve"> gewickelt. Wenn mehrere Milliliter Destillat entstanden sind, kann die Destillation beendet werden. Das Destillat wird ebenfalls mithilfe des Objektträgers über der Kerzenflamme eingedampft.</w:t>
      </w:r>
    </w:p>
    <w:p w:rsidR="00F55F7C" w:rsidRDefault="00F55F7C" w:rsidP="00F55F7C">
      <w:pPr>
        <w:ind w:left="2130" w:hanging="2130"/>
      </w:pPr>
      <w:r>
        <w:t xml:space="preserve">Beobachtung: </w:t>
      </w:r>
      <w:r>
        <w:tab/>
        <w:t>Vor der Destillation bildet sich beim Eindampfen der Wasserprobe ein deutlich sichtbarer Salzrückstand auf dem Objektträger. Nach der Destillation bleibt beim Eindampfen kein Salzrückstand auf dem Objektträger zurück.</w:t>
      </w:r>
    </w:p>
    <w:p w:rsidR="00F55F7C" w:rsidRDefault="00F55F7C" w:rsidP="00F55F7C">
      <w:pPr>
        <w:keepNext/>
        <w:spacing w:line="240" w:lineRule="auto"/>
        <w:ind w:left="2130" w:hanging="2130"/>
        <w:jc w:val="center"/>
      </w:pPr>
      <w:r>
        <w:rPr>
          <w:noProof/>
          <w:lang w:eastAsia="de-DE"/>
        </w:rPr>
        <w:drawing>
          <wp:inline distT="0" distB="0" distL="0" distR="0">
            <wp:extent cx="1463741" cy="1552354"/>
            <wp:effectExtent l="19050" t="0" r="3109" b="0"/>
            <wp:docPr id="28" name="Bild 5" descr="C:\Users\Public\Documents\UNI\SoSe14\SVP-chemie\wasseraufbereitung\DSCN7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UNI\SoSe14\SVP-chemie\wasseraufbereitung\DSCN7843.JPG"/>
                    <pic:cNvPicPr>
                      <a:picLocks noChangeAspect="1" noChangeArrowheads="1"/>
                    </pic:cNvPicPr>
                  </pic:nvPicPr>
                  <pic:blipFill>
                    <a:blip r:embed="rId15" cstate="screen"/>
                    <a:srcRect/>
                    <a:stretch>
                      <a:fillRect/>
                    </a:stretch>
                  </pic:blipFill>
                  <pic:spPr bwMode="auto">
                    <a:xfrm>
                      <a:off x="0" y="0"/>
                      <a:ext cx="1473458" cy="1562659"/>
                    </a:xfrm>
                    <a:prstGeom prst="rect">
                      <a:avLst/>
                    </a:prstGeom>
                    <a:noFill/>
                    <a:ln w="9525">
                      <a:noFill/>
                      <a:miter lim="800000"/>
                      <a:headEnd/>
                      <a:tailEnd/>
                    </a:ln>
                  </pic:spPr>
                </pic:pic>
              </a:graphicData>
            </a:graphic>
          </wp:inline>
        </w:drawing>
      </w:r>
    </w:p>
    <w:p w:rsidR="00F55F7C" w:rsidRDefault="00F55F7C" w:rsidP="00F55F7C">
      <w:pPr>
        <w:pStyle w:val="Beschriftung"/>
        <w:ind w:left="2124"/>
        <w:jc w:val="left"/>
      </w:pPr>
      <w:r>
        <w:t xml:space="preserve">Abbildung </w:t>
      </w:r>
      <w:fldSimple w:instr=" SEQ Abbildung \* ARABIC ">
        <w:r>
          <w:rPr>
            <w:noProof/>
          </w:rPr>
          <w:t>3</w:t>
        </w:r>
      </w:fldSimple>
      <w:r>
        <w:t>: Objektträger mit eingedampfter Salzwasserprobe (links) und Objektträger mit eingedampftem Destillat (rechts).</w:t>
      </w:r>
    </w:p>
    <w:p w:rsidR="00F55F7C" w:rsidRDefault="00F55F7C" w:rsidP="00F55F7C">
      <w:pPr>
        <w:ind w:left="2124" w:hanging="2124"/>
      </w:pPr>
      <w:r>
        <w:t>Deutung:</w:t>
      </w:r>
      <w:r>
        <w:tab/>
        <w:t>Beim Sieden entsteht Wasserdampf, der in dem Ableitungsrohr durch Kühlung kondensiert. Das kondensierte Wasser fließt als Filtrat in das Reagenzglas. Das Salz bleibt in der Lösung gelöst, dadurch lässt sich das Wasser vom Salz trennen.</w:t>
      </w:r>
    </w:p>
    <w:p w:rsidR="00F55F7C" w:rsidRDefault="00F55F7C" w:rsidP="00F55F7C">
      <w:r>
        <w:t xml:space="preserve">Entsorgung: </w:t>
      </w:r>
      <w:r>
        <w:tab/>
      </w:r>
      <w:r>
        <w:tab/>
        <w:t>Das restliche Salzwasser und das Destillat werden im Abfluss entsorgt.</w:t>
      </w:r>
    </w:p>
    <w:p w:rsidR="00F55F7C" w:rsidRDefault="00F55F7C" w:rsidP="00F55F7C">
      <w:pPr>
        <w:ind w:left="2124" w:hanging="2124"/>
      </w:pPr>
      <w:r>
        <w:t>Literatur:</w:t>
      </w:r>
      <w:r>
        <w:tab/>
      </w:r>
      <w:r w:rsidRPr="00C11ED9">
        <w:t xml:space="preserve">Blume, </w:t>
      </w:r>
      <w:hyperlink r:id="rId16" w:history="1">
        <w:r w:rsidRPr="009B2B84">
          <w:rPr>
            <w:rStyle w:val="Hyperlink"/>
          </w:rPr>
          <w:t>http://www.chemieunterricht.de/dc2/grundsch/versuche/gs-v-035.htm</w:t>
        </w:r>
      </w:hyperlink>
      <w:r w:rsidRPr="00C11ED9">
        <w:t xml:space="preserve">, </w:t>
      </w:r>
      <w:r>
        <w:t>(zuletzt abgerufen 7.08.2014 0:30 Uhr)</w:t>
      </w:r>
    </w:p>
    <w:p w:rsidR="00C631AD" w:rsidRDefault="00292B2A" w:rsidP="00F55F7C">
      <w:r>
        <w:pict>
          <v:shape id="_x0000_s1028" type="#_x0000_t202" style="width:462.45pt;height:154.2pt;mso-position-horizontal-relative:char;mso-position-vertical-relative:line;mso-width-relative:margin;mso-height-relative:margin" fillcolor="white [3201]" strokecolor="#c0504d [3205]" strokeweight="1pt">
            <v:stroke dashstyle="dash"/>
            <v:shadow color="#868686"/>
            <v:textbox style="mso-next-textbox:#_x0000_s1028">
              <w:txbxContent>
                <w:p w:rsidR="00F55F7C" w:rsidRDefault="00F55F7C" w:rsidP="00F55F7C">
                  <w:pPr>
                    <w:rPr>
                      <w:color w:val="1F497D" w:themeColor="text2"/>
                    </w:rPr>
                  </w:pPr>
                  <w:r>
                    <w:rPr>
                      <w:color w:val="1F497D" w:themeColor="text2"/>
                    </w:rPr>
                    <w:t>Der Versuch ist als Lehrer-Schüler-Versuch umsetzbar. Dann kann das Eindampfen der Proben auf dem Objektträger über der Kerzenflamme als Schülerexperiment durchgeführt werden. Um diesen Versuch als Schülerversuch durchzuführen, ist e</w:t>
                  </w:r>
                  <w:r w:rsidRPr="00AB7517">
                    <w:rPr>
                      <w:color w:val="1F497D" w:themeColor="text2"/>
                    </w:rPr>
                    <w:t>in sicherer Umgang mit dem Bunsenbrenner sowie Kompetenzen für den Versuchsaufbau und die sichere Durchführung erforderlich.</w:t>
                  </w:r>
                  <w:r>
                    <w:rPr>
                      <w:color w:val="1F497D" w:themeColor="text2"/>
                    </w:rPr>
                    <w:t xml:space="preserve"> </w:t>
                  </w:r>
                </w:p>
                <w:p w:rsidR="00F55F7C" w:rsidRPr="000D10FB" w:rsidRDefault="00F55F7C" w:rsidP="00F55F7C">
                  <w:pPr>
                    <w:rPr>
                      <w:color w:val="1F497D" w:themeColor="text2"/>
                    </w:rPr>
                  </w:pPr>
                  <w:r>
                    <w:rPr>
                      <w:color w:val="1F497D" w:themeColor="text2"/>
                    </w:rPr>
                    <w:t>Die Destillation als Trennverfahren kann im Rahmen dieses Experiments vermittelt werden. Im Rahmen der Wasseraufbereitung ist der Versuch der Trinkwassergewinnung zuzuordnen.</w:t>
                  </w:r>
                </w:p>
              </w:txbxContent>
            </v:textbox>
            <w10:wrap type="none"/>
            <w10:anchorlock/>
          </v:shape>
        </w:pict>
      </w:r>
    </w:p>
    <w:sectPr w:rsidR="00C631AD" w:rsidSect="00C631A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F55F7C"/>
    <w:rsid w:val="00155126"/>
    <w:rsid w:val="00292B2A"/>
    <w:rsid w:val="00412C49"/>
    <w:rsid w:val="00727541"/>
    <w:rsid w:val="00C631AD"/>
    <w:rsid w:val="00E57A82"/>
    <w:rsid w:val="00F55F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5F7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55F7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55F7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55F7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55F7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55F7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55F7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55F7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5F7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55F7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5F7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55F7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55F7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55F7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55F7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55F7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55F7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55F7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5F7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55F7C"/>
    <w:pPr>
      <w:spacing w:line="240" w:lineRule="auto"/>
    </w:pPr>
    <w:rPr>
      <w:bCs/>
      <w:color w:val="auto"/>
      <w:sz w:val="18"/>
      <w:szCs w:val="18"/>
    </w:rPr>
  </w:style>
  <w:style w:type="character" w:styleId="Hyperlink">
    <w:name w:val="Hyperlink"/>
    <w:basedOn w:val="Absatz-Standardschriftart"/>
    <w:uiPriority w:val="99"/>
    <w:unhideWhenUsed/>
    <w:rsid w:val="00F55F7C"/>
    <w:rPr>
      <w:color w:val="0000FF" w:themeColor="hyperlink"/>
      <w:u w:val="single"/>
    </w:rPr>
  </w:style>
  <w:style w:type="paragraph" w:styleId="Sprechblasentext">
    <w:name w:val="Balloon Text"/>
    <w:basedOn w:val="Standard"/>
    <w:link w:val="SprechblasentextZchn"/>
    <w:uiPriority w:val="99"/>
    <w:semiHidden/>
    <w:unhideWhenUsed/>
    <w:rsid w:val="00F55F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F7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emieunterricht.de/dc2/grundsch/versuche/gs-v-035.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1619</Characters>
  <Application>Microsoft Office Word</Application>
  <DocSecurity>0</DocSecurity>
  <Lines>13</Lines>
  <Paragraphs>3</Paragraphs>
  <ScaleCrop>false</ScaleCrop>
  <Company>Frost-RL</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dcterms:created xsi:type="dcterms:W3CDTF">2014-08-27T08:38:00Z</dcterms:created>
  <dcterms:modified xsi:type="dcterms:W3CDTF">2014-08-27T12:33:00Z</dcterms:modified>
</cp:coreProperties>
</file>