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F7C" w:rsidRDefault="004F1F7C" w:rsidP="004F1F7C">
      <w:pPr>
        <w:pStyle w:val="berschrift2"/>
        <w:numPr>
          <w:ilvl w:val="0"/>
          <w:numId w:val="0"/>
        </w:numPr>
        <w:ind w:left="576" w:hanging="576"/>
      </w:pPr>
      <w:bookmarkStart w:id="0" w:name="_Toc395449752"/>
      <w:r>
        <w:t>V</w:t>
      </w:r>
      <w:r>
        <w:t xml:space="preserve"> 1 – Ammoniak-Springbrunnen</w:t>
      </w:r>
      <w:bookmarkStart w:id="1" w:name="_GoBack"/>
      <w:bookmarkEnd w:id="0"/>
      <w:bookmarkEnd w:id="1"/>
    </w:p>
    <w:p w:rsidR="004F1F7C" w:rsidRDefault="004F1F7C" w:rsidP="004F1F7C">
      <w:pPr>
        <w:spacing w:after="0"/>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4F1F7C" w:rsidRPr="009C5E28" w:rsidTr="00566FD8">
        <w:tc>
          <w:tcPr>
            <w:tcW w:w="9322" w:type="dxa"/>
            <w:gridSpan w:val="9"/>
            <w:shd w:val="clear" w:color="auto" w:fill="4F81BD"/>
            <w:vAlign w:val="center"/>
          </w:tcPr>
          <w:p w:rsidR="004F1F7C" w:rsidRPr="009C5E28" w:rsidRDefault="004F1F7C" w:rsidP="00566FD8">
            <w:pPr>
              <w:spacing w:after="0"/>
              <w:jc w:val="center"/>
              <w:rPr>
                <w:b/>
                <w:bCs/>
              </w:rPr>
            </w:pPr>
            <w:r w:rsidRPr="009C5E28">
              <w:rPr>
                <w:b/>
                <w:bCs/>
              </w:rPr>
              <w:t>Gefahrenstoffe</w:t>
            </w:r>
          </w:p>
        </w:tc>
      </w:tr>
      <w:tr w:rsidR="004F1F7C" w:rsidRPr="009C5E28" w:rsidTr="00566FD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F1F7C" w:rsidRPr="009C5E28" w:rsidRDefault="004F1F7C" w:rsidP="00566FD8">
            <w:pPr>
              <w:spacing w:after="0" w:line="276" w:lineRule="auto"/>
              <w:jc w:val="center"/>
              <w:rPr>
                <w:b/>
                <w:bCs/>
              </w:rPr>
            </w:pPr>
            <w:r>
              <w:rPr>
                <w:sz w:val="20"/>
              </w:rPr>
              <w:t>Ammoniaklösung 10</w:t>
            </w:r>
            <w:r>
              <w:t> </w:t>
            </w:r>
            <w:r>
              <w:rPr>
                <w:sz w:val="20"/>
              </w:rPr>
              <w:t>%</w:t>
            </w:r>
          </w:p>
        </w:tc>
        <w:tc>
          <w:tcPr>
            <w:tcW w:w="3177" w:type="dxa"/>
            <w:gridSpan w:val="3"/>
            <w:tcBorders>
              <w:top w:val="single" w:sz="8" w:space="0" w:color="4F81BD"/>
              <w:bottom w:val="single" w:sz="8" w:space="0" w:color="4F81BD"/>
            </w:tcBorders>
            <w:shd w:val="clear" w:color="auto" w:fill="auto"/>
            <w:vAlign w:val="center"/>
          </w:tcPr>
          <w:p w:rsidR="004F1F7C" w:rsidRPr="009C5E28" w:rsidRDefault="004F1F7C" w:rsidP="00566FD8">
            <w:pPr>
              <w:spacing w:after="0"/>
              <w:jc w:val="center"/>
            </w:pPr>
            <w:r w:rsidRPr="009C5E28">
              <w:rPr>
                <w:sz w:val="20"/>
              </w:rPr>
              <w:t xml:space="preserve">H: </w:t>
            </w:r>
            <w:r w:rsidRPr="00AA0EAD">
              <w:rPr>
                <w:sz w:val="20"/>
                <w:szCs w:val="20"/>
              </w:rPr>
              <w:t>314, 335, 400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F1F7C" w:rsidRPr="009C5E28" w:rsidRDefault="004F1F7C" w:rsidP="00566FD8">
            <w:pPr>
              <w:spacing w:after="0"/>
              <w:jc w:val="center"/>
            </w:pPr>
            <w:r w:rsidRPr="009C5E28">
              <w:rPr>
                <w:sz w:val="20"/>
              </w:rPr>
              <w:t xml:space="preserve">P: </w:t>
            </w:r>
            <w:hyperlink r:id="rId6" w:anchor="P-S.C3.A4tze" w:tooltip="H- und P-Sätze" w:history="1">
              <w:r>
                <w:rPr>
                  <w:rStyle w:val="Hyperlink"/>
                  <w:color w:val="auto"/>
                  <w:sz w:val="20"/>
                </w:rPr>
                <w:t>261,</w:t>
              </w:r>
            </w:hyperlink>
            <w:r>
              <w:rPr>
                <w:rStyle w:val="Hyperlink"/>
                <w:color w:val="auto"/>
                <w:sz w:val="20"/>
              </w:rPr>
              <w:t xml:space="preserve"> 273, 280, </w:t>
            </w:r>
            <w:hyperlink r:id="rId7" w:anchor="P-S.C3.A4tze" w:tooltip="H- und P-Sätze" w:history="1">
              <w:r>
                <w:rPr>
                  <w:rStyle w:val="Hyperlink"/>
                  <w:color w:val="auto"/>
                  <w:sz w:val="20"/>
                </w:rPr>
                <w:t>305</w:t>
              </w:r>
              <w:r w:rsidRPr="009C5E28">
                <w:rPr>
                  <w:rStyle w:val="Hyperlink"/>
                  <w:color w:val="auto"/>
                  <w:sz w:val="20"/>
                </w:rPr>
                <w:t>+330+33</w:t>
              </w:r>
              <w:r>
                <w:rPr>
                  <w:rStyle w:val="Hyperlink"/>
                  <w:color w:val="auto"/>
                  <w:sz w:val="20"/>
                </w:rPr>
                <w:t xml:space="preserve">8, </w:t>
              </w:r>
            </w:hyperlink>
            <w:r>
              <w:rPr>
                <w:rStyle w:val="Hyperlink"/>
                <w:color w:val="auto"/>
                <w:sz w:val="20"/>
              </w:rPr>
              <w:t>310</w:t>
            </w:r>
          </w:p>
        </w:tc>
      </w:tr>
      <w:tr w:rsidR="004F1F7C" w:rsidRPr="009C5E28" w:rsidTr="00566FD8">
        <w:trPr>
          <w:trHeight w:val="434"/>
        </w:trPr>
        <w:tc>
          <w:tcPr>
            <w:tcW w:w="3027" w:type="dxa"/>
            <w:gridSpan w:val="3"/>
            <w:shd w:val="clear" w:color="auto" w:fill="auto"/>
            <w:vAlign w:val="center"/>
          </w:tcPr>
          <w:p w:rsidR="004F1F7C" w:rsidRPr="009C5E28" w:rsidRDefault="004F1F7C" w:rsidP="00566FD8">
            <w:pPr>
              <w:spacing w:after="0" w:line="276" w:lineRule="auto"/>
              <w:jc w:val="center"/>
              <w:rPr>
                <w:bCs/>
                <w:sz w:val="20"/>
              </w:rPr>
            </w:pPr>
            <w:proofErr w:type="spellStart"/>
            <w:r>
              <w:rPr>
                <w:color w:val="auto"/>
                <w:sz w:val="20"/>
                <w:szCs w:val="20"/>
              </w:rPr>
              <w:t>Phenolphthaleinlösung</w:t>
            </w:r>
            <w:proofErr w:type="spellEnd"/>
            <w:r>
              <w:rPr>
                <w:color w:val="auto"/>
                <w:sz w:val="20"/>
                <w:szCs w:val="20"/>
              </w:rPr>
              <w:t xml:space="preserve"> 1 %</w:t>
            </w:r>
          </w:p>
        </w:tc>
        <w:tc>
          <w:tcPr>
            <w:tcW w:w="3177" w:type="dxa"/>
            <w:gridSpan w:val="3"/>
            <w:shd w:val="clear" w:color="auto" w:fill="auto"/>
            <w:vAlign w:val="center"/>
          </w:tcPr>
          <w:p w:rsidR="004F1F7C" w:rsidRPr="009C5E28" w:rsidRDefault="004F1F7C" w:rsidP="00566FD8">
            <w:pPr>
              <w:pStyle w:val="Beschriftung"/>
              <w:spacing w:after="0"/>
              <w:jc w:val="center"/>
              <w:rPr>
                <w:sz w:val="20"/>
              </w:rPr>
            </w:pPr>
            <w:r w:rsidRPr="009C5E28">
              <w:rPr>
                <w:sz w:val="20"/>
              </w:rPr>
              <w:t xml:space="preserve">H: </w:t>
            </w:r>
            <w:hyperlink r:id="rId8" w:anchor="H-S.C3.A4tze" w:tooltip="H- und P-Sätze" w:history="1">
              <w:r>
                <w:rPr>
                  <w:rStyle w:val="Hyperlink"/>
                  <w:sz w:val="20"/>
                </w:rPr>
                <w:t>226</w:t>
              </w:r>
            </w:hyperlink>
          </w:p>
        </w:tc>
        <w:tc>
          <w:tcPr>
            <w:tcW w:w="3118" w:type="dxa"/>
            <w:gridSpan w:val="3"/>
            <w:shd w:val="clear" w:color="auto" w:fill="auto"/>
            <w:vAlign w:val="center"/>
          </w:tcPr>
          <w:p w:rsidR="004F1F7C" w:rsidRPr="009C5E28" w:rsidRDefault="004F1F7C" w:rsidP="00566FD8">
            <w:pPr>
              <w:pStyle w:val="Beschriftung"/>
              <w:spacing w:after="0"/>
              <w:jc w:val="center"/>
              <w:rPr>
                <w:sz w:val="20"/>
              </w:rPr>
            </w:pPr>
          </w:p>
        </w:tc>
      </w:tr>
      <w:tr w:rsidR="004F1F7C" w:rsidRPr="009C5E28" w:rsidTr="00566FD8">
        <w:tc>
          <w:tcPr>
            <w:tcW w:w="1009" w:type="dxa"/>
            <w:tcBorders>
              <w:top w:val="single" w:sz="8" w:space="0" w:color="4F81BD"/>
              <w:left w:val="single" w:sz="8" w:space="0" w:color="4F81BD"/>
              <w:bottom w:val="single" w:sz="8" w:space="0" w:color="4F81BD"/>
            </w:tcBorders>
            <w:shd w:val="clear" w:color="auto" w:fill="auto"/>
            <w:vAlign w:val="center"/>
          </w:tcPr>
          <w:p w:rsidR="004F1F7C" w:rsidRPr="009C5E28" w:rsidRDefault="004F1F7C" w:rsidP="00566FD8">
            <w:pPr>
              <w:spacing w:after="0"/>
              <w:jc w:val="center"/>
              <w:rPr>
                <w:b/>
                <w:bCs/>
              </w:rPr>
            </w:pPr>
            <w:r>
              <w:rPr>
                <w:b/>
                <w:noProof/>
                <w:lang w:eastAsia="de-DE"/>
              </w:rPr>
              <w:drawing>
                <wp:inline distT="0" distB="0" distL="0" distR="0" wp14:anchorId="4A11BB05" wp14:editId="25408BA8">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F1F7C" w:rsidRPr="009C5E28" w:rsidRDefault="004F1F7C" w:rsidP="00566FD8">
            <w:pPr>
              <w:spacing w:after="0"/>
              <w:jc w:val="center"/>
            </w:pPr>
            <w:r>
              <w:rPr>
                <w:noProof/>
                <w:lang w:eastAsia="de-DE"/>
              </w:rPr>
              <w:drawing>
                <wp:inline distT="0" distB="0" distL="0" distR="0" wp14:anchorId="3474389F" wp14:editId="69ACF843">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F1F7C" w:rsidRPr="009C5E28" w:rsidRDefault="004F1F7C" w:rsidP="00566FD8">
            <w:pPr>
              <w:spacing w:after="0"/>
              <w:jc w:val="center"/>
            </w:pPr>
            <w:r>
              <w:rPr>
                <w:noProof/>
                <w:lang w:eastAsia="de-DE"/>
              </w:rPr>
              <w:drawing>
                <wp:inline distT="0" distB="0" distL="0" distR="0" wp14:anchorId="0EC10441" wp14:editId="1DCCE385">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1" cstate="email">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F1F7C" w:rsidRPr="009C5E28" w:rsidRDefault="004F1F7C" w:rsidP="00566FD8">
            <w:pPr>
              <w:spacing w:after="0"/>
              <w:jc w:val="center"/>
            </w:pPr>
            <w:r>
              <w:rPr>
                <w:noProof/>
                <w:lang w:eastAsia="de-DE"/>
              </w:rPr>
              <w:drawing>
                <wp:inline distT="0" distB="0" distL="0" distR="0" wp14:anchorId="5438B73A" wp14:editId="1EDA18CB">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4F1F7C" w:rsidRPr="009C5E28" w:rsidRDefault="004F1F7C" w:rsidP="00566FD8">
            <w:pPr>
              <w:spacing w:after="0"/>
              <w:jc w:val="center"/>
            </w:pPr>
            <w:r>
              <w:rPr>
                <w:noProof/>
                <w:lang w:eastAsia="de-DE"/>
              </w:rPr>
              <w:drawing>
                <wp:inline distT="0" distB="0" distL="0" distR="0" wp14:anchorId="08877244" wp14:editId="4F37543F">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4F1F7C" w:rsidRPr="009C5E28" w:rsidRDefault="004F1F7C" w:rsidP="00566FD8">
            <w:pPr>
              <w:spacing w:after="0"/>
              <w:jc w:val="center"/>
            </w:pPr>
            <w:r>
              <w:rPr>
                <w:noProof/>
                <w:lang w:eastAsia="de-DE"/>
              </w:rPr>
              <w:drawing>
                <wp:inline distT="0" distB="0" distL="0" distR="0" wp14:anchorId="7B926622" wp14:editId="3A6512EC">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4F1F7C" w:rsidRPr="009C5E28" w:rsidRDefault="004F1F7C" w:rsidP="00566FD8">
            <w:pPr>
              <w:spacing w:after="0"/>
              <w:jc w:val="center"/>
            </w:pPr>
            <w:r>
              <w:rPr>
                <w:noProof/>
                <w:lang w:eastAsia="de-DE"/>
              </w:rPr>
              <w:drawing>
                <wp:inline distT="0" distB="0" distL="0" distR="0" wp14:anchorId="0A9B28E3" wp14:editId="7D7C4123">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F1F7C" w:rsidRPr="009C5E28" w:rsidRDefault="004F1F7C" w:rsidP="00566FD8">
            <w:pPr>
              <w:spacing w:after="0"/>
              <w:jc w:val="center"/>
            </w:pPr>
            <w:r>
              <w:rPr>
                <w:noProof/>
                <w:lang w:eastAsia="de-DE"/>
              </w:rPr>
              <w:drawing>
                <wp:inline distT="0" distB="0" distL="0" distR="0" wp14:anchorId="65CD4C58" wp14:editId="0FF6C68E">
                  <wp:extent cx="511175" cy="51117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4F1F7C" w:rsidRPr="009C5E28" w:rsidRDefault="004F1F7C" w:rsidP="00566FD8">
            <w:pPr>
              <w:spacing w:after="0"/>
              <w:jc w:val="center"/>
            </w:pPr>
            <w:r>
              <w:rPr>
                <w:noProof/>
                <w:lang w:eastAsia="de-DE"/>
              </w:rPr>
              <w:drawing>
                <wp:inline distT="0" distB="0" distL="0" distR="0" wp14:anchorId="758A519E" wp14:editId="566A1940">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7" cstate="email">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r>
    </w:tbl>
    <w:p w:rsidR="004F1F7C" w:rsidRDefault="004F1F7C" w:rsidP="004F1F7C">
      <w:pPr>
        <w:tabs>
          <w:tab w:val="left" w:pos="1701"/>
          <w:tab w:val="left" w:pos="1985"/>
        </w:tabs>
        <w:spacing w:before="240"/>
        <w:ind w:left="1980" w:hanging="1980"/>
      </w:pPr>
      <w:r>
        <w:t xml:space="preserve">Materialien: </w:t>
      </w:r>
      <w:r>
        <w:tab/>
      </w:r>
      <w:r>
        <w:tab/>
        <w:t>2 Rundkolben (1 L), Stopfen mit zweifacher Bohrungen, 2 Stopfen mit ei</w:t>
      </w:r>
      <w:r>
        <w:t>n</w:t>
      </w:r>
      <w:r>
        <w:t>facher Bohrung, 2 Glasdüsen, gewinkeltes Glasrohr, Halbgebläse, Stativ, 2 Muffen, 2 Klemmen, Reagenzglas (30 mm), Bunsenbrenner</w:t>
      </w:r>
    </w:p>
    <w:p w:rsidR="004F1F7C" w:rsidRPr="00ED07C2" w:rsidRDefault="004F1F7C" w:rsidP="004F1F7C">
      <w:pPr>
        <w:tabs>
          <w:tab w:val="left" w:pos="1701"/>
          <w:tab w:val="left" w:pos="1985"/>
        </w:tabs>
        <w:ind w:left="1980" w:hanging="1980"/>
      </w:pPr>
      <w:r>
        <w:rPr>
          <w:noProof/>
          <w:lang w:eastAsia="de-DE"/>
        </w:rPr>
        <w:drawing>
          <wp:anchor distT="0" distB="0" distL="114300" distR="114300" simplePos="0" relativeHeight="251662336" behindDoc="1" locked="0" layoutInCell="1" allowOverlap="1" wp14:anchorId="79E527FB" wp14:editId="673BD0A0">
            <wp:simplePos x="0" y="0"/>
            <wp:positionH relativeFrom="column">
              <wp:posOffset>4881880</wp:posOffset>
            </wp:positionH>
            <wp:positionV relativeFrom="paragraph">
              <wp:posOffset>613410</wp:posOffset>
            </wp:positionV>
            <wp:extent cx="963930" cy="2019300"/>
            <wp:effectExtent l="0" t="0" r="7620" b="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moniak-Springbrunnen.png"/>
                    <pic:cNvPicPr/>
                  </pic:nvPicPr>
                  <pic:blipFill>
                    <a:blip r:embed="rId18" cstate="email">
                      <a:extLst>
                        <a:ext uri="{28A0092B-C50C-407E-A947-70E740481C1C}">
                          <a14:useLocalDpi xmlns:a14="http://schemas.microsoft.com/office/drawing/2010/main"/>
                        </a:ext>
                      </a:extLst>
                    </a:blip>
                    <a:stretch>
                      <a:fillRect/>
                    </a:stretch>
                  </pic:blipFill>
                  <pic:spPr>
                    <a:xfrm>
                      <a:off x="0" y="0"/>
                      <a:ext cx="963930" cy="2019300"/>
                    </a:xfrm>
                    <a:prstGeom prst="rect">
                      <a:avLst/>
                    </a:prstGeom>
                  </pic:spPr>
                </pic:pic>
              </a:graphicData>
            </a:graphic>
            <wp14:sizeRelH relativeFrom="page">
              <wp14:pctWidth>0</wp14:pctWidth>
            </wp14:sizeRelH>
            <wp14:sizeRelV relativeFrom="page">
              <wp14:pctHeight>0</wp14:pctHeight>
            </wp14:sizeRelV>
          </wp:anchor>
        </w:drawing>
      </w:r>
      <w:r>
        <w:t>Chemikalien:</w:t>
      </w:r>
      <w:r>
        <w:tab/>
      </w:r>
      <w:r>
        <w:tab/>
        <w:t xml:space="preserve">10 mL Ammoniaklösung (10 %), 5 Tropfen </w:t>
      </w:r>
      <w:proofErr w:type="spellStart"/>
      <w:r>
        <w:t>Phenolphtaleinlösung</w:t>
      </w:r>
      <w:proofErr w:type="spellEnd"/>
      <w:r>
        <w:t xml:space="preserve"> (1 %), 700 mL demineralisiertes Wasser</w:t>
      </w:r>
    </w:p>
    <w:p w:rsidR="004F1F7C" w:rsidRDefault="004F1F7C" w:rsidP="004F1F7C">
      <w:pPr>
        <w:tabs>
          <w:tab w:val="left" w:pos="1701"/>
          <w:tab w:val="left" w:pos="1985"/>
        </w:tabs>
        <w:spacing w:after="0"/>
        <w:ind w:left="1980" w:hanging="1980"/>
      </w:pPr>
      <w:r>
        <w:rPr>
          <w:noProof/>
          <w:lang w:eastAsia="de-DE"/>
        </w:rPr>
        <mc:AlternateContent>
          <mc:Choice Requires="wps">
            <w:drawing>
              <wp:anchor distT="0" distB="0" distL="114300" distR="114300" simplePos="0" relativeHeight="251663360" behindDoc="0" locked="0" layoutInCell="1" allowOverlap="1" wp14:anchorId="580B9750" wp14:editId="4FB8C3BC">
                <wp:simplePos x="0" y="0"/>
                <wp:positionH relativeFrom="column">
                  <wp:posOffset>4881880</wp:posOffset>
                </wp:positionH>
                <wp:positionV relativeFrom="paragraph">
                  <wp:posOffset>2072005</wp:posOffset>
                </wp:positionV>
                <wp:extent cx="1047750" cy="635"/>
                <wp:effectExtent l="0" t="0" r="0" b="4445"/>
                <wp:wrapSquare wrapText="bothSides"/>
                <wp:docPr id="13" name="Textfeld 13"/>
                <wp:cNvGraphicFramePr/>
                <a:graphic xmlns:a="http://schemas.openxmlformats.org/drawingml/2006/main">
                  <a:graphicData uri="http://schemas.microsoft.com/office/word/2010/wordprocessingShape">
                    <wps:wsp>
                      <wps:cNvSpPr txBox="1"/>
                      <wps:spPr>
                        <a:xfrm>
                          <a:off x="0" y="0"/>
                          <a:ext cx="1047750" cy="635"/>
                        </a:xfrm>
                        <a:prstGeom prst="rect">
                          <a:avLst/>
                        </a:prstGeom>
                        <a:solidFill>
                          <a:prstClr val="white"/>
                        </a:solidFill>
                        <a:ln>
                          <a:noFill/>
                        </a:ln>
                        <a:effectLst/>
                      </wps:spPr>
                      <wps:txbx>
                        <w:txbxContent>
                          <w:p w:rsidR="004F1F7C" w:rsidRPr="006461E9" w:rsidRDefault="004F1F7C" w:rsidP="004F1F7C">
                            <w:pPr>
                              <w:pStyle w:val="Beschriftung"/>
                              <w:rPr>
                                <w:noProof/>
                                <w:color w:val="1D1B11" w:themeColor="background2" w:themeShade="1A"/>
                              </w:rPr>
                            </w:pPr>
                            <w:r>
                              <w:t xml:space="preserve">Abbildung </w:t>
                            </w:r>
                            <w:r>
                              <w:fldChar w:fldCharType="begin"/>
                            </w:r>
                            <w:r>
                              <w:instrText xml:space="preserve"> SEQ Abbildung \* ARABIC </w:instrText>
                            </w:r>
                            <w:r>
                              <w:fldChar w:fldCharType="separate"/>
                            </w:r>
                            <w:r w:rsidR="004A060B">
                              <w:rPr>
                                <w:noProof/>
                              </w:rPr>
                              <w:t>1</w:t>
                            </w:r>
                            <w:r>
                              <w:rPr>
                                <w:noProof/>
                              </w:rPr>
                              <w:fldChar w:fldCharType="end"/>
                            </w:r>
                            <w:r>
                              <w:t>: Aufbau des Ammoniak-Springbrunnens.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feld 13" o:spid="_x0000_s1026" type="#_x0000_t202" style="position:absolute;left:0;text-align:left;margin-left:384.4pt;margin-top:163.15pt;width:82.5pt;height:.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" stroked="f">
                <v:textbox style="mso-fit-shape-to-text:t" inset="0,0,0,0">
                  <w:txbxContent>
                    <w:p w:rsidR="004F1F7C" w:rsidRPr="006461E9" w:rsidRDefault="004F1F7C" w:rsidP="004F1F7C">
                      <w:pPr>
                        <w:pStyle w:val="Beschriftung"/>
                        <w:rPr>
                          <w:noProof/>
                          <w:color w:val="1D1B11" w:themeColor="background2" w:themeShade="1A"/>
                        </w:rPr>
                      </w:pPr>
                      <w:r>
                        <w:t xml:space="preserve">Abbildung </w:t>
                      </w:r>
                      <w:r>
                        <w:fldChar w:fldCharType="begin"/>
                      </w:r>
                      <w:r>
                        <w:instrText xml:space="preserve"> SEQ Abbildung \* ARABIC </w:instrText>
                      </w:r>
                      <w:r>
                        <w:fldChar w:fldCharType="separate"/>
                      </w:r>
                      <w:r w:rsidR="004A060B">
                        <w:rPr>
                          <w:noProof/>
                        </w:rPr>
                        <w:t>1</w:t>
                      </w:r>
                      <w:r>
                        <w:rPr>
                          <w:noProof/>
                        </w:rPr>
                        <w:fldChar w:fldCharType="end"/>
                      </w:r>
                      <w:r>
                        <w:t>: Aufbau des Ammoniak-Springbrunnens.</w:t>
                      </w:r>
                    </w:p>
                  </w:txbxContent>
                </v:textbox>
                <w10:wrap type="square"/>
              </v:shape>
            </w:pict>
          </mc:Fallback>
        </mc:AlternateContent>
      </w:r>
      <w:r>
        <w:t xml:space="preserve">Durchführung: </w:t>
      </w:r>
      <w:r>
        <w:tab/>
      </w:r>
      <w:r>
        <w:tab/>
        <w:t xml:space="preserve">Zunächst wird 700 mL demineralisiertes Wasser in einem Rundkolben (1 L) vorgelegt, 5 Tropfen </w:t>
      </w:r>
      <w:proofErr w:type="spellStart"/>
      <w:r>
        <w:t>Phenolphthaleinl</w:t>
      </w:r>
      <w:r>
        <w:t>ö</w:t>
      </w:r>
      <w:r>
        <w:t>sung</w:t>
      </w:r>
      <w:proofErr w:type="spellEnd"/>
      <w:r>
        <w:t xml:space="preserve"> (1 %) hinzu gegeben und mit dem Stopfen (2 Bo</w:t>
      </w:r>
      <w:r>
        <w:t>h</w:t>
      </w:r>
      <w:r>
        <w:t>rungen) verschlossen. In eine der Bohrungen wird das g</w:t>
      </w:r>
      <w:r>
        <w:t>e</w:t>
      </w:r>
      <w:r>
        <w:t>winkelte Glasrohr eingeführt, an dem zuvor das Halbg</w:t>
      </w:r>
      <w:r>
        <w:t>e</w:t>
      </w:r>
      <w:r>
        <w:t>bläse befestigt wurde. In die andere Bohrung wird die Glasdrüse, mit der Spitze nach außen zeigend, bis zum Kolbengrund geschoben. Zusätzlich wird an dem oberen Ende ein zweiter Stopfen mit einfacher Bohrung befestigt.</w:t>
      </w:r>
    </w:p>
    <w:p w:rsidR="004F1F7C" w:rsidRDefault="004F1F7C" w:rsidP="004F1F7C">
      <w:pPr>
        <w:tabs>
          <w:tab w:val="left" w:pos="1701"/>
          <w:tab w:val="left" w:pos="1985"/>
        </w:tabs>
        <w:ind w:left="1980" w:firstLine="5"/>
      </w:pPr>
      <w:r>
        <w:t xml:space="preserve">Die Ammoniaklösung wird in das Reagenzglas gefüllt. Anschließend wird die </w:t>
      </w:r>
      <w:proofErr w:type="spellStart"/>
      <w:r>
        <w:t>Glasdüse</w:t>
      </w:r>
      <w:proofErr w:type="spellEnd"/>
      <w:r>
        <w:t xml:space="preserve"> mittels eines Stopfens (ei</w:t>
      </w:r>
      <w:r>
        <w:t>n</w:t>
      </w:r>
      <w:r>
        <w:t xml:space="preserve">fache Bohrung) auf das Reagenzglas fixiert. Der zweite Rundkolben (1 L) wird mit der Öffnung nach unten über die nach oben zeigende </w:t>
      </w:r>
      <w:proofErr w:type="spellStart"/>
      <w:r>
        <w:t>Glasdüse</w:t>
      </w:r>
      <w:proofErr w:type="spellEnd"/>
      <w:r>
        <w:t xml:space="preserve"> g</w:t>
      </w:r>
      <w:r>
        <w:t>e</w:t>
      </w:r>
      <w:r>
        <w:t>stülpt und mit Hilfe der Klammer befestigt. Die Ammoniaklösung wird e</w:t>
      </w:r>
      <w:r>
        <w:t>r</w:t>
      </w:r>
      <w:r>
        <w:t>wärmt, bis die weißen Dämpfe sich am Rundkolben niederschlagen. A</w:t>
      </w:r>
      <w:r>
        <w:t>n</w:t>
      </w:r>
      <w:r>
        <w:t>schließend wird der Rundkolben mit der Düse oberhalb des anderen 1 L Kolben mit Hilfe des oberen Stopfens mit dem unteren Kolben verbunden. Durch Pumpen mittels Halbgebläse wird das Phenolphthalein-enthaltende Wasser nach oben gedrückt bis die ersten Tropfen im oberen Kolben a</w:t>
      </w:r>
      <w:r>
        <w:t>n</w:t>
      </w:r>
      <w:r>
        <w:t>kommen.</w:t>
      </w:r>
    </w:p>
    <w:p w:rsidR="004F1F7C" w:rsidRDefault="004F1F7C" w:rsidP="004F1F7C">
      <w:pPr>
        <w:tabs>
          <w:tab w:val="left" w:pos="1701"/>
          <w:tab w:val="left" w:pos="1985"/>
        </w:tabs>
        <w:ind w:left="1980" w:hanging="1980"/>
      </w:pPr>
      <w:r>
        <w:rPr>
          <w:noProof/>
          <w:lang w:eastAsia="de-DE"/>
        </w:rPr>
        <w:lastRenderedPageBreak/>
        <w:drawing>
          <wp:anchor distT="0" distB="0" distL="114300" distR="114300" simplePos="0" relativeHeight="251660288" behindDoc="0" locked="0" layoutInCell="1" allowOverlap="1" wp14:anchorId="361CBD72" wp14:editId="079C96FC">
            <wp:simplePos x="0" y="0"/>
            <wp:positionH relativeFrom="column">
              <wp:posOffset>4580890</wp:posOffset>
            </wp:positionH>
            <wp:positionV relativeFrom="paragraph">
              <wp:posOffset>69850</wp:posOffset>
            </wp:positionV>
            <wp:extent cx="1441450" cy="892810"/>
            <wp:effectExtent l="7620" t="0" r="0" b="0"/>
            <wp:wrapSquare wrapText="bothSides"/>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9" cstate="email">
                      <a:extLst>
                        <a:ext uri="{28A0092B-C50C-407E-A947-70E740481C1C}">
                          <a14:useLocalDpi xmlns:a14="http://schemas.microsoft.com/office/drawing/2010/main"/>
                        </a:ext>
                      </a:extLst>
                    </a:blip>
                    <a:srcRect/>
                    <a:stretch/>
                  </pic:blipFill>
                  <pic:spPr bwMode="auto">
                    <a:xfrm rot="16200000">
                      <a:off x="0" y="0"/>
                      <a:ext cx="1441450" cy="8928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Beobachtung:</w:t>
      </w:r>
      <w:r>
        <w:tab/>
      </w:r>
      <w:r>
        <w:tab/>
      </w:r>
      <w:r>
        <w:tab/>
        <w:t xml:space="preserve">Sobald das Wasser den oberen Kolben erreicht hat, strömt weiteres Wasser nach und eine violette Färbung tritt auf. </w:t>
      </w:r>
    </w:p>
    <w:p w:rsidR="004F1F7C" w:rsidRDefault="004F1F7C" w:rsidP="004F1F7C">
      <w:pPr>
        <w:tabs>
          <w:tab w:val="left" w:pos="1701"/>
          <w:tab w:val="left" w:pos="1985"/>
        </w:tabs>
        <w:ind w:left="1980" w:hanging="1980"/>
      </w:pPr>
      <w:r>
        <w:rPr>
          <w:noProof/>
          <w:lang w:eastAsia="de-DE"/>
        </w:rPr>
        <mc:AlternateContent>
          <mc:Choice Requires="wps">
            <w:drawing>
              <wp:anchor distT="0" distB="0" distL="114300" distR="114300" simplePos="0" relativeHeight="251661312" behindDoc="0" locked="0" layoutInCell="1" allowOverlap="1" wp14:anchorId="28607591" wp14:editId="178B13A5">
                <wp:simplePos x="0" y="0"/>
                <wp:positionH relativeFrom="column">
                  <wp:posOffset>4881880</wp:posOffset>
                </wp:positionH>
                <wp:positionV relativeFrom="paragraph">
                  <wp:posOffset>622935</wp:posOffset>
                </wp:positionV>
                <wp:extent cx="847725" cy="635"/>
                <wp:effectExtent l="0" t="0" r="9525" b="3810"/>
                <wp:wrapSquare wrapText="bothSides"/>
                <wp:docPr id="10" name="Textfeld 10"/>
                <wp:cNvGraphicFramePr/>
                <a:graphic xmlns:a="http://schemas.openxmlformats.org/drawingml/2006/main">
                  <a:graphicData uri="http://schemas.microsoft.com/office/word/2010/wordprocessingShape">
                    <wps:wsp>
                      <wps:cNvSpPr txBox="1"/>
                      <wps:spPr>
                        <a:xfrm>
                          <a:off x="0" y="0"/>
                          <a:ext cx="847725" cy="635"/>
                        </a:xfrm>
                        <a:prstGeom prst="rect">
                          <a:avLst/>
                        </a:prstGeom>
                        <a:solidFill>
                          <a:prstClr val="white"/>
                        </a:solidFill>
                        <a:ln>
                          <a:noFill/>
                        </a:ln>
                        <a:effectLst/>
                      </wps:spPr>
                      <wps:txbx>
                        <w:txbxContent>
                          <w:p w:rsidR="004F1F7C" w:rsidRPr="004F76D3" w:rsidRDefault="004F1F7C" w:rsidP="004F1F7C">
                            <w:pPr>
                              <w:pStyle w:val="Beschriftung"/>
                              <w:rPr>
                                <w:noProof/>
                                <w:color w:val="1D1B11" w:themeColor="background2" w:themeShade="1A"/>
                              </w:rPr>
                            </w:pPr>
                            <w:r>
                              <w:t>Abbildung </w:t>
                            </w:r>
                            <w:r>
                              <w:fldChar w:fldCharType="begin"/>
                            </w:r>
                            <w:r>
                              <w:instrText xml:space="preserve"> SEQ Abbildung \* ARABIC </w:instrText>
                            </w:r>
                            <w:r>
                              <w:fldChar w:fldCharType="separate"/>
                            </w:r>
                            <w:r w:rsidR="004A060B">
                              <w:rPr>
                                <w:noProof/>
                              </w:rPr>
                              <w:t>2</w:t>
                            </w:r>
                            <w:r>
                              <w:rPr>
                                <w:noProof/>
                              </w:rPr>
                              <w:fldChar w:fldCharType="end"/>
                            </w:r>
                            <w:r>
                              <w:t>: Reaktion von Ammoniak mit Wasser.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feld 10" o:spid="_x0000_s1027" type="#_x0000_t202" style="position:absolute;left:0;text-align:left;margin-left:384.4pt;margin-top:49.05pt;width:66.75pt;height:.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" stroked="f">
                <v:textbox style="mso-fit-shape-to-text:t" inset="0,0,0,0">
                  <w:txbxContent>
                    <w:p w:rsidR="004F1F7C" w:rsidRPr="004F76D3" w:rsidRDefault="004F1F7C" w:rsidP="004F1F7C">
                      <w:pPr>
                        <w:pStyle w:val="Beschriftung"/>
                        <w:rPr>
                          <w:noProof/>
                          <w:color w:val="1D1B11" w:themeColor="background2" w:themeShade="1A"/>
                        </w:rPr>
                      </w:pPr>
                      <w:r>
                        <w:t>Abbildung </w:t>
                      </w:r>
                      <w:r>
                        <w:fldChar w:fldCharType="begin"/>
                      </w:r>
                      <w:r>
                        <w:instrText xml:space="preserve"> SEQ Abbildung \* ARABIC </w:instrText>
                      </w:r>
                      <w:r>
                        <w:fldChar w:fldCharType="separate"/>
                      </w:r>
                      <w:r w:rsidR="004A060B">
                        <w:rPr>
                          <w:noProof/>
                        </w:rPr>
                        <w:t>2</w:t>
                      </w:r>
                      <w:r>
                        <w:rPr>
                          <w:noProof/>
                        </w:rPr>
                        <w:fldChar w:fldCharType="end"/>
                      </w:r>
                      <w:r>
                        <w:t>: Reaktion von Ammoniak mit Wasser.</w:t>
                      </w:r>
                    </w:p>
                  </w:txbxContent>
                </v:textbox>
                <w10:wrap type="square"/>
              </v:shape>
            </w:pict>
          </mc:Fallback>
        </mc:AlternateContent>
      </w:r>
      <w:r>
        <w:t>Deutung:</w:t>
      </w:r>
      <w:r>
        <w:tab/>
      </w:r>
      <w:r>
        <w:tab/>
      </w:r>
      <w:r>
        <w:tab/>
        <w:t>Das Ammoniakgas löst sich im Wasser. Der Lösungsvo</w:t>
      </w:r>
      <w:r>
        <w:t>r</w:t>
      </w:r>
      <w:r>
        <w:t>gang findet mit dem ersten Tropfen von Wasser statt, wodurch ein Vakuum im Kolben entsteht und weiteres Wasser nachströmen lässt. Die Färbung tritt auf Grund des Phenolphthaleins und der entstandenen alkalischen L</w:t>
      </w:r>
      <w:r>
        <w:t>ö</w:t>
      </w:r>
      <w:r>
        <w:t>sung auf.</w:t>
      </w:r>
    </w:p>
    <w:p w:rsidR="004F1F7C" w:rsidRDefault="004F1F7C" w:rsidP="004F1F7C">
      <w:pPr>
        <w:spacing w:line="276" w:lineRule="auto"/>
        <w:ind w:left="1985" w:hanging="1985"/>
        <w:jc w:val="left"/>
      </w:pPr>
      <w:r>
        <w:t>Entsorgung:</w:t>
      </w:r>
      <w:r>
        <w:tab/>
        <w:t>Die Ammoniaklösungen mit Salzsäure neutralisieren und über den Abfluss entsorgen.</w:t>
      </w:r>
    </w:p>
    <w:p w:rsidR="004F1F7C" w:rsidRDefault="004F1F7C" w:rsidP="004F1F7C">
      <w:pPr>
        <w:spacing w:line="276" w:lineRule="auto"/>
        <w:ind w:left="1985" w:hanging="1985"/>
        <w:jc w:val="left"/>
      </w:pPr>
      <w:r>
        <w:t>Literatur:</w:t>
      </w:r>
      <w:r>
        <w:tab/>
        <w:t xml:space="preserve">N. N., </w:t>
      </w:r>
      <w:r w:rsidRPr="00B57221">
        <w:t>http://www.seilnacht.com/Lexikon/VSAmmon.htm</w:t>
      </w:r>
      <w:r>
        <w:t>, o.J. (Zuletzt a</w:t>
      </w:r>
      <w:r>
        <w:t>b</w:t>
      </w:r>
      <w:r>
        <w:t>gerufen am: 06.08.2014 um 20:34 Uhr).</w:t>
      </w:r>
    </w:p>
    <w:p w:rsidR="00A97FD0" w:rsidRDefault="00A97FD0"/>
    <w:sectPr w:rsidR="00A97FD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F7C"/>
    <w:rsid w:val="00047CAF"/>
    <w:rsid w:val="00152CE4"/>
    <w:rsid w:val="004A060B"/>
    <w:rsid w:val="004F1F7C"/>
    <w:rsid w:val="00767BC8"/>
    <w:rsid w:val="008371B2"/>
    <w:rsid w:val="00A97FD0"/>
    <w:rsid w:val="00AF3D99"/>
    <w:rsid w:val="00D8371B"/>
    <w:rsid w:val="00FF50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lumn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F1F7C"/>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4F1F7C"/>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4F1F7C"/>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4F1F7C"/>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4F1F7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4F1F7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4F1F7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4F1F7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F1F7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4F1F7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Spalten1">
    <w:name w:val="Table Columns 1"/>
    <w:basedOn w:val="NormaleTabelle"/>
    <w:rsid w:val="00152CE4"/>
    <w:pPr>
      <w:spacing w:after="0" w:line="360" w:lineRule="auto"/>
      <w:jc w:val="both"/>
    </w:pPr>
    <w:rPr>
      <w:rFonts w:ascii="Times New Roman" w:eastAsia="Times New Roman" w:hAnsi="Times New Roman" w:cs="Times New Roman"/>
      <w:b/>
      <w:bCs/>
      <w:sz w:val="20"/>
      <w:szCs w:val="20"/>
      <w:lang w:eastAsia="de-DE"/>
    </w:rPr>
    <w:tblPr>
      <w:tblStyleColBandSize w:val="1"/>
      <w:tblBorders>
        <w:top w:val="single" w:sz="12" w:space="0" w:color="000000"/>
        <w:bottom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erschrift1Zchn">
    <w:name w:val="Überschrift 1 Zchn"/>
    <w:basedOn w:val="Absatz-Standardschriftart"/>
    <w:link w:val="berschrift1"/>
    <w:uiPriority w:val="9"/>
    <w:rsid w:val="004F1F7C"/>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4F1F7C"/>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4F1F7C"/>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4F1F7C"/>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4F1F7C"/>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4F1F7C"/>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4F1F7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4F1F7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4F1F7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4F1F7C"/>
    <w:pPr>
      <w:spacing w:line="240" w:lineRule="auto"/>
    </w:pPr>
    <w:rPr>
      <w:bCs/>
      <w:color w:val="auto"/>
      <w:sz w:val="18"/>
      <w:szCs w:val="18"/>
    </w:rPr>
  </w:style>
  <w:style w:type="character" w:styleId="Hyperlink">
    <w:name w:val="Hyperlink"/>
    <w:basedOn w:val="Absatz-Standardschriftart"/>
    <w:uiPriority w:val="99"/>
    <w:unhideWhenUsed/>
    <w:rsid w:val="004F1F7C"/>
    <w:rPr>
      <w:color w:val="0000FF" w:themeColor="hyperlink"/>
      <w:u w:val="single"/>
    </w:rPr>
  </w:style>
  <w:style w:type="paragraph" w:styleId="Sprechblasentext">
    <w:name w:val="Balloon Text"/>
    <w:basedOn w:val="Standard"/>
    <w:link w:val="SprechblasentextZchn"/>
    <w:uiPriority w:val="99"/>
    <w:semiHidden/>
    <w:unhideWhenUsed/>
    <w:rsid w:val="004F1F7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F1F7C"/>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lumn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F1F7C"/>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4F1F7C"/>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4F1F7C"/>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4F1F7C"/>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4F1F7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4F1F7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4F1F7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4F1F7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F1F7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4F1F7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Spalten1">
    <w:name w:val="Table Columns 1"/>
    <w:basedOn w:val="NormaleTabelle"/>
    <w:rsid w:val="00152CE4"/>
    <w:pPr>
      <w:spacing w:after="0" w:line="360" w:lineRule="auto"/>
      <w:jc w:val="both"/>
    </w:pPr>
    <w:rPr>
      <w:rFonts w:ascii="Times New Roman" w:eastAsia="Times New Roman" w:hAnsi="Times New Roman" w:cs="Times New Roman"/>
      <w:b/>
      <w:bCs/>
      <w:sz w:val="20"/>
      <w:szCs w:val="20"/>
      <w:lang w:eastAsia="de-DE"/>
    </w:rPr>
    <w:tblPr>
      <w:tblStyleColBandSize w:val="1"/>
      <w:tblBorders>
        <w:top w:val="single" w:sz="12" w:space="0" w:color="000000"/>
        <w:bottom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erschrift1Zchn">
    <w:name w:val="Überschrift 1 Zchn"/>
    <w:basedOn w:val="Absatz-Standardschriftart"/>
    <w:link w:val="berschrift1"/>
    <w:uiPriority w:val="9"/>
    <w:rsid w:val="004F1F7C"/>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4F1F7C"/>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4F1F7C"/>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4F1F7C"/>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4F1F7C"/>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4F1F7C"/>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4F1F7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4F1F7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4F1F7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4F1F7C"/>
    <w:pPr>
      <w:spacing w:line="240" w:lineRule="auto"/>
    </w:pPr>
    <w:rPr>
      <w:bCs/>
      <w:color w:val="auto"/>
      <w:sz w:val="18"/>
      <w:szCs w:val="18"/>
    </w:rPr>
  </w:style>
  <w:style w:type="character" w:styleId="Hyperlink">
    <w:name w:val="Hyperlink"/>
    <w:basedOn w:val="Absatz-Standardschriftart"/>
    <w:uiPriority w:val="99"/>
    <w:unhideWhenUsed/>
    <w:rsid w:val="004F1F7C"/>
    <w:rPr>
      <w:color w:val="0000FF" w:themeColor="hyperlink"/>
      <w:u w:val="single"/>
    </w:rPr>
  </w:style>
  <w:style w:type="paragraph" w:styleId="Sprechblasentext">
    <w:name w:val="Balloon Text"/>
    <w:basedOn w:val="Standard"/>
    <w:link w:val="SprechblasentextZchn"/>
    <w:uiPriority w:val="99"/>
    <w:semiHidden/>
    <w:unhideWhenUsed/>
    <w:rsid w:val="004F1F7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F1F7C"/>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H-_und_P-S%C3%A4tze" TargetMode="External"/><Relationship Id="rId13" Type="http://schemas.openxmlformats.org/officeDocument/2006/relationships/image" Target="media/image5.jpeg"/><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de.wikipedia.org/wiki/H-_und_P-S%C3%A4tze" TargetMode="Externa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e.wikipedia.org/wiki/H-_und_P-S%C3%A4tze"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2263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Nele</dc:creator>
  <cp:lastModifiedBy>Nele</cp:lastModifiedBy>
  <cp:revision>2</cp:revision>
  <cp:lastPrinted>2014-08-26T20:05:00Z</cp:lastPrinted>
  <dcterms:created xsi:type="dcterms:W3CDTF">2014-08-26T20:03:00Z</dcterms:created>
  <dcterms:modified xsi:type="dcterms:W3CDTF">2014-08-26T20:05:00Z</dcterms:modified>
</cp:coreProperties>
</file>