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F4" w:rsidRDefault="000856F4" w:rsidP="000856F4">
      <w:pPr>
        <w:tabs>
          <w:tab w:val="left" w:pos="1701"/>
          <w:tab w:val="left" w:pos="1985"/>
        </w:tabs>
        <w:rPr>
          <w:b/>
          <w:sz w:val="28"/>
        </w:rPr>
      </w:pPr>
      <w:r>
        <w:rPr>
          <w:b/>
          <w:sz w:val="28"/>
        </w:rPr>
        <w:t>Der Brausetabletten - Versuch</w:t>
      </w:r>
    </w:p>
    <w:p w:rsidR="000856F4" w:rsidRDefault="000856F4" w:rsidP="000856F4">
      <w:pPr>
        <w:tabs>
          <w:tab w:val="left" w:pos="1701"/>
          <w:tab w:val="left" w:pos="1985"/>
        </w:tabs>
        <w:ind w:left="1980" w:hanging="1980"/>
      </w:pPr>
      <w:r>
        <w:t xml:space="preserve">Materialien: </w:t>
      </w:r>
      <w:r>
        <w:tab/>
      </w:r>
      <w:r>
        <w:tab/>
        <w:t>Messzylinder (1 L), Schüssel (Fassungsvermögen 5 L), Uhrglas, Stativ mit Muffe und Klemme</w:t>
      </w:r>
    </w:p>
    <w:p w:rsidR="000856F4" w:rsidRDefault="000856F4" w:rsidP="000856F4">
      <w:pPr>
        <w:tabs>
          <w:tab w:val="left" w:pos="1701"/>
          <w:tab w:val="left" w:pos="1985"/>
        </w:tabs>
        <w:ind w:left="1980" w:hanging="1980"/>
      </w:pPr>
      <w:r>
        <w:rPr>
          <w:noProof/>
          <w:lang w:eastAsia="de-DE"/>
        </w:rPr>
        <mc:AlternateContent>
          <mc:Choice Requires="wps">
            <w:drawing>
              <wp:anchor distT="0" distB="0" distL="114300" distR="114300" simplePos="0" relativeHeight="251659264" behindDoc="1" locked="0" layoutInCell="1" allowOverlap="1" wp14:anchorId="18190396" wp14:editId="12AB4B91">
                <wp:simplePos x="0" y="0"/>
                <wp:positionH relativeFrom="column">
                  <wp:posOffset>-199151</wp:posOffset>
                </wp:positionH>
                <wp:positionV relativeFrom="paragraph">
                  <wp:posOffset>274856</wp:posOffset>
                </wp:positionV>
                <wp:extent cx="6210300" cy="4476997"/>
                <wp:effectExtent l="0" t="0" r="19050" b="19050"/>
                <wp:wrapNone/>
                <wp:docPr id="37"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476997"/>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7" o:spid="_x0000_s1026" style="position:absolute;margin-left:-15.7pt;margin-top:21.65pt;width:489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" strokecolor="#4f81bd" strokeweight="1pt">
                <v:stroke dashstyle="dash"/>
                <v:shadow color="#868686"/>
              </v:rect>
            </w:pict>
          </mc:Fallback>
        </mc:AlternateContent>
      </w:r>
      <w:r>
        <w:t>Chemikalien:</w:t>
      </w:r>
      <w:r>
        <w:tab/>
      </w:r>
      <w:r>
        <w:tab/>
        <w:t xml:space="preserve">Leitungswasser, 4 Brausetabletten </w:t>
      </w:r>
    </w:p>
    <w:p w:rsidR="000856F4" w:rsidRDefault="000856F4" w:rsidP="000856F4">
      <w:pPr>
        <w:tabs>
          <w:tab w:val="left" w:pos="1701"/>
          <w:tab w:val="left" w:pos="1985"/>
        </w:tabs>
        <w:spacing w:after="0"/>
        <w:ind w:left="1980" w:hanging="1980"/>
      </w:pPr>
      <w:r>
        <w:t xml:space="preserve">Durchführung: </w:t>
      </w:r>
      <w:r>
        <w:tab/>
      </w:r>
      <w:r>
        <w:tab/>
        <w:t>Die Schüssel wird ungefähr bis zur Hälfte mit Wasser befüllt. Dann wird der Messzylinder randvoll mit Leitungswasser gefüllt und mit dem Uhrglas verschlossen. Er wird relativ schnell umgedreht und mit seiner Öffnung nach unten in die wassergefüllte Schale gestellt. Anschließend wird er mi</w:t>
      </w:r>
      <w:r>
        <w:t>t</w:t>
      </w:r>
      <w:r>
        <w:t>tels Muffe und Klemme an dem Stativ befestigt. Mit Hilfe eines Stiftes wird der anfängliche Wasserstand markiert. Es wird die erste Brausetablette in die Öffnung des Messzylinders geschoben und gewartet, bis sie sich ko</w:t>
      </w:r>
      <w:r>
        <w:t>m</w:t>
      </w:r>
      <w:r>
        <w:t>plett aufgelöst hat. Der Wasserstand wird erneut markiert und die zweite Brausetablette wird in die Öffnung geschoben. Dieser Vorgang wird bis zu der vierten Brausetablette wiederholt. Anschließend wird mit Hilfe eines Lineals die Höhe der einzelnen Balken gemessen und notiert.</w:t>
      </w:r>
    </w:p>
    <w:p w:rsidR="000856F4" w:rsidRDefault="000856F4" w:rsidP="000856F4">
      <w:pPr>
        <w:tabs>
          <w:tab w:val="left" w:pos="1701"/>
          <w:tab w:val="left" w:pos="1985"/>
        </w:tabs>
        <w:spacing w:before="240" w:after="0"/>
        <w:ind w:left="1980" w:hanging="1980"/>
      </w:pPr>
      <w:r>
        <w:t>Beobachtung:</w:t>
      </w:r>
      <w:r>
        <w:tab/>
        <w:t>__________________________________________________________________________________________</w:t>
      </w:r>
    </w:p>
    <w:p w:rsidR="000856F4" w:rsidRDefault="000856F4" w:rsidP="000856F4">
      <w:pPr>
        <w:tabs>
          <w:tab w:val="left" w:pos="1701"/>
          <w:tab w:val="left" w:pos="1985"/>
        </w:tabs>
        <w:spacing w:before="240" w:after="0"/>
        <w:ind w:left="1980" w:hanging="1980"/>
      </w:pPr>
      <w:r>
        <w:tab/>
        <w:t>__________________________________________________________________________________________</w:t>
      </w:r>
    </w:p>
    <w:tbl>
      <w:tblPr>
        <w:tblStyle w:val="Tabellenraster"/>
        <w:tblW w:w="0" w:type="auto"/>
        <w:tblLook w:val="04A0" w:firstRow="1" w:lastRow="0" w:firstColumn="1" w:lastColumn="0" w:noHBand="0" w:noVBand="1"/>
      </w:tblPr>
      <w:tblGrid>
        <w:gridCol w:w="1842"/>
        <w:gridCol w:w="1842"/>
        <w:gridCol w:w="1842"/>
        <w:gridCol w:w="1843"/>
        <w:gridCol w:w="1843"/>
      </w:tblGrid>
      <w:tr w:rsidR="000856F4" w:rsidTr="00566FD8">
        <w:tc>
          <w:tcPr>
            <w:tcW w:w="1842" w:type="dxa"/>
            <w:tcBorders>
              <w:top w:val="nil"/>
              <w:left w:val="nil"/>
            </w:tcBorders>
          </w:tcPr>
          <w:p w:rsidR="000856F4" w:rsidRDefault="000856F4" w:rsidP="00566FD8">
            <w:pPr>
              <w:tabs>
                <w:tab w:val="left" w:pos="1701"/>
                <w:tab w:val="left" w:pos="1985"/>
              </w:tabs>
            </w:pPr>
          </w:p>
        </w:tc>
        <w:tc>
          <w:tcPr>
            <w:tcW w:w="1842" w:type="dxa"/>
            <w:shd w:val="clear" w:color="auto" w:fill="BFBFBF" w:themeFill="background1" w:themeFillShade="BF"/>
          </w:tcPr>
          <w:p w:rsidR="000856F4" w:rsidRPr="00BE78CD" w:rsidRDefault="000856F4" w:rsidP="00566FD8">
            <w:pPr>
              <w:pStyle w:val="Listenabsatz"/>
              <w:tabs>
                <w:tab w:val="left" w:pos="1701"/>
                <w:tab w:val="left" w:pos="1985"/>
              </w:tabs>
              <w:ind w:left="0"/>
              <w:rPr>
                <w:rFonts w:ascii="Cambria" w:hAnsi="Cambria"/>
              </w:rPr>
            </w:pPr>
            <w:r w:rsidRPr="00BE78CD">
              <w:rPr>
                <w:rFonts w:ascii="Cambria" w:hAnsi="Cambria"/>
              </w:rPr>
              <w:t>1. Brausetablette</w:t>
            </w:r>
          </w:p>
        </w:tc>
        <w:tc>
          <w:tcPr>
            <w:tcW w:w="1842" w:type="dxa"/>
            <w:shd w:val="clear" w:color="auto" w:fill="BFBFBF" w:themeFill="background1" w:themeFillShade="BF"/>
          </w:tcPr>
          <w:p w:rsidR="000856F4" w:rsidRPr="00BE78CD" w:rsidRDefault="000856F4" w:rsidP="00566FD8">
            <w:pPr>
              <w:pStyle w:val="Listenabsatz"/>
              <w:tabs>
                <w:tab w:val="left" w:pos="1701"/>
                <w:tab w:val="left" w:pos="1985"/>
              </w:tabs>
              <w:ind w:left="0"/>
              <w:rPr>
                <w:rFonts w:ascii="Cambria" w:hAnsi="Cambria"/>
              </w:rPr>
            </w:pPr>
            <w:r w:rsidRPr="00BE78CD">
              <w:rPr>
                <w:rFonts w:ascii="Cambria" w:hAnsi="Cambria"/>
              </w:rPr>
              <w:t>2. Brausetablette</w:t>
            </w:r>
          </w:p>
        </w:tc>
        <w:tc>
          <w:tcPr>
            <w:tcW w:w="1843" w:type="dxa"/>
            <w:shd w:val="clear" w:color="auto" w:fill="BFBFBF" w:themeFill="background1" w:themeFillShade="BF"/>
          </w:tcPr>
          <w:p w:rsidR="000856F4" w:rsidRDefault="000856F4" w:rsidP="00566FD8">
            <w:pPr>
              <w:tabs>
                <w:tab w:val="left" w:pos="1701"/>
                <w:tab w:val="left" w:pos="1985"/>
              </w:tabs>
            </w:pPr>
            <w:r>
              <w:t>3. B</w:t>
            </w:r>
            <w:bookmarkStart w:id="0" w:name="_GoBack"/>
            <w:bookmarkEnd w:id="0"/>
            <w:r>
              <w:t>rausetablette</w:t>
            </w:r>
          </w:p>
        </w:tc>
        <w:tc>
          <w:tcPr>
            <w:tcW w:w="1843" w:type="dxa"/>
            <w:shd w:val="clear" w:color="auto" w:fill="BFBFBF" w:themeFill="background1" w:themeFillShade="BF"/>
          </w:tcPr>
          <w:p w:rsidR="000856F4" w:rsidRDefault="000856F4" w:rsidP="00566FD8">
            <w:pPr>
              <w:tabs>
                <w:tab w:val="left" w:pos="1701"/>
                <w:tab w:val="left" w:pos="1985"/>
              </w:tabs>
            </w:pPr>
            <w:r>
              <w:t>4. Brausetablette</w:t>
            </w:r>
          </w:p>
        </w:tc>
      </w:tr>
      <w:tr w:rsidR="000856F4" w:rsidRPr="00D9695A" w:rsidTr="00566FD8">
        <w:tc>
          <w:tcPr>
            <w:tcW w:w="1842" w:type="dxa"/>
            <w:shd w:val="clear" w:color="auto" w:fill="BFBFBF" w:themeFill="background1" w:themeFillShade="BF"/>
          </w:tcPr>
          <w:p w:rsidR="000856F4" w:rsidRPr="00D9695A" w:rsidRDefault="000856F4" w:rsidP="00566FD8">
            <w:pPr>
              <w:tabs>
                <w:tab w:val="left" w:pos="1701"/>
                <w:tab w:val="left" w:pos="1985"/>
              </w:tabs>
              <w:rPr>
                <w:color w:val="auto"/>
              </w:rPr>
            </w:pPr>
            <w:proofErr w:type="spellStart"/>
            <w:r w:rsidRPr="00D9695A">
              <w:rPr>
                <w:color w:val="auto"/>
              </w:rPr>
              <w:t>Volumenver</w:t>
            </w:r>
            <w:proofErr w:type="spellEnd"/>
            <w:r w:rsidRPr="00D9695A">
              <w:rPr>
                <w:color w:val="auto"/>
              </w:rPr>
              <w:t>-änderung in cm</w:t>
            </w:r>
          </w:p>
        </w:tc>
        <w:tc>
          <w:tcPr>
            <w:tcW w:w="1842" w:type="dxa"/>
          </w:tcPr>
          <w:p w:rsidR="000856F4" w:rsidRPr="00D9695A" w:rsidRDefault="000856F4" w:rsidP="00566FD8">
            <w:pPr>
              <w:tabs>
                <w:tab w:val="left" w:pos="1701"/>
                <w:tab w:val="left" w:pos="1985"/>
              </w:tabs>
              <w:rPr>
                <w:color w:val="auto"/>
              </w:rPr>
            </w:pPr>
          </w:p>
        </w:tc>
        <w:tc>
          <w:tcPr>
            <w:tcW w:w="1842" w:type="dxa"/>
          </w:tcPr>
          <w:p w:rsidR="000856F4" w:rsidRPr="00D9695A" w:rsidRDefault="000856F4" w:rsidP="00566FD8">
            <w:pPr>
              <w:tabs>
                <w:tab w:val="left" w:pos="1701"/>
                <w:tab w:val="left" w:pos="1985"/>
              </w:tabs>
              <w:rPr>
                <w:color w:val="auto"/>
              </w:rPr>
            </w:pPr>
          </w:p>
        </w:tc>
        <w:tc>
          <w:tcPr>
            <w:tcW w:w="1843" w:type="dxa"/>
          </w:tcPr>
          <w:p w:rsidR="000856F4" w:rsidRPr="00D9695A" w:rsidRDefault="000856F4" w:rsidP="00566FD8">
            <w:pPr>
              <w:tabs>
                <w:tab w:val="left" w:pos="1701"/>
                <w:tab w:val="left" w:pos="1985"/>
              </w:tabs>
              <w:rPr>
                <w:color w:val="auto"/>
              </w:rPr>
            </w:pPr>
          </w:p>
        </w:tc>
        <w:tc>
          <w:tcPr>
            <w:tcW w:w="1843" w:type="dxa"/>
          </w:tcPr>
          <w:p w:rsidR="000856F4" w:rsidRPr="00D9695A" w:rsidRDefault="000856F4" w:rsidP="00566FD8">
            <w:pPr>
              <w:tabs>
                <w:tab w:val="left" w:pos="1701"/>
                <w:tab w:val="left" w:pos="1985"/>
              </w:tabs>
              <w:rPr>
                <w:color w:val="auto"/>
              </w:rPr>
            </w:pPr>
          </w:p>
        </w:tc>
      </w:tr>
    </w:tbl>
    <w:p w:rsidR="000856F4" w:rsidRPr="00D9695A" w:rsidRDefault="000856F4" w:rsidP="000856F4">
      <w:pPr>
        <w:tabs>
          <w:tab w:val="left" w:pos="1701"/>
          <w:tab w:val="left" w:pos="1985"/>
        </w:tabs>
        <w:spacing w:after="0"/>
        <w:ind w:left="1980" w:hanging="1980"/>
        <w:rPr>
          <w:color w:val="auto"/>
        </w:rPr>
      </w:pPr>
    </w:p>
    <w:p w:rsidR="000856F4" w:rsidRPr="00D9695A" w:rsidRDefault="000856F4" w:rsidP="000856F4">
      <w:pPr>
        <w:tabs>
          <w:tab w:val="left" w:pos="1701"/>
          <w:tab w:val="left" w:pos="1985"/>
        </w:tabs>
        <w:spacing w:after="0"/>
        <w:ind w:left="1980" w:hanging="1980"/>
        <w:rPr>
          <w:color w:val="auto"/>
        </w:rPr>
      </w:pPr>
      <w:r w:rsidRPr="00D9695A">
        <w:rPr>
          <w:color w:val="auto"/>
        </w:rPr>
        <w:t xml:space="preserve">Auswertung: </w:t>
      </w:r>
    </w:p>
    <w:p w:rsidR="000856F4" w:rsidRPr="00D9695A" w:rsidRDefault="000856F4" w:rsidP="000856F4">
      <w:pPr>
        <w:rPr>
          <w:color w:val="auto"/>
        </w:rPr>
      </w:pPr>
      <w:r w:rsidRPr="00D9695A">
        <w:rPr>
          <w:color w:val="auto"/>
        </w:rPr>
        <w:t xml:space="preserve">Aufgabe 1 – Vergleiche die Volumenveränderungen der einzelnen Brausetabletten. </w:t>
      </w:r>
    </w:p>
    <w:p w:rsidR="000856F4" w:rsidRPr="00D9695A" w:rsidRDefault="000856F4" w:rsidP="000856F4">
      <w:pPr>
        <w:rPr>
          <w:color w:val="auto"/>
        </w:rPr>
      </w:pPr>
      <w:r w:rsidRPr="00D9695A">
        <w:rPr>
          <w:color w:val="auto"/>
        </w:rPr>
        <w:t>Aufgabe 2 – Stelle mögliche Hypothesen für das Auftreten der verschiedenen Volumenveränd</w:t>
      </w:r>
      <w:r w:rsidRPr="00D9695A">
        <w:rPr>
          <w:color w:val="auto"/>
        </w:rPr>
        <w:t>e</w:t>
      </w:r>
      <w:r w:rsidRPr="00D9695A">
        <w:rPr>
          <w:color w:val="auto"/>
        </w:rPr>
        <w:t>rungen auf.</w:t>
      </w:r>
    </w:p>
    <w:p w:rsidR="000856F4" w:rsidRPr="00D9695A" w:rsidRDefault="000856F4" w:rsidP="000856F4">
      <w:pPr>
        <w:rPr>
          <w:color w:val="auto"/>
        </w:rPr>
      </w:pPr>
      <w:r w:rsidRPr="00D9695A">
        <w:rPr>
          <w:color w:val="auto"/>
        </w:rPr>
        <w:t>Aufgabe 3 – (Partnerarbeit) Vergleicht eure Hypothesen und ermittelt die für euch zutreffendste Hypothese in Bezug auf den Versuch. Notiert die Hypothese auf die ausgeteilte Folie.</w:t>
      </w:r>
    </w:p>
    <w:p w:rsidR="000856F4" w:rsidRDefault="000856F4" w:rsidP="000856F4">
      <w:pPr>
        <w:rPr>
          <w:color w:val="auto"/>
        </w:rPr>
      </w:pPr>
      <w:r>
        <w:rPr>
          <w:noProof/>
          <w:lang w:eastAsia="de-DE"/>
        </w:rPr>
        <mc:AlternateContent>
          <mc:Choice Requires="wps">
            <w:drawing>
              <wp:anchor distT="0" distB="0" distL="114300" distR="114300" simplePos="0" relativeHeight="251660288" behindDoc="1" locked="0" layoutInCell="1" allowOverlap="1" wp14:anchorId="3A51FBD4" wp14:editId="7636B5F3">
                <wp:simplePos x="0" y="0"/>
                <wp:positionH relativeFrom="column">
                  <wp:posOffset>-199390</wp:posOffset>
                </wp:positionH>
                <wp:positionV relativeFrom="paragraph">
                  <wp:posOffset>286385</wp:posOffset>
                </wp:positionV>
                <wp:extent cx="6210300" cy="618490"/>
                <wp:effectExtent l="0" t="0" r="19050" b="10160"/>
                <wp:wrapNone/>
                <wp:docPr id="41" name="Rechtec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18490"/>
                        </a:xfrm>
                        <a:prstGeom prst="rect">
                          <a:avLst/>
                        </a:prstGeom>
                        <a:solidFill>
                          <a:srgbClr val="FFFFFF"/>
                        </a:solidFill>
                        <a:ln w="12700">
                          <a:solidFill>
                            <a:srgbClr val="FFC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1" o:spid="_x0000_s1026" style="position:absolute;margin-left:-15.7pt;margin-top:22.55pt;width:489pt;height:4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" strokecolor="#ffc000" strokeweight="1pt">
                <v:stroke dashstyle="dash"/>
                <v:shadow color="#868686"/>
              </v:rect>
            </w:pict>
          </mc:Fallback>
        </mc:AlternateContent>
      </w:r>
      <w:r w:rsidRPr="00D9695A">
        <w:rPr>
          <w:color w:val="auto"/>
        </w:rPr>
        <w:t>Aufgabe 4 – Stellt eure Hypothese begründet vor der Klasse dar.</w:t>
      </w:r>
    </w:p>
    <w:p w:rsidR="000856F4" w:rsidRDefault="000856F4" w:rsidP="000856F4">
      <w:pPr>
        <w:rPr>
          <w:color w:val="auto"/>
        </w:rPr>
      </w:pPr>
      <w:r>
        <w:rPr>
          <w:color w:val="auto"/>
        </w:rPr>
        <w:t xml:space="preserve">Stell dir vor, der Versuch wird ein zweites Mal wiederholt. Diesmal wird das demineralisierte Wasser gegen kohlensäurehaltiges Wasser ausgetauscht. </w:t>
      </w:r>
    </w:p>
    <w:p w:rsidR="000856F4" w:rsidRPr="00D9695A" w:rsidRDefault="000856F4" w:rsidP="000856F4">
      <w:pPr>
        <w:jc w:val="left"/>
        <w:rPr>
          <w:color w:val="auto"/>
        </w:rPr>
        <w:sectPr w:rsidR="000856F4" w:rsidRPr="00D9695A" w:rsidSect="0049087A">
          <w:headerReference w:type="default" r:id="rId9"/>
          <w:pgSz w:w="11906" w:h="16838"/>
          <w:pgMar w:top="1417" w:right="1417" w:bottom="709" w:left="1417" w:header="708" w:footer="708" w:gutter="0"/>
          <w:pgNumType w:start="0"/>
          <w:cols w:space="708"/>
          <w:docGrid w:linePitch="360"/>
        </w:sectPr>
      </w:pPr>
      <w:r>
        <w:rPr>
          <w:color w:val="auto"/>
        </w:rPr>
        <w:t xml:space="preserve">Aufgabe 5 – Wende dein Wissen aus dem vorherigen Versuch auf die neugenannte Durchführung an und beschreibe, was zu erwarten wäre. </w:t>
      </w:r>
      <w:r w:rsidRPr="00D9695A">
        <w:rPr>
          <w:color w:val="auto"/>
        </w:rPr>
        <w:t xml:space="preserve"> </w:t>
      </w:r>
    </w:p>
    <w:p w:rsidR="000856F4" w:rsidRPr="00D9695A" w:rsidRDefault="000856F4" w:rsidP="000856F4">
      <w:pPr>
        <w:pStyle w:val="berschrift1"/>
        <w:rPr>
          <w:color w:val="auto"/>
        </w:rPr>
      </w:pPr>
      <w:bookmarkStart w:id="1" w:name="_Toc395449759"/>
      <w:r>
        <w:rPr>
          <w:color w:val="auto"/>
        </w:rPr>
        <w:lastRenderedPageBreak/>
        <w:t>Didaktischer Kommentar zum</w:t>
      </w:r>
      <w:r w:rsidRPr="00D9695A">
        <w:rPr>
          <w:color w:val="auto"/>
        </w:rPr>
        <w:t xml:space="preserve"> Arbeitsblattes</w:t>
      </w:r>
      <w:bookmarkEnd w:id="1"/>
    </w:p>
    <w:p w:rsidR="000856F4" w:rsidRPr="00D9695A" w:rsidRDefault="000856F4" w:rsidP="000856F4">
      <w:pPr>
        <w:rPr>
          <w:color w:val="auto"/>
        </w:rPr>
      </w:pPr>
      <w:r w:rsidRPr="00D9695A">
        <w:rPr>
          <w:color w:val="auto"/>
        </w:rPr>
        <w:t xml:space="preserve">Das Arbeitsblatt behandelt das Lösen von Gasen in Wasser. Jedoch werden auch die Grenzen des Wassers als Lösungsmittel gezeigt. Der Versuch ist einfach in der Durchführung, jedoch sollte auf die exakte Dokumentation der Beobachtungen geachtet werden. Insgesamt soll vor allem auf das Aufstellen von Hypothesen und deren Reflexion eingegangen werden. </w:t>
      </w:r>
    </w:p>
    <w:p w:rsidR="000856F4" w:rsidRPr="00D9695A" w:rsidRDefault="000856F4" w:rsidP="000856F4">
      <w:pPr>
        <w:pStyle w:val="berschrift2"/>
        <w:rPr>
          <w:color w:val="auto"/>
        </w:rPr>
      </w:pPr>
      <w:bookmarkStart w:id="2" w:name="_Toc395449760"/>
      <w:r w:rsidRPr="00D9695A">
        <w:rPr>
          <w:color w:val="auto"/>
        </w:rPr>
        <w:t>Erwartungshorizont (Kerncurriculum)</w:t>
      </w:r>
      <w:bookmarkEnd w:id="2"/>
    </w:p>
    <w:p w:rsidR="000856F4" w:rsidRPr="00D9695A" w:rsidRDefault="000856F4" w:rsidP="000856F4">
      <w:pPr>
        <w:autoSpaceDE w:val="0"/>
        <w:autoSpaceDN w:val="0"/>
        <w:adjustRightInd w:val="0"/>
        <w:spacing w:after="0"/>
        <w:ind w:left="2835" w:hanging="2835"/>
        <w:jc w:val="left"/>
        <w:rPr>
          <w:color w:val="auto"/>
        </w:rPr>
      </w:pPr>
      <w:r w:rsidRPr="00D9695A">
        <w:rPr>
          <w:color w:val="auto"/>
        </w:rPr>
        <w:t>Fachwissen</w:t>
      </w:r>
      <w:r>
        <w:rPr>
          <w:color w:val="auto"/>
        </w:rPr>
        <w:t xml:space="preserve"> (FW)</w:t>
      </w:r>
      <w:r w:rsidRPr="00D9695A">
        <w:rPr>
          <w:color w:val="auto"/>
        </w:rPr>
        <w:t>:</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schließen aus den Eigenschaften ausgewählter Stoffe auf ihre Verwendungsmöglichkeiten.</w:t>
      </w:r>
      <w:r>
        <w:rPr>
          <w:color w:val="auto"/>
        </w:rPr>
        <w:t>“</w:t>
      </w:r>
      <w:r w:rsidRPr="000856F4">
        <w:rPr>
          <w:color w:val="auto"/>
          <w:vertAlign w:val="superscript"/>
        </w:rPr>
        <w:t>[</w:t>
      </w:r>
      <w:r w:rsidRPr="006C6768">
        <w:rPr>
          <w:color w:val="auto"/>
          <w:vertAlign w:val="superscript"/>
        </w:rPr>
        <w:t>1</w:t>
      </w:r>
      <w:r>
        <w:rPr>
          <w:color w:val="auto"/>
          <w:vertAlign w:val="superscript"/>
        </w:rPr>
        <w:t>]</w:t>
      </w:r>
      <w:r>
        <w:rPr>
          <w:color w:val="auto"/>
        </w:rPr>
        <w:t xml:space="preserve"> (Aufgabe 2)</w:t>
      </w:r>
    </w:p>
    <w:p w:rsidR="000856F4" w:rsidRPr="00D9695A" w:rsidRDefault="000856F4" w:rsidP="000856F4">
      <w:pPr>
        <w:autoSpaceDE w:val="0"/>
        <w:autoSpaceDN w:val="0"/>
        <w:adjustRightInd w:val="0"/>
        <w:spacing w:before="240" w:after="0"/>
        <w:ind w:left="2835" w:hanging="2835"/>
        <w:jc w:val="left"/>
        <w:rPr>
          <w:color w:val="auto"/>
        </w:rPr>
      </w:pPr>
      <w:r w:rsidRPr="00D9695A">
        <w:rPr>
          <w:color w:val="auto"/>
        </w:rPr>
        <w:t>Erkenntnisgewinnung</w:t>
      </w:r>
      <w:r>
        <w:rPr>
          <w:color w:val="auto"/>
        </w:rPr>
        <w:t xml:space="preserve"> (EG)</w:t>
      </w:r>
      <w:r w:rsidRPr="00D9695A">
        <w:rPr>
          <w:color w:val="auto"/>
        </w:rPr>
        <w:t>:</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experimentieren sachgerecht nach Anleitung.</w:t>
      </w:r>
      <w:r>
        <w:rPr>
          <w:color w:val="auto"/>
        </w:rPr>
        <w:t>“</w:t>
      </w:r>
      <w:r w:rsidR="00AB5D3F" w:rsidRPr="00AB5D3F">
        <w:rPr>
          <w:color w:val="auto"/>
          <w:vertAlign w:val="superscript"/>
        </w:rPr>
        <w:t>[</w:t>
      </w:r>
      <w:r w:rsidRPr="006C6768">
        <w:rPr>
          <w:color w:val="auto"/>
          <w:vertAlign w:val="superscript"/>
        </w:rPr>
        <w:t>1</w:t>
      </w:r>
      <w:r w:rsidR="00AB5D3F">
        <w:rPr>
          <w:color w:val="auto"/>
          <w:vertAlign w:val="superscript"/>
        </w:rPr>
        <w:t>]</w:t>
      </w:r>
      <w:r>
        <w:rPr>
          <w:color w:val="auto"/>
        </w:rPr>
        <w:t xml:space="preserve"> (Ve</w:t>
      </w:r>
      <w:r>
        <w:rPr>
          <w:color w:val="auto"/>
        </w:rPr>
        <w:t>r</w:t>
      </w:r>
      <w:r>
        <w:rPr>
          <w:color w:val="auto"/>
        </w:rPr>
        <w:t>such)</w:t>
      </w:r>
    </w:p>
    <w:p w:rsidR="000856F4" w:rsidRPr="00D9695A" w:rsidRDefault="000856F4" w:rsidP="000856F4">
      <w:pPr>
        <w:autoSpaceDE w:val="0"/>
        <w:autoSpaceDN w:val="0"/>
        <w:adjustRightInd w:val="0"/>
        <w:spacing w:after="0"/>
        <w:ind w:left="2835"/>
        <w:jc w:val="left"/>
        <w:rPr>
          <w:color w:val="auto"/>
        </w:rPr>
      </w:pP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beachten Sicherheitsaspekte.</w:t>
      </w:r>
      <w:r>
        <w:rPr>
          <w:color w:val="auto"/>
        </w:rPr>
        <w:t>“</w:t>
      </w:r>
      <w:r w:rsidRPr="000856F4">
        <w:rPr>
          <w:color w:val="auto"/>
          <w:vertAlign w:val="superscript"/>
        </w:rPr>
        <w:t>[1]</w:t>
      </w:r>
      <w:r>
        <w:rPr>
          <w:color w:val="auto"/>
        </w:rPr>
        <w:t xml:space="preserve"> (Versuch)</w:t>
      </w:r>
    </w:p>
    <w:p w:rsidR="000856F4" w:rsidRPr="00D9695A" w:rsidRDefault="000856F4" w:rsidP="000856F4">
      <w:pPr>
        <w:autoSpaceDE w:val="0"/>
        <w:autoSpaceDN w:val="0"/>
        <w:adjustRightInd w:val="0"/>
        <w:spacing w:after="0"/>
        <w:ind w:left="2835"/>
        <w:jc w:val="left"/>
        <w:rPr>
          <w:color w:val="auto"/>
        </w:rPr>
      </w:pP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beobachten und beschreiben sorgfältig.</w:t>
      </w:r>
      <w:r>
        <w:rPr>
          <w:color w:val="auto"/>
        </w:rPr>
        <w:t>“</w:t>
      </w:r>
      <w:r w:rsidRPr="000856F4">
        <w:rPr>
          <w:color w:val="auto"/>
          <w:vertAlign w:val="superscript"/>
        </w:rPr>
        <w:t>[1]</w:t>
      </w:r>
      <w:r>
        <w:rPr>
          <w:color w:val="auto"/>
        </w:rPr>
        <w:t xml:space="preserve"> (Versuch)</w:t>
      </w:r>
    </w:p>
    <w:p w:rsidR="000856F4" w:rsidRPr="00D9695A" w:rsidRDefault="000856F4" w:rsidP="000856F4">
      <w:pPr>
        <w:autoSpaceDE w:val="0"/>
        <w:autoSpaceDN w:val="0"/>
        <w:adjustRightInd w:val="0"/>
        <w:spacing w:before="240" w:after="0"/>
        <w:ind w:left="2835" w:hanging="2835"/>
        <w:jc w:val="left"/>
        <w:rPr>
          <w:color w:val="auto"/>
        </w:rPr>
      </w:pPr>
      <w:r w:rsidRPr="00D9695A">
        <w:rPr>
          <w:color w:val="auto"/>
        </w:rPr>
        <w:t>Kommunikation</w:t>
      </w:r>
      <w:r>
        <w:rPr>
          <w:color w:val="auto"/>
        </w:rPr>
        <w:t xml:space="preserve"> (KK)</w:t>
      </w:r>
      <w:r w:rsidRPr="00D9695A">
        <w:rPr>
          <w:color w:val="auto"/>
        </w:rPr>
        <w:t xml:space="preserve">: </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protokollieren einfache Experimente.</w:t>
      </w:r>
      <w:r>
        <w:rPr>
          <w:color w:val="auto"/>
        </w:rPr>
        <w:t>“</w:t>
      </w:r>
      <w:r w:rsidRPr="000856F4">
        <w:rPr>
          <w:color w:val="auto"/>
          <w:vertAlign w:val="superscript"/>
        </w:rPr>
        <w:t>[1]</w:t>
      </w:r>
      <w:r>
        <w:rPr>
          <w:color w:val="auto"/>
        </w:rPr>
        <w:t xml:space="preserve"> (Beobachtung)</w:t>
      </w:r>
    </w:p>
    <w:p w:rsidR="000856F4" w:rsidRPr="00D9695A" w:rsidRDefault="000856F4" w:rsidP="000856F4">
      <w:pPr>
        <w:autoSpaceDE w:val="0"/>
        <w:autoSpaceDN w:val="0"/>
        <w:adjustRightInd w:val="0"/>
        <w:spacing w:after="0"/>
        <w:ind w:left="2835"/>
        <w:jc w:val="left"/>
        <w:rPr>
          <w:color w:val="auto"/>
        </w:rPr>
      </w:pP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stellen Ergebnisse vor.</w:t>
      </w:r>
      <w:r>
        <w:rPr>
          <w:color w:val="auto"/>
        </w:rPr>
        <w:t>“</w:t>
      </w:r>
      <w:r w:rsidRPr="000856F4">
        <w:rPr>
          <w:color w:val="auto"/>
          <w:vertAlign w:val="superscript"/>
        </w:rPr>
        <w:t>[1]</w:t>
      </w:r>
      <w:r>
        <w:rPr>
          <w:color w:val="auto"/>
        </w:rPr>
        <w:t xml:space="preserve"> (Aufgabe 3 und Aufgabe 4)</w:t>
      </w:r>
    </w:p>
    <w:p w:rsidR="000856F4" w:rsidRDefault="000856F4" w:rsidP="000856F4">
      <w:pPr>
        <w:autoSpaceDE w:val="0"/>
        <w:autoSpaceDN w:val="0"/>
        <w:adjustRightInd w:val="0"/>
        <w:spacing w:before="240" w:after="0"/>
        <w:ind w:left="2835" w:hanging="2835"/>
        <w:jc w:val="left"/>
        <w:rPr>
          <w:color w:val="auto"/>
        </w:rPr>
      </w:pPr>
      <w:r w:rsidRPr="00D9695A">
        <w:rPr>
          <w:color w:val="auto"/>
        </w:rPr>
        <w:t>Bewertung</w:t>
      </w:r>
      <w:r>
        <w:rPr>
          <w:color w:val="auto"/>
        </w:rPr>
        <w:t xml:space="preserve"> (BW)</w:t>
      </w:r>
      <w:r w:rsidRPr="00D9695A">
        <w:rPr>
          <w:color w:val="auto"/>
        </w:rPr>
        <w:t xml:space="preserve">: </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unterscheiden förderliche von hinderlichen Eigenscha</w:t>
      </w:r>
      <w:r w:rsidRPr="00D9695A">
        <w:rPr>
          <w:color w:val="auto"/>
        </w:rPr>
        <w:t>f</w:t>
      </w:r>
      <w:r w:rsidRPr="00D9695A">
        <w:rPr>
          <w:color w:val="auto"/>
        </w:rPr>
        <w:t>ten für die bestimmte Verwendung eines Stoffes.</w:t>
      </w:r>
      <w:r>
        <w:rPr>
          <w:color w:val="auto"/>
        </w:rPr>
        <w:t>“</w:t>
      </w:r>
      <w:r w:rsidRPr="000856F4">
        <w:rPr>
          <w:color w:val="auto"/>
          <w:vertAlign w:val="superscript"/>
        </w:rPr>
        <w:t>[1]</w:t>
      </w:r>
      <w:r>
        <w:rPr>
          <w:color w:val="auto"/>
        </w:rPr>
        <w:t xml:space="preserve"> (Aufgabe 2 und Aufgabe 5)</w:t>
      </w:r>
    </w:p>
    <w:p w:rsidR="000856F4" w:rsidRPr="00D9695A" w:rsidRDefault="000856F4" w:rsidP="000856F4">
      <w:pPr>
        <w:autoSpaceDE w:val="0"/>
        <w:autoSpaceDN w:val="0"/>
        <w:adjustRightInd w:val="0"/>
        <w:spacing w:before="240" w:after="0"/>
        <w:jc w:val="left"/>
        <w:rPr>
          <w:color w:val="auto"/>
        </w:rPr>
      </w:pPr>
      <w:r>
        <w:rPr>
          <w:color w:val="auto"/>
        </w:rPr>
        <w:t>Der Anforderungsbereich I (Wiedergeben und beschreiben) wird vor allem durch den Versuch und das Beschreiben der Beobachtung (Versuch und Aufgabe 1) gefördert. Für die Förderung des Anforderungsbereichs II (Anwenden und strukturieren) sind die Aufgabe 2, 3 und 4 vorg</w:t>
      </w:r>
      <w:r>
        <w:rPr>
          <w:color w:val="auto"/>
        </w:rPr>
        <w:t>e</w:t>
      </w:r>
      <w:r>
        <w:rPr>
          <w:color w:val="auto"/>
        </w:rPr>
        <w:t xml:space="preserve">sehen. Hierbei sollen die </w:t>
      </w:r>
      <w:proofErr w:type="spellStart"/>
      <w:r>
        <w:rPr>
          <w:color w:val="auto"/>
        </w:rPr>
        <w:t>SuS</w:t>
      </w:r>
      <w:proofErr w:type="spellEnd"/>
      <w:r>
        <w:rPr>
          <w:color w:val="auto"/>
        </w:rPr>
        <w:t xml:space="preserve"> Hypothesen bilden und am Ende begründet der Klasse vorstellen. Der Anforderungsbereich III (Transferieren und verknüpfen) wird mit einer abschließenden Transferaufgabe (Aufgabe 5) erfüllt.</w:t>
      </w:r>
    </w:p>
    <w:p w:rsidR="000856F4" w:rsidRPr="00D9695A" w:rsidRDefault="000856F4" w:rsidP="000856F4">
      <w:pPr>
        <w:pStyle w:val="berschrift2"/>
        <w:rPr>
          <w:color w:val="auto"/>
        </w:rPr>
      </w:pPr>
      <w:bookmarkStart w:id="3" w:name="_Toc395449761"/>
      <w:r w:rsidRPr="00D9695A">
        <w:rPr>
          <w:color w:val="auto"/>
        </w:rPr>
        <w:t>Erwartungshorizont (Inhaltlich)</w:t>
      </w:r>
      <w:bookmarkEnd w:id="3"/>
    </w:p>
    <w:p w:rsidR="000856F4" w:rsidRPr="00D9695A" w:rsidRDefault="000856F4" w:rsidP="000856F4">
      <w:pPr>
        <w:spacing w:after="0"/>
        <w:rPr>
          <w:color w:val="auto"/>
        </w:rPr>
      </w:pPr>
      <w:r w:rsidRPr="00D9695A">
        <w:rPr>
          <w:b/>
          <w:color w:val="auto"/>
        </w:rPr>
        <w:t>Aufgabe 1</w:t>
      </w:r>
      <w:r w:rsidRPr="00D9695A">
        <w:rPr>
          <w:color w:val="auto"/>
        </w:rPr>
        <w:t xml:space="preserve"> – Je mehr Brausetabletten im Wasser gelöst sind, desto höher ist die Volumenänd</w:t>
      </w:r>
      <w:r w:rsidRPr="00D9695A">
        <w:rPr>
          <w:color w:val="auto"/>
        </w:rPr>
        <w:t>e</w:t>
      </w:r>
      <w:r w:rsidRPr="00D9695A">
        <w:rPr>
          <w:color w:val="auto"/>
        </w:rPr>
        <w:t>rung.</w:t>
      </w:r>
    </w:p>
    <w:p w:rsidR="000856F4" w:rsidRPr="00D9695A" w:rsidRDefault="000856F4" w:rsidP="000856F4">
      <w:pPr>
        <w:spacing w:before="240" w:after="0"/>
        <w:rPr>
          <w:color w:val="auto"/>
        </w:rPr>
      </w:pPr>
      <w:r w:rsidRPr="00D9695A">
        <w:rPr>
          <w:b/>
          <w:color w:val="auto"/>
        </w:rPr>
        <w:t>Aufgabe 2</w:t>
      </w:r>
      <w:r w:rsidRPr="00D9695A">
        <w:rPr>
          <w:color w:val="auto"/>
        </w:rPr>
        <w:t xml:space="preserve"> – Im Wasser kann Gas gelöst werden. (FW)</w:t>
      </w:r>
    </w:p>
    <w:p w:rsidR="000856F4" w:rsidRPr="00D9695A" w:rsidRDefault="000856F4" w:rsidP="000856F4">
      <w:pPr>
        <w:spacing w:after="0"/>
        <w:rPr>
          <w:color w:val="auto"/>
        </w:rPr>
      </w:pPr>
      <w:r w:rsidRPr="00D9695A">
        <w:rPr>
          <w:color w:val="auto"/>
        </w:rPr>
        <w:t>Die Volumenveränderung nimmt zu, da mit steigender Brausetablette</w:t>
      </w:r>
      <w:r>
        <w:rPr>
          <w:color w:val="auto"/>
        </w:rPr>
        <w:t>nanzahl</w:t>
      </w:r>
      <w:r w:rsidRPr="00D9695A">
        <w:rPr>
          <w:color w:val="auto"/>
        </w:rPr>
        <w:t xml:space="preserve"> weniger Gas</w:t>
      </w:r>
      <w:r>
        <w:rPr>
          <w:color w:val="auto"/>
        </w:rPr>
        <w:t xml:space="preserve"> im Wasser</w:t>
      </w:r>
      <w:r w:rsidRPr="00D9695A">
        <w:rPr>
          <w:color w:val="auto"/>
        </w:rPr>
        <w:t xml:space="preserve"> gelöst werden kann. (BW)</w:t>
      </w:r>
    </w:p>
    <w:p w:rsidR="000856F4" w:rsidRDefault="000856F4" w:rsidP="000856F4">
      <w:pPr>
        <w:spacing w:before="240" w:after="0"/>
        <w:rPr>
          <w:color w:val="auto"/>
        </w:rPr>
      </w:pPr>
      <w:r w:rsidRPr="00D9695A">
        <w:rPr>
          <w:b/>
          <w:color w:val="auto"/>
        </w:rPr>
        <w:lastRenderedPageBreak/>
        <w:t xml:space="preserve">Aufgabe 3 und 4 </w:t>
      </w:r>
      <w:r w:rsidRPr="00D9695A">
        <w:rPr>
          <w:color w:val="auto"/>
        </w:rPr>
        <w:t xml:space="preserve">– </w:t>
      </w:r>
      <w:r>
        <w:rPr>
          <w:color w:val="auto"/>
        </w:rPr>
        <w:t>Hierbei geht</w:t>
      </w:r>
      <w:r w:rsidRPr="00D9695A">
        <w:rPr>
          <w:color w:val="auto"/>
        </w:rPr>
        <w:t xml:space="preserve"> es um das Vorstellen der Hypothesen. Zunächst in einem g</w:t>
      </w:r>
      <w:r w:rsidRPr="00D9695A">
        <w:rPr>
          <w:color w:val="auto"/>
        </w:rPr>
        <w:t>e</w:t>
      </w:r>
      <w:r w:rsidRPr="00D9695A">
        <w:rPr>
          <w:color w:val="auto"/>
        </w:rPr>
        <w:t>schützten Rahmen in der Partnerarbeit und mit abschließender Präsentation in der Klasse (M</w:t>
      </w:r>
      <w:r w:rsidRPr="00D9695A">
        <w:rPr>
          <w:color w:val="auto"/>
        </w:rPr>
        <w:t>e</w:t>
      </w:r>
      <w:r w:rsidRPr="00D9695A">
        <w:rPr>
          <w:color w:val="auto"/>
        </w:rPr>
        <w:t xml:space="preserve">thode: Think-Pair-Share). </w:t>
      </w:r>
      <w:r>
        <w:rPr>
          <w:color w:val="auto"/>
        </w:rPr>
        <w:t>(KK)</w:t>
      </w:r>
    </w:p>
    <w:p w:rsidR="000856F4" w:rsidRDefault="000856F4" w:rsidP="000856F4">
      <w:pPr>
        <w:rPr>
          <w:color w:val="auto"/>
        </w:rPr>
      </w:pPr>
      <w:r>
        <w:rPr>
          <w:b/>
          <w:color w:val="auto"/>
        </w:rPr>
        <w:t>Aufgabe 5</w:t>
      </w:r>
      <w:r w:rsidRPr="00D9695A">
        <w:rPr>
          <w:color w:val="auto"/>
        </w:rPr>
        <w:t xml:space="preserve"> –</w:t>
      </w:r>
      <w:r>
        <w:rPr>
          <w:color w:val="auto"/>
        </w:rPr>
        <w:t xml:space="preserve"> In dem kohlensäurehaltigen Wasser ist Kohlenstoffdioxid vor Versuchsbeginn g</w:t>
      </w:r>
      <w:r>
        <w:rPr>
          <w:color w:val="auto"/>
        </w:rPr>
        <w:t>e</w:t>
      </w:r>
      <w:r>
        <w:rPr>
          <w:color w:val="auto"/>
        </w:rPr>
        <w:t xml:space="preserve">löst, wodurch beim Lösen einer Brausetablette ein stärkeres Verdrängen des Wassers stattfinde wird (FW, BW)). </w:t>
      </w:r>
    </w:p>
    <w:p w:rsidR="000856F4" w:rsidRDefault="000856F4" w:rsidP="000856F4">
      <w:pPr>
        <w:rPr>
          <w:color w:val="auto"/>
        </w:rPr>
      </w:pPr>
    </w:p>
    <w:p w:rsidR="000856F4" w:rsidRDefault="000856F4" w:rsidP="000856F4">
      <w:pPr>
        <w:tabs>
          <w:tab w:val="left" w:pos="0"/>
        </w:tabs>
        <w:spacing w:after="0"/>
        <w:jc w:val="left"/>
        <w:rPr>
          <w:color w:val="auto"/>
        </w:rPr>
      </w:pPr>
      <w:r>
        <w:t xml:space="preserve">Literatur: [1] </w:t>
      </w:r>
      <w:r>
        <w:rPr>
          <w:color w:val="auto"/>
        </w:rPr>
        <w:t xml:space="preserve">Niedersächsisches Kultusministerium (Hrsg.), </w:t>
      </w:r>
    </w:p>
    <w:p w:rsidR="000856F4" w:rsidRDefault="000856F4" w:rsidP="000856F4">
      <w:pPr>
        <w:tabs>
          <w:tab w:val="left" w:pos="0"/>
        </w:tabs>
        <w:spacing w:after="0"/>
        <w:jc w:val="left"/>
        <w:rPr>
          <w:color w:val="auto"/>
        </w:rPr>
      </w:pPr>
      <w:r>
        <w:rPr>
          <w:color w:val="auto"/>
        </w:rPr>
        <w:t>http://db2.nibis.de/1db/cuvo/datei/kc_gym_nws_07_nib.pdf, 2007 (Zuletzt abgerufen am 13.08.2014 um 22:30 Uhr).</w:t>
      </w:r>
    </w:p>
    <w:p w:rsidR="000856F4" w:rsidRPr="005B60E3" w:rsidRDefault="000856F4" w:rsidP="000856F4">
      <w:pPr>
        <w:rPr>
          <w:color w:val="1F497D" w:themeColor="text2"/>
        </w:rPr>
      </w:pPr>
    </w:p>
    <w:p w:rsidR="00A97FD0" w:rsidRDefault="00A97FD0"/>
    <w:sectPr w:rsidR="00A97FD0" w:rsidSect="00263231">
      <w:headerReference w:type="default" r:id="rId10"/>
      <w:footerReference w:type="default" r:id="rId11"/>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3D" w:rsidRDefault="00A9043D" w:rsidP="000856F4">
      <w:pPr>
        <w:spacing w:after="0" w:line="240" w:lineRule="auto"/>
      </w:pPr>
      <w:r>
        <w:separator/>
      </w:r>
    </w:p>
  </w:endnote>
  <w:endnote w:type="continuationSeparator" w:id="0">
    <w:p w:rsidR="00A9043D" w:rsidRDefault="00A9043D" w:rsidP="0008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BE" w:rsidRPr="00E611B0" w:rsidRDefault="00A9043D" w:rsidP="00E611B0">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3D" w:rsidRDefault="00A9043D" w:rsidP="000856F4">
      <w:pPr>
        <w:spacing w:after="0" w:line="240" w:lineRule="auto"/>
      </w:pPr>
      <w:r>
        <w:separator/>
      </w:r>
    </w:p>
  </w:footnote>
  <w:footnote w:type="continuationSeparator" w:id="0">
    <w:p w:rsidR="00A9043D" w:rsidRDefault="00A9043D" w:rsidP="0008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BE" w:rsidRPr="00337B69" w:rsidRDefault="00A9043D"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BE" w:rsidRPr="0080101C" w:rsidRDefault="00A9043D"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F4"/>
    <w:rsid w:val="00047CAF"/>
    <w:rsid w:val="000856F4"/>
    <w:rsid w:val="00152CE4"/>
    <w:rsid w:val="00767BC8"/>
    <w:rsid w:val="008371B2"/>
    <w:rsid w:val="00A9043D"/>
    <w:rsid w:val="00A97FD0"/>
    <w:rsid w:val="00AB5D3F"/>
    <w:rsid w:val="00AF3D99"/>
    <w:rsid w:val="00BE78CD"/>
    <w:rsid w:val="00D8371B"/>
    <w:rsid w:val="00D878C1"/>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6F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856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856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856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856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856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856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856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856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856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0856F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856F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856F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856F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856F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856F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856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856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856F4"/>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856F4"/>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0856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56F4"/>
    <w:rPr>
      <w:rFonts w:ascii="Cambria" w:hAnsi="Cambria"/>
      <w:color w:val="1D1B11" w:themeColor="background2" w:themeShade="1A"/>
    </w:rPr>
  </w:style>
  <w:style w:type="paragraph" w:styleId="Fuzeile">
    <w:name w:val="footer"/>
    <w:basedOn w:val="Standard"/>
    <w:link w:val="FuzeileZchn"/>
    <w:uiPriority w:val="99"/>
    <w:unhideWhenUsed/>
    <w:rsid w:val="000856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6F4"/>
    <w:rPr>
      <w:rFonts w:ascii="Cambria" w:hAnsi="Cambria"/>
      <w:color w:val="1D1B11" w:themeColor="background2" w:themeShade="1A"/>
    </w:rPr>
  </w:style>
  <w:style w:type="table" w:styleId="Tabellenraster">
    <w:name w:val="Table Grid"/>
    <w:basedOn w:val="NormaleTabelle"/>
    <w:uiPriority w:val="59"/>
    <w:rsid w:val="0008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6F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856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856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856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856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856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856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856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856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856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0856F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856F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856F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856F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856F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856F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856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856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856F4"/>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856F4"/>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0856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56F4"/>
    <w:rPr>
      <w:rFonts w:ascii="Cambria" w:hAnsi="Cambria"/>
      <w:color w:val="1D1B11" w:themeColor="background2" w:themeShade="1A"/>
    </w:rPr>
  </w:style>
  <w:style w:type="paragraph" w:styleId="Fuzeile">
    <w:name w:val="footer"/>
    <w:basedOn w:val="Standard"/>
    <w:link w:val="FuzeileZchn"/>
    <w:uiPriority w:val="99"/>
    <w:unhideWhenUsed/>
    <w:rsid w:val="000856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6F4"/>
    <w:rPr>
      <w:rFonts w:ascii="Cambria" w:hAnsi="Cambria"/>
      <w:color w:val="1D1B11" w:themeColor="background2" w:themeShade="1A"/>
    </w:rPr>
  </w:style>
  <w:style w:type="table" w:styleId="Tabellenraster">
    <w:name w:val="Table Grid"/>
    <w:basedOn w:val="NormaleTabelle"/>
    <w:uiPriority w:val="59"/>
    <w:rsid w:val="0008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16EA-371D-4801-B297-8FD56493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3</cp:revision>
  <cp:lastPrinted>2014-08-26T20:27:00Z</cp:lastPrinted>
  <dcterms:created xsi:type="dcterms:W3CDTF">2014-08-26T20:19:00Z</dcterms:created>
  <dcterms:modified xsi:type="dcterms:W3CDTF">2014-08-26T20:28:00Z</dcterms:modified>
</cp:coreProperties>
</file>