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20" w:rsidRDefault="001E7220" w:rsidP="001E7220">
      <w:pPr>
        <w:pStyle w:val="berschrift1"/>
        <w:numPr>
          <w:ilvl w:val="0"/>
          <w:numId w:val="0"/>
        </w:numPr>
        <w:ind w:left="431" w:hanging="431"/>
      </w:pPr>
      <w:r>
        <w:t>V4 - Die Farben des Regenbogens</w:t>
      </w:r>
    </w:p>
    <w:p w:rsidR="001E7220" w:rsidRDefault="001E7220" w:rsidP="001E7220">
      <w:pPr>
        <w:pStyle w:val="Textkrper"/>
        <w:ind w:hanging="432"/>
      </w:pPr>
      <w:r>
        <w:rPr>
          <w:noProof/>
          <w:lang w:eastAsia="de-DE" w:bidi="ar-SA"/>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-48260</wp:posOffset>
                </wp:positionV>
                <wp:extent cx="6055995" cy="981075"/>
                <wp:effectExtent l="14605" t="8890" r="15875" b="1016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981075"/>
                        </a:xfrm>
                        <a:prstGeom prst="rect">
                          <a:avLst/>
                        </a:prstGeom>
                        <a:solidFill>
                          <a:srgbClr val="FFFFFF"/>
                        </a:solidFill>
                        <a:ln w="12700">
                          <a:solidFill>
                            <a:srgbClr val="4BACC6"/>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7220" w:rsidRDefault="001E7220" w:rsidP="001E7220">
                            <w:r>
                              <w:t>Dieser Versuch zeigt, dass weißes Licht aus verschiedenen farbigen Lichtstrahlen besteht. Er stellt dabei eine Alternative zur Verwendung eines Prismas dar. Weitere Alternativen zur Erzeugung des Lichtfarbenspektrums, wie mit CD und Taschenlampe oder mit angeleuchtetem Spiegel im Wasse</w:t>
                            </w:r>
                            <w:r>
                              <w:t>r</w:t>
                            </w:r>
                            <w:r>
                              <w:t>bad, sind ebenfalls möglich.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left:0;text-align:left;margin-left:4.9pt;margin-top:-3.8pt;width:476.8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" strokecolor="#4bacc6" strokeweight="1pt">
                <v:stroke dashstyle="dash" joinstyle="round"/>
                <v:shadow color="#868686"/>
                <v:textbox inset="0,0,0,0">
                  <w:txbxContent>
                    <w:p w:rsidR="001E7220" w:rsidRDefault="001E7220" w:rsidP="001E7220">
                      <w:r>
                        <w:t>Dieser Versuch zeigt, dass weißes Licht aus verschiedenen farbigen Lichtstrahlen besteht. Er stellt dabei eine Alternative zur Verwendung eines Prismas dar. Weitere Alternativen zur Erzeugung des Lichtfarbenspektrums, wie mit CD und Taschenlampe oder mit angeleuchtetem Spiegel im Wasse</w:t>
                      </w:r>
                      <w:r>
                        <w:t>r</w:t>
                      </w:r>
                      <w:r>
                        <w:t>bad, sind ebenfalls möglich.</w:t>
                      </w:r>
                    </w:p>
                  </w:txbxContent>
                </v:textbox>
              </v:shape>
            </w:pict>
          </mc:Fallback>
        </mc:AlternateContent>
      </w:r>
    </w:p>
    <w:p w:rsidR="001E7220" w:rsidRDefault="001E7220" w:rsidP="001E7220">
      <w:pPr>
        <w:pStyle w:val="Textkrper"/>
        <w:ind w:hanging="432"/>
      </w:pPr>
    </w:p>
    <w:p w:rsidR="001E7220" w:rsidRDefault="001E7220" w:rsidP="001E7220">
      <w:pPr>
        <w:pStyle w:val="Textkrper"/>
        <w:ind w:hanging="432"/>
      </w:pPr>
    </w:p>
    <w:p w:rsidR="001E7220" w:rsidRDefault="001E7220" w:rsidP="001E7220">
      <w:pPr>
        <w:pStyle w:val="Textkrper"/>
        <w:ind w:hanging="432"/>
      </w:pPr>
    </w:p>
    <w:tbl>
      <w:tblPr>
        <w:tblW w:w="0" w:type="auto"/>
        <w:tblInd w:w="146" w:type="dxa"/>
        <w:tblLayout w:type="fixed"/>
        <w:tblCellMar>
          <w:left w:w="0" w:type="dxa"/>
          <w:right w:w="0" w:type="dxa"/>
        </w:tblCellMar>
        <w:tblLook w:val="04A0" w:firstRow="1" w:lastRow="0" w:firstColumn="1" w:lastColumn="0" w:noHBand="0" w:noVBand="1"/>
      </w:tblPr>
      <w:tblGrid>
        <w:gridCol w:w="2005"/>
        <w:gridCol w:w="363"/>
        <w:gridCol w:w="1311"/>
        <w:gridCol w:w="1310"/>
        <w:gridCol w:w="1958"/>
        <w:gridCol w:w="1720"/>
      </w:tblGrid>
      <w:tr w:rsidR="001E7220" w:rsidTr="001E7220">
        <w:tc>
          <w:tcPr>
            <w:tcW w:w="2368" w:type="dxa"/>
            <w:gridSpan w:val="2"/>
            <w:tcBorders>
              <w:top w:val="single" w:sz="8" w:space="0" w:color="808080"/>
              <w:left w:val="nil"/>
              <w:bottom w:val="nil"/>
              <w:right w:val="nil"/>
            </w:tcBorders>
            <w:shd w:val="clear" w:color="auto" w:fill="D3DFEE"/>
            <w:vAlign w:val="center"/>
            <w:hideMark/>
          </w:tcPr>
          <w:p w:rsidR="001E7220" w:rsidRDefault="001E7220">
            <w:pPr>
              <w:suppressAutoHyphens/>
              <w:snapToGrid w:val="0"/>
              <w:spacing w:line="100" w:lineRule="atLeast"/>
              <w:jc w:val="center"/>
              <w:rPr>
                <w:rFonts w:eastAsia="Lucida Sans Unicode" w:cs="Mangal"/>
                <w:b/>
                <w:bCs/>
                <w:color w:val="365F91"/>
                <w:kern w:val="2"/>
                <w:sz w:val="20"/>
                <w:szCs w:val="24"/>
                <w:lang w:eastAsia="hi-IN" w:bidi="hi-IN"/>
              </w:rPr>
            </w:pPr>
            <w:r>
              <w:rPr>
                <w:b/>
                <w:bCs/>
                <w:color w:val="365F91"/>
                <w:sz w:val="20"/>
              </w:rPr>
              <w:t>Gefahrenstoffe</w:t>
            </w:r>
          </w:p>
        </w:tc>
        <w:tc>
          <w:tcPr>
            <w:tcW w:w="2621" w:type="dxa"/>
            <w:gridSpan w:val="2"/>
            <w:shd w:val="clear" w:color="auto" w:fill="D3DFEE"/>
            <w:vAlign w:val="center"/>
            <w:hideMark/>
          </w:tcPr>
          <w:p w:rsidR="001E7220" w:rsidRDefault="001E7220">
            <w:pPr>
              <w:suppressAutoHyphens/>
              <w:snapToGrid w:val="0"/>
              <w:spacing w:line="100" w:lineRule="atLeast"/>
              <w:jc w:val="left"/>
              <w:rPr>
                <w:rFonts w:eastAsia="Lucida Sans Unicode" w:cs="Mangal"/>
                <w:b/>
                <w:bCs/>
                <w:color w:val="365F91"/>
                <w:kern w:val="2"/>
                <w:sz w:val="20"/>
                <w:szCs w:val="24"/>
                <w:lang w:eastAsia="hi-IN" w:bidi="hi-IN"/>
              </w:rPr>
            </w:pPr>
            <w:r>
              <w:rPr>
                <w:color w:val="365F91"/>
              </w:rPr>
              <w:t xml:space="preserve">         </w:t>
            </w:r>
            <w:r>
              <w:rPr>
                <w:b/>
                <w:bCs/>
                <w:color w:val="365F91"/>
                <w:sz w:val="20"/>
              </w:rPr>
              <w:t>keine</w:t>
            </w:r>
          </w:p>
        </w:tc>
        <w:tc>
          <w:tcPr>
            <w:tcW w:w="3678" w:type="dxa"/>
            <w:gridSpan w:val="2"/>
          </w:tcPr>
          <w:p w:rsidR="001E7220" w:rsidRDefault="001E7220">
            <w:pPr>
              <w:suppressAutoHyphens/>
              <w:snapToGrid w:val="0"/>
              <w:rPr>
                <w:rFonts w:eastAsia="Lucida Sans Unicode" w:cs="Mangal"/>
                <w:b/>
                <w:bCs/>
                <w:color w:val="365F91"/>
                <w:kern w:val="2"/>
                <w:sz w:val="20"/>
                <w:szCs w:val="24"/>
                <w:lang w:eastAsia="hi-IN" w:bidi="hi-IN"/>
              </w:rPr>
            </w:pPr>
          </w:p>
        </w:tc>
      </w:tr>
      <w:tr w:rsidR="001E7220" w:rsidTr="001E7220">
        <w:tc>
          <w:tcPr>
            <w:tcW w:w="2005" w:type="dxa"/>
            <w:tcBorders>
              <w:top w:val="nil"/>
              <w:left w:val="nil"/>
              <w:bottom w:val="single" w:sz="8" w:space="0" w:color="808080"/>
              <w:right w:val="nil"/>
            </w:tcBorders>
            <w:tcMar>
              <w:top w:w="0" w:type="dxa"/>
              <w:left w:w="108" w:type="dxa"/>
              <w:bottom w:w="0" w:type="dxa"/>
              <w:right w:w="108" w:type="dxa"/>
            </w:tcMar>
            <w:vAlign w:val="center"/>
          </w:tcPr>
          <w:p w:rsidR="001E7220" w:rsidRDefault="001E7220">
            <w:pPr>
              <w:suppressAutoHyphens/>
              <w:snapToGrid w:val="0"/>
              <w:spacing w:line="100" w:lineRule="atLeast"/>
              <w:jc w:val="center"/>
              <w:rPr>
                <w:rFonts w:eastAsia="Lucida Sans Unicode" w:cs="Mangal"/>
                <w:b/>
                <w:bCs/>
                <w:color w:val="365F91"/>
                <w:kern w:val="2"/>
                <w:sz w:val="20"/>
                <w:szCs w:val="24"/>
                <w:lang w:eastAsia="hi-IN" w:bidi="hi-IN"/>
              </w:rPr>
            </w:pPr>
          </w:p>
        </w:tc>
        <w:tc>
          <w:tcPr>
            <w:tcW w:w="1674" w:type="dxa"/>
            <w:gridSpan w:val="2"/>
            <w:tcBorders>
              <w:top w:val="nil"/>
              <w:left w:val="nil"/>
              <w:bottom w:val="single" w:sz="8" w:space="0" w:color="808080"/>
              <w:right w:val="nil"/>
            </w:tcBorders>
            <w:tcMar>
              <w:top w:w="0" w:type="dxa"/>
              <w:left w:w="108" w:type="dxa"/>
              <w:bottom w:w="0" w:type="dxa"/>
              <w:right w:w="108" w:type="dxa"/>
            </w:tcMar>
            <w:vAlign w:val="center"/>
          </w:tcPr>
          <w:p w:rsidR="001E7220" w:rsidRDefault="001E7220">
            <w:pPr>
              <w:suppressAutoHyphens/>
              <w:snapToGrid w:val="0"/>
              <w:spacing w:line="100" w:lineRule="atLeast"/>
              <w:ind w:hanging="44"/>
              <w:jc w:val="center"/>
              <w:rPr>
                <w:rFonts w:eastAsia="Lucida Sans Unicode" w:cs="Mangal"/>
                <w:kern w:val="2"/>
                <w:sz w:val="24"/>
                <w:szCs w:val="24"/>
                <w:lang w:eastAsia="hi-IN" w:bidi="hi-IN"/>
              </w:rPr>
            </w:pPr>
          </w:p>
        </w:tc>
        <w:tc>
          <w:tcPr>
            <w:tcW w:w="3268" w:type="dxa"/>
            <w:gridSpan w:val="2"/>
            <w:tcBorders>
              <w:top w:val="nil"/>
              <w:left w:val="nil"/>
              <w:bottom w:val="single" w:sz="8" w:space="0" w:color="808080"/>
              <w:right w:val="nil"/>
            </w:tcBorders>
            <w:tcMar>
              <w:top w:w="0" w:type="dxa"/>
              <w:left w:w="108" w:type="dxa"/>
              <w:bottom w:w="0" w:type="dxa"/>
              <w:right w:w="108" w:type="dxa"/>
            </w:tcMar>
            <w:vAlign w:val="center"/>
          </w:tcPr>
          <w:p w:rsidR="001E7220" w:rsidRDefault="001E7220">
            <w:pPr>
              <w:suppressAutoHyphens/>
              <w:snapToGrid w:val="0"/>
              <w:spacing w:line="100" w:lineRule="atLeast"/>
              <w:ind w:hanging="44"/>
              <w:jc w:val="center"/>
              <w:rPr>
                <w:rFonts w:eastAsia="Lucida Sans Unicode" w:cs="Mangal"/>
                <w:kern w:val="2"/>
                <w:sz w:val="24"/>
                <w:szCs w:val="24"/>
                <w:lang w:eastAsia="hi-IN" w:bidi="hi-IN"/>
              </w:rPr>
            </w:pPr>
          </w:p>
        </w:tc>
        <w:tc>
          <w:tcPr>
            <w:tcW w:w="1720" w:type="dxa"/>
            <w:tcMar>
              <w:top w:w="0" w:type="dxa"/>
              <w:left w:w="108" w:type="dxa"/>
              <w:bottom w:w="0" w:type="dxa"/>
              <w:right w:w="108" w:type="dxa"/>
            </w:tcMar>
          </w:tcPr>
          <w:p w:rsidR="001E7220" w:rsidRDefault="001E7220">
            <w:pPr>
              <w:suppressAutoHyphens/>
              <w:snapToGrid w:val="0"/>
              <w:spacing w:line="100" w:lineRule="atLeast"/>
              <w:ind w:hanging="44"/>
              <w:jc w:val="center"/>
              <w:rPr>
                <w:rFonts w:eastAsia="Lucida Sans Unicode" w:cs="Mangal"/>
                <w:color w:val="365F91"/>
                <w:kern w:val="2"/>
                <w:sz w:val="20"/>
                <w:szCs w:val="24"/>
                <w:lang w:eastAsia="hi-IN" w:bidi="hi-IN"/>
              </w:rPr>
            </w:pPr>
          </w:p>
        </w:tc>
      </w:tr>
    </w:tbl>
    <w:p w:rsidR="001E7220" w:rsidRDefault="001E7220" w:rsidP="001E7220">
      <w:pPr>
        <w:tabs>
          <w:tab w:val="left" w:pos="1701"/>
          <w:tab w:val="left" w:pos="1985"/>
        </w:tabs>
        <w:ind w:left="1980" w:hanging="1980"/>
        <w:rPr>
          <w:rFonts w:eastAsia="Lucida Sans Unicode" w:cs="Mangal"/>
          <w:kern w:val="2"/>
          <w:lang w:eastAsia="hi-IN" w:bidi="hi-IN"/>
        </w:rPr>
      </w:pPr>
    </w:p>
    <w:p w:rsidR="001E7220" w:rsidRDefault="001E7220" w:rsidP="001E7220">
      <w:pPr>
        <w:tabs>
          <w:tab w:val="left" w:pos="1701"/>
          <w:tab w:val="left" w:pos="1985"/>
        </w:tabs>
        <w:ind w:left="1980" w:hanging="1980"/>
      </w:pPr>
      <w:r>
        <w:t xml:space="preserve">Voraussetzungen: </w:t>
      </w:r>
      <w:r>
        <w:tab/>
        <w:t>Die SuS sollten Licht bereits als sich geradlinig ausbreitende Strahlen ve</w:t>
      </w:r>
      <w:r>
        <w:t>r</w:t>
      </w:r>
      <w:r>
        <w:t>stehen (V3). Die Farbmischung von Licht sollte den SuS bekannt sein.</w:t>
      </w:r>
    </w:p>
    <w:p w:rsidR="001E7220" w:rsidRDefault="001E7220" w:rsidP="001E7220">
      <w:pPr>
        <w:tabs>
          <w:tab w:val="left" w:pos="1701"/>
          <w:tab w:val="left" w:pos="1985"/>
        </w:tabs>
        <w:ind w:left="1980" w:hanging="1980"/>
      </w:pPr>
      <w:r>
        <w:t xml:space="preserve">Materialien: </w:t>
      </w:r>
      <w:r>
        <w:tab/>
      </w:r>
      <w:r>
        <w:tab/>
        <w:t>Quaderförmiges Glasbecken (Küvette), Overheadprojektor, einige Blatt Karton zum Abdecken, 1 Becher, 1 Schere bei Bedarf</w:t>
      </w:r>
    </w:p>
    <w:p w:rsidR="001E7220" w:rsidRDefault="001E7220" w:rsidP="001E7220">
      <w:pPr>
        <w:tabs>
          <w:tab w:val="left" w:pos="1701"/>
          <w:tab w:val="left" w:pos="1985"/>
        </w:tabs>
        <w:ind w:left="1980" w:hanging="1980"/>
      </w:pPr>
      <w:r>
        <w:t>Chemikalien:</w:t>
      </w:r>
      <w:r>
        <w:tab/>
      </w:r>
      <w:r>
        <w:tab/>
        <w:t>klares sauberes Wasser</w:t>
      </w:r>
    </w:p>
    <w:p w:rsidR="001E7220" w:rsidRDefault="001E7220" w:rsidP="001E7220">
      <w:pPr>
        <w:tabs>
          <w:tab w:val="left" w:pos="1701"/>
          <w:tab w:val="left" w:pos="1985"/>
        </w:tabs>
        <w:ind w:left="1980" w:hanging="1980"/>
      </w:pPr>
      <w:r>
        <w:t xml:space="preserve">Durchführung: </w:t>
      </w:r>
      <w:r>
        <w:tab/>
      </w:r>
      <w:r>
        <w:tab/>
        <w:t>Pappe wird so auf den Overheadprojektor gelegt, dass ein Spalt etwa in Größe der Küvette frei bleibt. Die mit etwas Wasser gefüllte saubere Gla</w:t>
      </w:r>
      <w:r>
        <w:t>s</w:t>
      </w:r>
      <w:r>
        <w:t>küvette wird auf den Spalt gestellt. Der Overheadprojektor wird eing</w:t>
      </w:r>
      <w:r>
        <w:t>e</w:t>
      </w:r>
      <w:r>
        <w:t>schaltet und die Spaltöffnung in der Pappe und die Füllhöhe der Küvette (mit dem Becher) werden so lange variiert, bis die aufgetrennten Lichtfa</w:t>
      </w:r>
      <w:r>
        <w:t>r</w:t>
      </w:r>
      <w:r>
        <w:t>ben an der Decke zu sehen sind.</w:t>
      </w:r>
    </w:p>
    <w:p w:rsidR="001E7220" w:rsidRDefault="001E7220" w:rsidP="001E7220">
      <w:pPr>
        <w:tabs>
          <w:tab w:val="left" w:pos="1701"/>
          <w:tab w:val="left" w:pos="1985"/>
        </w:tabs>
        <w:ind w:left="1985" w:hanging="1985"/>
      </w:pPr>
      <w:r>
        <w:t>Beobachtung:</w:t>
      </w:r>
      <w:r>
        <w:tab/>
      </w:r>
      <w:r>
        <w:tab/>
        <w:t>Die Regenbogenfarben erscheinen nebeneinander an der Decke.</w:t>
      </w:r>
    </w:p>
    <w:p w:rsidR="001E7220" w:rsidRDefault="001E7220" w:rsidP="001E7220">
      <w:pPr>
        <w:tabs>
          <w:tab w:val="left" w:pos="1701"/>
          <w:tab w:val="left" w:pos="1985"/>
        </w:tabs>
        <w:ind w:left="1985" w:hanging="1985"/>
      </w:pPr>
    </w:p>
    <w:p w:rsidR="001E7220" w:rsidRDefault="001E7220" w:rsidP="001E7220">
      <w:pPr>
        <w:tabs>
          <w:tab w:val="left" w:pos="1701"/>
          <w:tab w:val="left" w:pos="1985"/>
        </w:tabs>
        <w:ind w:left="1980" w:hanging="1980"/>
      </w:pPr>
      <w:r>
        <w:t>Deutung:</w:t>
      </w:r>
      <w:r>
        <w:tab/>
      </w:r>
      <w:r>
        <w:tab/>
        <w:t xml:space="preserve">Der weiße Lichtstrahl des Tageslichtprojektors besteht eigentlich aus einer Mischung von roten, </w:t>
      </w:r>
      <w:proofErr w:type="spellStart"/>
      <w:r>
        <w:t>organgen</w:t>
      </w:r>
      <w:proofErr w:type="spellEnd"/>
      <w:r>
        <w:t>, gelben, grünen und blauen Lichtstrahlen. Durch den Glasrand der Küvette und das Wasser werden diese Lichtstra</w:t>
      </w:r>
      <w:r>
        <w:t>h</w:t>
      </w:r>
      <w:r>
        <w:t>len unterschiedlich stark zur Seite gelenkt: die blauen Lichtstrahlen etwas stärker als die grünen, die roten am wenigsten stark. In den Zwischenb</w:t>
      </w:r>
      <w:r>
        <w:t>e</w:t>
      </w:r>
      <w:r>
        <w:t>reichen kommt es zur Lichtfarbenmischung. Deshalb sind die Farben an der Decke nebeneinander zu sehen.</w:t>
      </w:r>
    </w:p>
    <w:p w:rsidR="001E7220" w:rsidRDefault="001E7220" w:rsidP="001E7220">
      <w:pPr>
        <w:tabs>
          <w:tab w:val="left" w:pos="1701"/>
          <w:tab w:val="left" w:pos="1985"/>
        </w:tabs>
        <w:ind w:left="1980" w:hanging="1980"/>
      </w:pPr>
      <w:r>
        <w:lastRenderedPageBreak/>
        <w:t>Literatur:</w:t>
      </w:r>
      <w:r>
        <w:tab/>
      </w:r>
      <w:r>
        <w:tab/>
      </w:r>
      <w:r>
        <w:rPr>
          <w:color w:val="000000"/>
        </w:rPr>
        <w:t xml:space="preserve">Weber, S.M. (2006) </w:t>
      </w:r>
      <w:r>
        <w:rPr>
          <w:i/>
          <w:color w:val="000000"/>
        </w:rPr>
        <w:t>Licht und Farbe – Fachbezug Physik.</w:t>
      </w:r>
      <w:r>
        <w:rPr>
          <w:color w:val="000000"/>
        </w:rPr>
        <w:t xml:space="preserve"> Arbeitsblätter zu Natur und Technik Jahrgangsstufe 5. Version zur Lehrerfortbildung. Un</w:t>
      </w:r>
      <w:r>
        <w:rPr>
          <w:color w:val="000000"/>
        </w:rPr>
        <w:t>i</w:t>
      </w:r>
      <w:r>
        <w:rPr>
          <w:color w:val="000000"/>
        </w:rPr>
        <w:t>versität Bayreuth.</w:t>
      </w:r>
    </w:p>
    <w:p w:rsidR="001E7220" w:rsidRDefault="001E7220" w:rsidP="001E7220">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2540</wp:posOffset>
                </wp:positionV>
                <wp:extent cx="6055995" cy="713740"/>
                <wp:effectExtent l="5080" t="12065" r="6350" b="762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713740"/>
                        </a:xfrm>
                        <a:prstGeom prst="rect">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E7220" w:rsidRDefault="001E7220" w:rsidP="001E7220">
                            <w:r>
                              <w:t>Die richtige Einstellung des Wasserstandes in der Küvette ist nicht ganz einfach, weshalb der Versuch durch den Lehrer vorbereitet werden sollte. Dass ein Regenbogen entsteht, wenn es Regnet und gleichzeitig die Sonne scheint, ist vielen SuS aus dem Alltag bekannt.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feld 16" o:spid="_x0000_s1027" type="#_x0000_t202" style="position:absolute;left:0;text-align:left;margin-left:4.9pt;margin-top:.2pt;width:476.85pt;height: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" filled="f">
                <v:stroke dashstyle="1 1" joinstyle="round"/>
                <v:textbox inset="0,0,0,0">
                  <w:txbxContent>
                    <w:p w:rsidR="001E7220" w:rsidRDefault="001E7220" w:rsidP="001E7220">
                      <w:r>
                        <w:t>Die richtige Einstellung des Wasserstandes in der Küvette ist nicht ganz einfach, weshalb der Versuch durch den Lehrer vorbereitet werden sollte. Dass ein Regenbogen entsteht, wenn es Regnet und gleichzeitig die Sonne scheint, ist vielen SuS aus dem Alltag bekannt.</w:t>
                      </w:r>
                    </w:p>
                  </w:txbxContent>
                </v:textbox>
              </v:shape>
            </w:pict>
          </mc:Fallback>
        </mc:AlternateContent>
      </w:r>
      <w:bookmarkStart w:id="0" w:name="_Toc338320486"/>
      <w:bookmarkStart w:id="1" w:name="_Toc338320452"/>
      <w:bookmarkEnd w:id="0"/>
      <w:bookmarkEnd w:id="1"/>
    </w:p>
    <w:p w:rsidR="001E7220" w:rsidRDefault="001E7220" w:rsidP="001E7220">
      <w:pPr>
        <w:pStyle w:val="Textkrper"/>
      </w:pPr>
    </w:p>
    <w:p w:rsidR="001E7220" w:rsidRDefault="001E7220" w:rsidP="001E7220">
      <w:bookmarkStart w:id="2" w:name="_Toc338320487"/>
      <w:bookmarkStart w:id="3" w:name="_Toc338320453"/>
      <w:bookmarkEnd w:id="2"/>
      <w:bookmarkEnd w:id="3"/>
    </w:p>
    <w:p w:rsidR="001E7220" w:rsidRDefault="001E7220" w:rsidP="001E7220">
      <w:pPr>
        <w:pStyle w:val="Textkrper"/>
      </w:pPr>
      <w:bookmarkStart w:id="4" w:name="_GoBack"/>
      <w:r>
        <w:rPr>
          <w:noProof/>
          <w:lang w:eastAsia="de-DE"/>
        </w:rPr>
        <w:drawing>
          <wp:anchor distT="0" distB="0" distL="0" distR="0" simplePos="0" relativeHeight="251658240" behindDoc="0" locked="0" layoutInCell="1" allowOverlap="1" wp14:anchorId="7B6D9393" wp14:editId="35C3708E">
            <wp:simplePos x="0" y="0"/>
            <wp:positionH relativeFrom="column">
              <wp:posOffset>1266825</wp:posOffset>
            </wp:positionH>
            <wp:positionV relativeFrom="paragraph">
              <wp:posOffset>117475</wp:posOffset>
            </wp:positionV>
            <wp:extent cx="3599180" cy="2404110"/>
            <wp:effectExtent l="0" t="0" r="127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180" cy="24041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End w:id="4"/>
    </w:p>
    <w:p w:rsidR="001E7220" w:rsidRDefault="001E7220" w:rsidP="001E7220">
      <w:pPr>
        <w:pStyle w:val="Textkrper"/>
      </w:pPr>
    </w:p>
    <w:p w:rsidR="001E7220" w:rsidRDefault="001E7220" w:rsidP="001E7220">
      <w:pPr>
        <w:pStyle w:val="Textkrper"/>
      </w:pPr>
    </w:p>
    <w:p w:rsidR="001E7220" w:rsidRDefault="001E7220" w:rsidP="001E7220">
      <w:pPr>
        <w:pStyle w:val="Textkrper"/>
      </w:pPr>
    </w:p>
    <w:p w:rsidR="001E7220" w:rsidRDefault="001E7220" w:rsidP="001E7220">
      <w:pPr>
        <w:pStyle w:val="Textkrper"/>
      </w:pPr>
    </w:p>
    <w:p w:rsidR="001E7220" w:rsidRDefault="001E7220" w:rsidP="001E7220">
      <w:pPr>
        <w:pStyle w:val="Textkrper"/>
      </w:pPr>
    </w:p>
    <w:p w:rsidR="001E7220" w:rsidRDefault="001E7220" w:rsidP="001E7220">
      <w:pPr>
        <w:pStyle w:val="Textkrper"/>
      </w:pPr>
    </w:p>
    <w:p w:rsidR="00BE6DD9" w:rsidRPr="001E7220" w:rsidRDefault="00BE6DD9" w:rsidP="001E7220"/>
    <w:sectPr w:rsidR="00BE6DD9" w:rsidRPr="001E7220"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E0" w:rsidRDefault="00E311E0" w:rsidP="009524CC">
      <w:pPr>
        <w:spacing w:after="0"/>
      </w:pPr>
      <w:r>
        <w:separator/>
      </w:r>
    </w:p>
  </w:endnote>
  <w:endnote w:type="continuationSeparator" w:id="0">
    <w:p w:rsidR="00E311E0" w:rsidRDefault="00E311E0"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E0" w:rsidRDefault="00E311E0" w:rsidP="009524CC">
      <w:pPr>
        <w:spacing w:after="0"/>
      </w:pPr>
      <w:r>
        <w:separator/>
      </w:r>
    </w:p>
  </w:footnote>
  <w:footnote w:type="continuationSeparator" w:id="0">
    <w:p w:rsidR="00E311E0" w:rsidRDefault="00E311E0"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1E7220" w:rsidRPr="001E7220">
            <w:rPr>
              <w:b/>
              <w:bCs/>
              <w:noProof/>
              <w:sz w:val="20"/>
              <w:szCs w:val="20"/>
            </w:rPr>
            <w:t>V4 - Die Farben des</w:t>
          </w:r>
          <w:r w:rsidR="001E7220">
            <w:rPr>
              <w:noProof/>
              <w:sz w:val="20"/>
              <w:szCs w:val="20"/>
            </w:rPr>
            <w:t xml:space="preserve"> Regenbogens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1E722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de-D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2"/>
  </w:num>
  <w:num w:numId="9">
    <w:abstractNumId w:val="3"/>
  </w:num>
  <w:num w:numId="10">
    <w:abstractNumId w:val="4"/>
  </w:num>
  <w:num w:numId="11">
    <w:abstractNumId w:val="5"/>
  </w:num>
  <w:num w:numId="12">
    <w:abstractNumId w:val="8"/>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220"/>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2E21"/>
    <w:rsid w:val="002B33EE"/>
    <w:rsid w:val="002B5136"/>
    <w:rsid w:val="002B5E11"/>
    <w:rsid w:val="002B6A7E"/>
    <w:rsid w:val="002B718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87F"/>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1E0"/>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6A5E"/>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rper">
    <w:name w:val="Body Text"/>
    <w:basedOn w:val="Standard"/>
    <w:link w:val="TextkrperZchn"/>
    <w:semiHidden/>
    <w:unhideWhenUsed/>
    <w:rsid w:val="002B718E"/>
    <w:pPr>
      <w:suppressAutoHyphens/>
      <w:spacing w:after="120"/>
    </w:pPr>
    <w:rPr>
      <w:rFonts w:eastAsia="Lucida Sans Unicode" w:cs="Mangal"/>
      <w:kern w:val="2"/>
      <w:sz w:val="24"/>
      <w:szCs w:val="24"/>
      <w:lang w:eastAsia="hi-IN" w:bidi="hi-IN"/>
    </w:rPr>
  </w:style>
  <w:style w:type="character" w:customStyle="1" w:styleId="TextkrperZchn">
    <w:name w:val="Textkörper Zchn"/>
    <w:basedOn w:val="Absatz-Standardschriftart"/>
    <w:link w:val="Textkrper"/>
    <w:semiHidden/>
    <w:rsid w:val="002B718E"/>
    <w:rPr>
      <w:rFonts w:ascii="Cambria" w:eastAsia="Lucida Sans Unicode" w:hAnsi="Cambria" w:cs="Mangal"/>
      <w:color w:val="1D1B11"/>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rper">
    <w:name w:val="Body Text"/>
    <w:basedOn w:val="Standard"/>
    <w:link w:val="TextkrperZchn"/>
    <w:semiHidden/>
    <w:unhideWhenUsed/>
    <w:rsid w:val="002B718E"/>
    <w:pPr>
      <w:suppressAutoHyphens/>
      <w:spacing w:after="120"/>
    </w:pPr>
    <w:rPr>
      <w:rFonts w:eastAsia="Lucida Sans Unicode" w:cs="Mangal"/>
      <w:kern w:val="2"/>
      <w:sz w:val="24"/>
      <w:szCs w:val="24"/>
      <w:lang w:eastAsia="hi-IN" w:bidi="hi-IN"/>
    </w:rPr>
  </w:style>
  <w:style w:type="character" w:customStyle="1" w:styleId="TextkrperZchn">
    <w:name w:val="Textkörper Zchn"/>
    <w:basedOn w:val="Absatz-Standardschriftart"/>
    <w:link w:val="Textkrper"/>
    <w:semiHidden/>
    <w:rsid w:val="002B718E"/>
    <w:rPr>
      <w:rFonts w:ascii="Cambria" w:eastAsia="Lucida Sans Unicode" w:hAnsi="Cambria" w:cs="Mangal"/>
      <w:color w:val="1D1B11"/>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579293853">
      <w:bodyDiv w:val="1"/>
      <w:marLeft w:val="0"/>
      <w:marRight w:val="0"/>
      <w:marTop w:val="0"/>
      <w:marBottom w:val="0"/>
      <w:divBdr>
        <w:top w:val="none" w:sz="0" w:space="0" w:color="auto"/>
        <w:left w:val="none" w:sz="0" w:space="0" w:color="auto"/>
        <w:bottom w:val="none" w:sz="0" w:space="0" w:color="auto"/>
        <w:right w:val="none" w:sz="0" w:space="0" w:color="auto"/>
      </w:divBdr>
    </w:div>
    <w:div w:id="924149953">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572957348">
      <w:bodyDiv w:val="1"/>
      <w:marLeft w:val="0"/>
      <w:marRight w:val="0"/>
      <w:marTop w:val="0"/>
      <w:marBottom w:val="0"/>
      <w:divBdr>
        <w:top w:val="none" w:sz="0" w:space="0" w:color="auto"/>
        <w:left w:val="none" w:sz="0" w:space="0" w:color="auto"/>
        <w:bottom w:val="none" w:sz="0" w:space="0" w:color="auto"/>
        <w:right w:val="none" w:sz="0" w:space="0" w:color="auto"/>
      </w:divBdr>
    </w:div>
    <w:div w:id="1731924190">
      <w:bodyDiv w:val="1"/>
      <w:marLeft w:val="0"/>
      <w:marRight w:val="0"/>
      <w:marTop w:val="0"/>
      <w:marBottom w:val="0"/>
      <w:divBdr>
        <w:top w:val="none" w:sz="0" w:space="0" w:color="auto"/>
        <w:left w:val="none" w:sz="0" w:space="0" w:color="auto"/>
        <w:bottom w:val="none" w:sz="0" w:space="0" w:color="auto"/>
        <w:right w:val="none" w:sz="0" w:space="0" w:color="auto"/>
      </w:divBdr>
    </w:div>
    <w:div w:id="20241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1959-5611-410D-B58C-863D8739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 Timm Wilke</dc:creator>
  <cp:lastModifiedBy>Timm Wilke</cp:lastModifiedBy>
  <cp:revision>2</cp:revision>
  <cp:lastPrinted>2012-06-21T19:47:00Z</cp:lastPrinted>
  <dcterms:created xsi:type="dcterms:W3CDTF">2013-07-03T08:57:00Z</dcterms:created>
  <dcterms:modified xsi:type="dcterms:W3CDTF">2013-07-03T08:57:00Z</dcterms:modified>
</cp:coreProperties>
</file>