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35" w:rsidRDefault="003F4935" w:rsidP="003F4935">
      <w:pPr>
        <w:pStyle w:val="berschrift1"/>
        <w:numPr>
          <w:ilvl w:val="0"/>
          <w:numId w:val="0"/>
        </w:numPr>
        <w:spacing w:before="0"/>
        <w:ind w:left="431" w:hanging="431"/>
      </w:pPr>
      <w:r>
        <w:t>L</w:t>
      </w:r>
      <w:r w:rsidR="008A0FFF">
        <w:t>V</w:t>
      </w:r>
      <w:r w:rsidR="00D05F91">
        <w:t xml:space="preserve"> –</w:t>
      </w:r>
      <w:r>
        <w:t xml:space="preserve"> Nachweis von sauren, neutralen und alkalischen Lösungen</w:t>
      </w:r>
    </w:p>
    <w:p w:rsidR="003F4935" w:rsidRPr="00453462" w:rsidRDefault="0040048C" w:rsidP="003F4935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7" type="#_x0000_t202" style="position:absolute;left:0;text-align:left;margin-left:-2.05pt;margin-top:2.05pt;width:452.9pt;height:227.85pt;z-index:251662336;mso-width-relative:margin;mso-height-relative:margin" fillcolor="white [3201]" strokecolor="#4bacc6 [3208]" strokeweight="1pt">
            <v:stroke dashstyle="dash"/>
            <v:shadow color="#868686"/>
            <v:textbox style="mso-next-textbox:#_x0000_s1167">
              <w:txbxContent>
                <w:p w:rsidR="003F4935" w:rsidRDefault="003F4935" w:rsidP="00DA3815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Der Versuch, in dem Rotkohlsaft als Säure-Base-Indikator verwendet wird, zeigt die ve</w:t>
                  </w:r>
                  <w:r>
                    <w:rPr>
                      <w:color w:val="auto"/>
                    </w:rPr>
                    <w:t>r</w:t>
                  </w:r>
                  <w:r>
                    <w:rPr>
                      <w:color w:val="auto"/>
                    </w:rPr>
                    <w:t xml:space="preserve">schiedenen Farben der Indikatorlösung im sauren, neutralen und alkalischen Milieu. Hierzu werden den </w:t>
                  </w:r>
                  <w:proofErr w:type="spellStart"/>
                  <w:r>
                    <w:rPr>
                      <w:color w:val="auto"/>
                    </w:rPr>
                    <w:t>SuS</w:t>
                  </w:r>
                  <w:proofErr w:type="spellEnd"/>
                  <w:r>
                    <w:rPr>
                      <w:color w:val="auto"/>
                    </w:rPr>
                    <w:t xml:space="preserve"> bekannte </w:t>
                  </w:r>
                  <w:r w:rsidR="00DA3815">
                    <w:rPr>
                      <w:color w:val="auto"/>
                    </w:rPr>
                    <w:t>Haushaltsprodukte</w:t>
                  </w:r>
                  <w:r>
                    <w:rPr>
                      <w:color w:val="auto"/>
                    </w:rPr>
                    <w:t xml:space="preserve"> verwendet. Er verdeutlicht, dass Ind</w:t>
                  </w:r>
                  <w:r>
                    <w:rPr>
                      <w:color w:val="auto"/>
                    </w:rPr>
                    <w:t>i</w:t>
                  </w:r>
                  <w:r>
                    <w:rPr>
                      <w:color w:val="auto"/>
                    </w:rPr>
                    <w:t xml:space="preserve">katoren Pflanzenfarbstoffe sind. </w:t>
                  </w:r>
                </w:p>
                <w:p w:rsidR="003F4935" w:rsidRDefault="00A27737" w:rsidP="003F4935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Der Rotkohlsaft</w:t>
                  </w:r>
                  <w:r w:rsidR="003F4935">
                    <w:rPr>
                      <w:color w:val="auto"/>
                    </w:rPr>
                    <w:t xml:space="preserve"> und die konzentrierten L</w:t>
                  </w:r>
                  <w:r w:rsidR="007779C5">
                    <w:rPr>
                      <w:color w:val="auto"/>
                    </w:rPr>
                    <w:t>ösungen der Haushaltsprodukte</w:t>
                  </w:r>
                  <w:r w:rsidR="003F4935">
                    <w:rPr>
                      <w:color w:val="auto"/>
                    </w:rPr>
                    <w:t xml:space="preserve"> müssen von der Lehrperson vorher vorbereitet werden, um Zeit zu sparen oder mit den </w:t>
                  </w:r>
                  <w:proofErr w:type="spellStart"/>
                  <w:r w:rsidR="003F4935">
                    <w:rPr>
                      <w:color w:val="auto"/>
                    </w:rPr>
                    <w:t>SuS</w:t>
                  </w:r>
                  <w:proofErr w:type="spellEnd"/>
                  <w:r w:rsidR="003F4935">
                    <w:rPr>
                      <w:color w:val="auto"/>
                    </w:rPr>
                    <w:t xml:space="preserve"> zusammen ang</w:t>
                  </w:r>
                  <w:r w:rsidR="003F4935">
                    <w:rPr>
                      <w:color w:val="auto"/>
                    </w:rPr>
                    <w:t>e</w:t>
                  </w:r>
                  <w:r w:rsidR="003F4935">
                    <w:rPr>
                      <w:color w:val="auto"/>
                    </w:rPr>
                    <w:t>setzt we</w:t>
                  </w:r>
                  <w:r w:rsidR="003F4935">
                    <w:rPr>
                      <w:color w:val="auto"/>
                    </w:rPr>
                    <w:t>r</w:t>
                  </w:r>
                  <w:r w:rsidR="003F4935">
                    <w:rPr>
                      <w:color w:val="auto"/>
                    </w:rPr>
                    <w:t>den.</w:t>
                  </w:r>
                </w:p>
                <w:p w:rsidR="003F4935" w:rsidRDefault="003F4935" w:rsidP="003F4935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Der Versuch kann auch als Schülerversuch durchgeführt werden, wenn der Rohrreiniger (Ammoniak!) durch eine andere Haushaltschemikalie ersetzt wird. </w:t>
                  </w:r>
                </w:p>
                <w:p w:rsidR="003F4935" w:rsidRDefault="003F4935" w:rsidP="003F4935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Es wird kein spezielles Vorwissen benötigt.</w:t>
                  </w:r>
                </w:p>
                <w:p w:rsidR="003F4935" w:rsidRDefault="003F4935" w:rsidP="003F4935">
                  <w:pPr>
                    <w:rPr>
                      <w:color w:val="auto"/>
                    </w:rPr>
                  </w:pPr>
                </w:p>
                <w:p w:rsidR="003F4935" w:rsidRPr="00111875" w:rsidRDefault="003F4935" w:rsidP="003F4935">
                  <w:pPr>
                    <w:rPr>
                      <w:color w:val="auto"/>
                    </w:rPr>
                  </w:pPr>
                </w:p>
              </w:txbxContent>
            </v:textbox>
            <w10:wrap type="square"/>
          </v:shape>
        </w:pict>
      </w:r>
    </w:p>
    <w:p w:rsidR="003F4935" w:rsidRDefault="003F4935" w:rsidP="003F4935">
      <w:pPr>
        <w:tabs>
          <w:tab w:val="left" w:pos="1701"/>
          <w:tab w:val="left" w:pos="1985"/>
        </w:tabs>
        <w:ind w:left="1980" w:hanging="1980"/>
      </w:pPr>
      <w:r>
        <w:t>Gefahrenstoffe:</w:t>
      </w:r>
      <w:r>
        <w:tab/>
      </w:r>
      <w:r>
        <w:tab/>
        <w:t>Es werden keine Gefahrenstoffe eingesetzt.</w:t>
      </w:r>
    </w:p>
    <w:p w:rsidR="003F4935" w:rsidRDefault="003F4935" w:rsidP="003F4935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Messer, Becherglas, Dreifuß mit Drahtnetz, Bunsenbrenner, 6 Reagenzgl</w:t>
      </w:r>
      <w:r>
        <w:t>ä</w:t>
      </w:r>
      <w:r>
        <w:t xml:space="preserve">ser, Reagenzglasgestell, </w:t>
      </w:r>
      <w:proofErr w:type="spellStart"/>
      <w:r>
        <w:t>Pasteurpipetten</w:t>
      </w:r>
      <w:proofErr w:type="spellEnd"/>
      <w:r>
        <w:t xml:space="preserve">, Pipettierhilfe. </w:t>
      </w:r>
    </w:p>
    <w:p w:rsidR="003F4935" w:rsidRPr="00ED07C2" w:rsidRDefault="003F4935" w:rsidP="003F4935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Rotkohlblätter, Wasser, Zitronensaft, Essigessenz, Coca Cola, Mineralwa</w:t>
      </w:r>
      <w:r>
        <w:t>s</w:t>
      </w:r>
      <w:r>
        <w:t>ser, Colorwaschmittel, Rohrreiniger.</w:t>
      </w:r>
    </w:p>
    <w:p w:rsidR="003F4935" w:rsidRDefault="003F4935" w:rsidP="003F4935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>Die Rotkohlblätter werden klein geschnitten und in Wasser solange g</w:t>
      </w:r>
      <w:r>
        <w:t>e</w:t>
      </w:r>
      <w:r>
        <w:t>kocht, bis eine intensive Färbung entsteht. Die Lösung mit Rotkohl wird a</w:t>
      </w:r>
      <w:r>
        <w:t>b</w:t>
      </w:r>
      <w:r>
        <w:t>gekühlt und dekantiert. Anschließend werden 6 Reagenzgläser etwa 2-3 cm hoch mit dem Rotkohlfarbextrakt gefüllt und jeweils 5-10 Tropfen der g</w:t>
      </w:r>
      <w:r>
        <w:t>e</w:t>
      </w:r>
      <w:r>
        <w:t>sättigten Lösungen der Haushaltschemikalien hinzugegeben.</w:t>
      </w:r>
    </w:p>
    <w:p w:rsidR="003F4935" w:rsidRDefault="003F4935" w:rsidP="003F4935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  <w:t xml:space="preserve">Die Farbe der Indikatorlösung verändert sich. Die Indikatorlösung ist lila (siehe Abb. 1) und wird nach der Zugabe von Zitronensaft und Essigessenz rot, mit Coca Cola </w:t>
      </w:r>
      <w:proofErr w:type="spellStart"/>
      <w:r>
        <w:t>magenta</w:t>
      </w:r>
      <w:proofErr w:type="spellEnd"/>
      <w:r>
        <w:t>, mit Mineralwasser blau und mit Colorwasc</w:t>
      </w:r>
      <w:r>
        <w:t>h</w:t>
      </w:r>
      <w:r>
        <w:t xml:space="preserve">mittellösung blau-grün und mit Rohrreiniger gelb-grün (siehe Abb. 2). </w:t>
      </w:r>
    </w:p>
    <w:p w:rsidR="003F4935" w:rsidRDefault="003F4935" w:rsidP="003F4935">
      <w:pPr>
        <w:tabs>
          <w:tab w:val="left" w:pos="1701"/>
          <w:tab w:val="left" w:pos="1985"/>
        </w:tabs>
        <w:ind w:left="1980" w:hanging="1980"/>
      </w:pPr>
    </w:p>
    <w:p w:rsidR="003F4935" w:rsidRDefault="003F4935" w:rsidP="003F4935">
      <w:pPr>
        <w:tabs>
          <w:tab w:val="left" w:pos="1701"/>
          <w:tab w:val="left" w:pos="1985"/>
        </w:tabs>
        <w:ind w:left="1980" w:hanging="1980"/>
      </w:pPr>
    </w:p>
    <w:p w:rsidR="003F4935" w:rsidRDefault="003F4935" w:rsidP="003F4935">
      <w:pPr>
        <w:tabs>
          <w:tab w:val="left" w:pos="1701"/>
          <w:tab w:val="left" w:pos="1985"/>
        </w:tabs>
        <w:ind w:left="1980" w:hanging="1980"/>
      </w:pPr>
    </w:p>
    <w:p w:rsidR="003F4935" w:rsidRDefault="003F4935" w:rsidP="003F4935">
      <w:pPr>
        <w:tabs>
          <w:tab w:val="left" w:pos="1701"/>
          <w:tab w:val="left" w:pos="1985"/>
        </w:tabs>
      </w:pPr>
    </w:p>
    <w:p w:rsidR="003F4935" w:rsidRPr="0020080C" w:rsidRDefault="003F4935" w:rsidP="00FD206F">
      <w:pPr>
        <w:keepNext/>
        <w:tabs>
          <w:tab w:val="left" w:pos="1701"/>
          <w:tab w:val="left" w:pos="1985"/>
        </w:tabs>
        <w:spacing w:after="0"/>
        <w:rPr>
          <w:sz w:val="16"/>
          <w:szCs w:val="16"/>
        </w:rPr>
      </w:pPr>
      <w:r>
        <w:rPr>
          <w:noProof/>
          <w:sz w:val="16"/>
          <w:szCs w:val="16"/>
          <w:lang w:eastAsia="de-DE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3672205</wp:posOffset>
            </wp:positionH>
            <wp:positionV relativeFrom="paragraph">
              <wp:posOffset>28575</wp:posOffset>
            </wp:positionV>
            <wp:extent cx="2059305" cy="1656080"/>
            <wp:effectExtent l="19050" t="0" r="0" b="0"/>
            <wp:wrapTight wrapText="bothSides">
              <wp:wrapPolygon edited="0">
                <wp:start x="-200" y="0"/>
                <wp:lineTo x="-200" y="21368"/>
                <wp:lineTo x="21580" y="21368"/>
                <wp:lineTo x="21580" y="0"/>
                <wp:lineTo x="-200" y="0"/>
              </wp:wrapPolygon>
            </wp:wrapTight>
            <wp:docPr id="46" name="Bild 1" descr="F:\DCIM\100SSCAM\S63014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Grafik 9" descr="F:\DCIM\100SSCAM\S63014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65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6"/>
          <w:szCs w:val="16"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1260475</wp:posOffset>
            </wp:positionH>
            <wp:positionV relativeFrom="paragraph">
              <wp:posOffset>28575</wp:posOffset>
            </wp:positionV>
            <wp:extent cx="2077085" cy="1656080"/>
            <wp:effectExtent l="19050" t="0" r="0" b="0"/>
            <wp:wrapTight wrapText="bothSides">
              <wp:wrapPolygon edited="0">
                <wp:start x="-198" y="0"/>
                <wp:lineTo x="-198" y="21368"/>
                <wp:lineTo x="21593" y="21368"/>
                <wp:lineTo x="21593" y="0"/>
                <wp:lineTo x="-198" y="0"/>
              </wp:wrapPolygon>
            </wp:wrapTight>
            <wp:docPr id="47" name="Bild 5" descr="F:\DCIM\100SSCAM\S6301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00SSCAM\S63014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3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165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4935" w:rsidRDefault="003F4935" w:rsidP="003F4935">
      <w:pPr>
        <w:pStyle w:val="Beschriftung"/>
        <w:tabs>
          <w:tab w:val="left" w:pos="4536"/>
        </w:tabs>
        <w:spacing w:after="0"/>
        <w:jc w:val="left"/>
      </w:pPr>
    </w:p>
    <w:p w:rsidR="003F4935" w:rsidRDefault="003F4935" w:rsidP="003F4935">
      <w:pPr>
        <w:pStyle w:val="Beschriftung"/>
        <w:tabs>
          <w:tab w:val="left" w:pos="4536"/>
        </w:tabs>
        <w:spacing w:after="0"/>
        <w:jc w:val="left"/>
      </w:pPr>
    </w:p>
    <w:p w:rsidR="003F4935" w:rsidRDefault="003F4935" w:rsidP="003F4935">
      <w:pPr>
        <w:pStyle w:val="Beschriftung"/>
        <w:tabs>
          <w:tab w:val="left" w:pos="4536"/>
        </w:tabs>
        <w:spacing w:after="0"/>
        <w:jc w:val="left"/>
      </w:pPr>
    </w:p>
    <w:p w:rsidR="003F4935" w:rsidRDefault="003F4935" w:rsidP="003F4935">
      <w:pPr>
        <w:pStyle w:val="Beschriftung"/>
        <w:tabs>
          <w:tab w:val="left" w:pos="4536"/>
        </w:tabs>
        <w:spacing w:after="0"/>
        <w:jc w:val="left"/>
      </w:pPr>
    </w:p>
    <w:p w:rsidR="003F4935" w:rsidRDefault="003F4935" w:rsidP="003F4935">
      <w:pPr>
        <w:pStyle w:val="Beschriftung"/>
        <w:tabs>
          <w:tab w:val="left" w:pos="4536"/>
        </w:tabs>
        <w:spacing w:after="0"/>
        <w:jc w:val="left"/>
      </w:pPr>
    </w:p>
    <w:p w:rsidR="003F4935" w:rsidRDefault="003F4935" w:rsidP="003F4935">
      <w:pPr>
        <w:pStyle w:val="Beschriftung"/>
        <w:tabs>
          <w:tab w:val="left" w:pos="4536"/>
        </w:tabs>
        <w:spacing w:after="0"/>
        <w:jc w:val="left"/>
      </w:pPr>
    </w:p>
    <w:p w:rsidR="003F4935" w:rsidRDefault="003F4935" w:rsidP="003F4935">
      <w:pPr>
        <w:pStyle w:val="Beschriftung"/>
        <w:tabs>
          <w:tab w:val="left" w:pos="4536"/>
        </w:tabs>
        <w:spacing w:after="0"/>
        <w:jc w:val="left"/>
      </w:pPr>
    </w:p>
    <w:p w:rsidR="003F4935" w:rsidRDefault="003F4935" w:rsidP="003F4935">
      <w:pPr>
        <w:pStyle w:val="Beschriftung"/>
        <w:tabs>
          <w:tab w:val="left" w:pos="4536"/>
        </w:tabs>
        <w:spacing w:after="0"/>
        <w:jc w:val="left"/>
      </w:pPr>
    </w:p>
    <w:p w:rsidR="003F4935" w:rsidRDefault="003F4935" w:rsidP="003F4935">
      <w:pPr>
        <w:pStyle w:val="Beschriftung"/>
        <w:tabs>
          <w:tab w:val="left" w:pos="4536"/>
        </w:tabs>
        <w:spacing w:after="0"/>
        <w:jc w:val="left"/>
      </w:pPr>
    </w:p>
    <w:p w:rsidR="003F4935" w:rsidRDefault="003F4935" w:rsidP="003F4935">
      <w:pPr>
        <w:pStyle w:val="Beschriftung"/>
        <w:tabs>
          <w:tab w:val="left" w:pos="4536"/>
        </w:tabs>
        <w:spacing w:after="0"/>
        <w:jc w:val="left"/>
      </w:pPr>
    </w:p>
    <w:p w:rsidR="003F4935" w:rsidRDefault="003F4935" w:rsidP="003F4935">
      <w:pPr>
        <w:pStyle w:val="Beschriftung"/>
        <w:tabs>
          <w:tab w:val="left" w:pos="4536"/>
        </w:tabs>
        <w:spacing w:after="0"/>
        <w:jc w:val="left"/>
      </w:pPr>
    </w:p>
    <w:p w:rsidR="003F4935" w:rsidRDefault="003F4935" w:rsidP="003F4935">
      <w:pPr>
        <w:pStyle w:val="Beschriftung"/>
        <w:tabs>
          <w:tab w:val="left" w:pos="1985"/>
          <w:tab w:val="left" w:pos="4536"/>
        </w:tabs>
        <w:spacing w:after="0"/>
        <w:ind w:left="1979"/>
        <w:jc w:val="left"/>
      </w:pPr>
      <w:r>
        <w:tab/>
      </w:r>
    </w:p>
    <w:p w:rsidR="003F4935" w:rsidRDefault="003F4935" w:rsidP="00FD206F">
      <w:pPr>
        <w:pStyle w:val="Beschriftung"/>
        <w:tabs>
          <w:tab w:val="left" w:pos="1985"/>
          <w:tab w:val="left" w:pos="4536"/>
        </w:tabs>
        <w:spacing w:after="0"/>
        <w:ind w:left="1979"/>
        <w:jc w:val="left"/>
        <w:rPr>
          <w:noProof/>
        </w:rPr>
      </w:pPr>
      <w:r>
        <w:t xml:space="preserve">Abb. 1 - </w:t>
      </w:r>
      <w:r>
        <w:rPr>
          <w:noProof/>
        </w:rPr>
        <w:t>Indikatorlösu</w:t>
      </w:r>
      <w:r w:rsidR="00FD206F">
        <w:rPr>
          <w:noProof/>
        </w:rPr>
        <w:t xml:space="preserve">ng vor der Zugabe der            </w:t>
      </w:r>
      <w:r>
        <w:t xml:space="preserve">Abb. 2 - </w:t>
      </w:r>
      <w:r>
        <w:rPr>
          <w:noProof/>
        </w:rPr>
        <w:t>Indikatorlösung nach der</w:t>
      </w:r>
      <w:r w:rsidRPr="00EF18F9">
        <w:rPr>
          <w:noProof/>
        </w:rPr>
        <w:t xml:space="preserve"> </w:t>
      </w:r>
      <w:r>
        <w:rPr>
          <w:noProof/>
        </w:rPr>
        <w:t>Zugabe</w:t>
      </w:r>
      <w:r>
        <w:rPr>
          <w:noProof/>
        </w:rPr>
        <w:tab/>
        <w:t>sauren, neutralen und</w:t>
      </w:r>
      <w:r w:rsidR="00FD206F">
        <w:rPr>
          <w:noProof/>
        </w:rPr>
        <w:t xml:space="preserve"> alkalischen Lösungen.          </w:t>
      </w:r>
      <w:r>
        <w:rPr>
          <w:noProof/>
        </w:rPr>
        <w:t xml:space="preserve">der sauren, neutralen und alkalischen </w:t>
      </w:r>
    </w:p>
    <w:p w:rsidR="003F4935" w:rsidRDefault="00FD206F" w:rsidP="003F4935">
      <w:pPr>
        <w:pStyle w:val="Beschriftung"/>
        <w:tabs>
          <w:tab w:val="left" w:pos="1985"/>
          <w:tab w:val="left" w:pos="4536"/>
        </w:tabs>
        <w:spacing w:after="0"/>
        <w:ind w:left="1979"/>
        <w:jc w:val="left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           </w:t>
      </w:r>
      <w:r w:rsidR="003F4935">
        <w:rPr>
          <w:noProof/>
        </w:rPr>
        <w:t>Lösungen.</w:t>
      </w:r>
    </w:p>
    <w:p w:rsidR="003F4935" w:rsidRPr="0020080C" w:rsidRDefault="003F4935" w:rsidP="003F4935">
      <w:pPr>
        <w:pStyle w:val="Beschriftung"/>
        <w:tabs>
          <w:tab w:val="left" w:pos="1985"/>
          <w:tab w:val="left" w:pos="4536"/>
        </w:tabs>
        <w:spacing w:after="0"/>
        <w:jc w:val="left"/>
        <w:rPr>
          <w:noProof/>
        </w:rPr>
      </w:pPr>
      <w:r>
        <w:rPr>
          <w:noProof/>
        </w:rPr>
        <w:tab/>
      </w:r>
      <w:r>
        <w:rPr>
          <w:noProof/>
        </w:rPr>
        <w:tab/>
        <w:t xml:space="preserve">                </w:t>
      </w:r>
    </w:p>
    <w:p w:rsidR="003F4935" w:rsidRDefault="003F4935" w:rsidP="003F4935">
      <w:pPr>
        <w:tabs>
          <w:tab w:val="left" w:pos="1701"/>
          <w:tab w:val="left" w:pos="1985"/>
        </w:tabs>
        <w:spacing w:before="200"/>
        <w:ind w:left="1979" w:hanging="1979"/>
        <w:rPr>
          <w:rFonts w:eastAsiaTheme="minorEastAsia"/>
        </w:rPr>
      </w:pPr>
      <w:r>
        <w:t>Deutung:</w:t>
      </w:r>
      <w:r>
        <w:tab/>
      </w:r>
      <w:r>
        <w:tab/>
        <w:t>Zitronensaft</w:t>
      </w:r>
      <w:r w:rsidRPr="00C32ACD">
        <w:t xml:space="preserve"> </w:t>
      </w:r>
      <w:r>
        <w:t>und Essigessenz sind stark sauer, Coca Cola ist schwach sauer, Mineralwasser neutral und Colorwaschmittel und Rohrreiniger sind alk</w:t>
      </w:r>
      <w:r>
        <w:t>a</w:t>
      </w:r>
      <w:r>
        <w:t>lisch. Rotkohlsaft kann anzeigen, ob eine Lösung sauer, neutral oder alk</w:t>
      </w:r>
      <w:r>
        <w:t>a</w:t>
      </w:r>
      <w:r>
        <w:t xml:space="preserve">lisch sind. Er hat sogar zwei Umschlagsbereiche, einen im sauren (pH = 4) und einen im alkalischen Milieu (pH = 7). </w:t>
      </w:r>
    </w:p>
    <w:p w:rsidR="003F4935" w:rsidRDefault="003F4935" w:rsidP="003F4935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rPr>
          <w:rFonts w:eastAsiaTheme="minorEastAsia"/>
        </w:rPr>
        <w:t>Entsorgung:</w:t>
      </w:r>
      <w:r>
        <w:rPr>
          <w:rFonts w:eastAsiaTheme="minorEastAsia"/>
        </w:rPr>
        <w:tab/>
      </w:r>
      <w:r>
        <w:rPr>
          <w:rFonts w:eastAsiaTheme="minorEastAsia"/>
        </w:rPr>
        <w:tab/>
        <w:t>Die Lösungen werden über das Abwasser entsorgt.</w:t>
      </w:r>
    </w:p>
    <w:p w:rsidR="003F4935" w:rsidRPr="002A23AB" w:rsidRDefault="003F4935" w:rsidP="003F4935">
      <w:pPr>
        <w:tabs>
          <w:tab w:val="left" w:pos="1701"/>
          <w:tab w:val="left" w:pos="1985"/>
        </w:tabs>
        <w:ind w:left="1980" w:hanging="1980"/>
      </w:pPr>
      <w:r>
        <w:rPr>
          <w:rFonts w:eastAsiaTheme="minorEastAsia"/>
        </w:rPr>
        <w:t>Literatur: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t xml:space="preserve">M. </w:t>
      </w:r>
      <w:proofErr w:type="spellStart"/>
      <w:r>
        <w:t>Northolz</w:t>
      </w:r>
      <w:proofErr w:type="spellEnd"/>
      <w:r>
        <w:t>, &amp; R. Herbst-Irmer, Praktikumsskript „Allgemeine und Anorg</w:t>
      </w:r>
      <w:r>
        <w:t>a</w:t>
      </w:r>
      <w:r>
        <w:t xml:space="preserve">nische Chemie“, </w:t>
      </w:r>
      <w:proofErr w:type="spellStart"/>
      <w:r>
        <w:t>WiSe</w:t>
      </w:r>
      <w:proofErr w:type="spellEnd"/>
      <w:r>
        <w:t xml:space="preserve"> 2009/2010, Göttingen: Universität Göttingen, S. 76.</w:t>
      </w:r>
    </w:p>
    <w:p w:rsidR="00F74A95" w:rsidRPr="003F4935" w:rsidRDefault="0040048C" w:rsidP="003F4935">
      <w:r>
        <w:pict>
          <v:shape id="_x0000_s1168" type="#_x0000_t202" style="width:453pt;height:216.7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168">
              <w:txbxContent>
                <w:p w:rsidR="003F4935" w:rsidRDefault="003F4935" w:rsidP="003F4935">
                  <w:pPr>
                    <w:rPr>
                      <w:bCs/>
                      <w:color w:val="auto"/>
                    </w:rPr>
                  </w:pPr>
                  <w:r>
                    <w:rPr>
                      <w:bCs/>
                      <w:color w:val="auto"/>
                    </w:rPr>
                    <w:t xml:space="preserve">Die farbigen Lösungen können entsprechend ihrer Farbe und Säurestärke geordnet werden, wodurch eine „Farborgel“ erhalten wird. </w:t>
                  </w:r>
                </w:p>
                <w:p w:rsidR="003F4935" w:rsidRDefault="003F4935" w:rsidP="003F4935">
                  <w:pPr>
                    <w:rPr>
                      <w:bCs/>
                      <w:color w:val="auto"/>
                    </w:rPr>
                  </w:pPr>
                  <w:r>
                    <w:rPr>
                      <w:bCs/>
                      <w:color w:val="auto"/>
                    </w:rPr>
                    <w:t>Vor Zugabe der Lösungen in die Indikatorlösung kann der pH</w:t>
                  </w:r>
                  <w:r>
                    <w:rPr>
                      <w:bCs/>
                      <w:color w:val="auto"/>
                    </w:rPr>
                    <w:noBreakHyphen/>
                    <w:t xml:space="preserve">Wert der einzelnen Lösungen noch ergänzend mithilfe von Indikatorpapier bestimmt werden. </w:t>
                  </w:r>
                  <w:r w:rsidRPr="00E34C5E">
                    <w:rPr>
                      <w:bCs/>
                      <w:color w:val="auto"/>
                    </w:rPr>
                    <w:t xml:space="preserve">Der Versuch kann </w:t>
                  </w:r>
                  <w:r>
                    <w:rPr>
                      <w:bCs/>
                      <w:color w:val="auto"/>
                    </w:rPr>
                    <w:t xml:space="preserve">alternativ </w:t>
                  </w:r>
                  <w:r w:rsidRPr="00E34C5E">
                    <w:rPr>
                      <w:bCs/>
                      <w:color w:val="auto"/>
                    </w:rPr>
                    <w:t xml:space="preserve">mit anderen </w:t>
                  </w:r>
                  <w:r>
                    <w:rPr>
                      <w:bCs/>
                      <w:color w:val="auto"/>
                    </w:rPr>
                    <w:t xml:space="preserve">Haushalts- und Lebensmitteln wie Backpulver sowie mit anderen Indikatoren wie </w:t>
                  </w:r>
                  <w:proofErr w:type="spellStart"/>
                  <w:r>
                    <w:rPr>
                      <w:bCs/>
                      <w:color w:val="auto"/>
                    </w:rPr>
                    <w:t>Radieschensaft</w:t>
                  </w:r>
                  <w:proofErr w:type="spellEnd"/>
                  <w:r>
                    <w:rPr>
                      <w:bCs/>
                      <w:color w:val="auto"/>
                    </w:rPr>
                    <w:t xml:space="preserve">, Rote Beete-Saft und Kurkuma durchgeführt werden. </w:t>
                  </w:r>
                </w:p>
                <w:p w:rsidR="003F4935" w:rsidRPr="00E34C5E" w:rsidRDefault="003F4935" w:rsidP="003F4935">
                  <w:pPr>
                    <w:rPr>
                      <w:bCs/>
                      <w:color w:val="auto"/>
                    </w:rPr>
                  </w:pPr>
                  <w:r>
                    <w:rPr>
                      <w:bCs/>
                      <w:color w:val="auto"/>
                    </w:rPr>
                    <w:t xml:space="preserve">Er kann als Bestätigungsexperiment eingesetzt werden, nachdem die </w:t>
                  </w:r>
                  <w:proofErr w:type="spellStart"/>
                  <w:r>
                    <w:rPr>
                      <w:bCs/>
                      <w:color w:val="auto"/>
                    </w:rPr>
                    <w:t>SuS</w:t>
                  </w:r>
                  <w:proofErr w:type="spellEnd"/>
                  <w:r>
                    <w:rPr>
                      <w:bCs/>
                      <w:color w:val="auto"/>
                    </w:rPr>
                    <w:t xml:space="preserve"> Hypothesen zur Frage „Was passiert, wenn saure, neutrale und alkalische Lösungen von Haushaltschemik</w:t>
                  </w:r>
                  <w:r>
                    <w:rPr>
                      <w:bCs/>
                      <w:color w:val="auto"/>
                    </w:rPr>
                    <w:t>a</w:t>
                  </w:r>
                  <w:r>
                    <w:rPr>
                      <w:bCs/>
                      <w:color w:val="auto"/>
                    </w:rPr>
                    <w:t xml:space="preserve">lien zu Rotkohlsaft gegeben werden?“, da er aufgrund der Verwendung von alltagsnahen Chemikalien an das Vorwissen der </w:t>
                  </w:r>
                  <w:proofErr w:type="spellStart"/>
                  <w:r>
                    <w:rPr>
                      <w:bCs/>
                      <w:color w:val="auto"/>
                    </w:rPr>
                    <w:t>SuS</w:t>
                  </w:r>
                  <w:proofErr w:type="spellEnd"/>
                  <w:r>
                    <w:rPr>
                      <w:bCs/>
                      <w:color w:val="auto"/>
                    </w:rPr>
                    <w:t xml:space="preserve"> anknüpft. </w:t>
                  </w:r>
                </w:p>
                <w:p w:rsidR="003F4935" w:rsidRPr="00E34C5E" w:rsidRDefault="003F4935" w:rsidP="003F4935">
                  <w:pPr>
                    <w:rPr>
                      <w:bCs/>
                      <w:color w:val="auto"/>
                    </w:rPr>
                  </w:pPr>
                </w:p>
              </w:txbxContent>
            </v:textbox>
            <w10:wrap type="none"/>
            <w10:anchorlock/>
          </v:shape>
        </w:pict>
      </w:r>
    </w:p>
    <w:sectPr w:rsidR="00F74A95" w:rsidRPr="003F4935" w:rsidSect="005B0270">
      <w:headerReference w:type="default" r:id="rId10"/>
      <w:pgSz w:w="11906" w:h="16838"/>
      <w:pgMar w:top="1417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423" w:rsidRDefault="00B80423" w:rsidP="0086227B">
      <w:pPr>
        <w:spacing w:after="0" w:line="240" w:lineRule="auto"/>
      </w:pPr>
      <w:r>
        <w:separator/>
      </w:r>
    </w:p>
  </w:endnote>
  <w:endnote w:type="continuationSeparator" w:id="0">
    <w:p w:rsidR="00B80423" w:rsidRDefault="00B80423" w:rsidP="0086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423" w:rsidRDefault="00B80423" w:rsidP="0086227B">
      <w:pPr>
        <w:spacing w:after="0" w:line="240" w:lineRule="auto"/>
      </w:pPr>
      <w:r>
        <w:separator/>
      </w:r>
    </w:p>
  </w:footnote>
  <w:footnote w:type="continuationSeparator" w:id="0">
    <w:p w:rsidR="00B80423" w:rsidRDefault="00B80423" w:rsidP="00862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0"/>
      </w:rPr>
      <w:id w:val="689263763"/>
      <w:docPartObj>
        <w:docPartGallery w:val="Page Numbers (Top of Page)"/>
        <w:docPartUnique/>
      </w:docPartObj>
    </w:sdtPr>
    <w:sdtContent>
      <w:p w:rsidR="00690D42" w:rsidRPr="0080101C" w:rsidRDefault="0040048C" w:rsidP="008A0FFF">
        <w:pPr>
          <w:pStyle w:val="Kopfzeile"/>
          <w:tabs>
            <w:tab w:val="left" w:pos="0"/>
            <w:tab w:val="left" w:pos="284"/>
          </w:tabs>
          <w:jc w:val="right"/>
          <w:rPr>
            <w:rFonts w:asciiTheme="majorHAnsi" w:hAnsiTheme="majorHAnsi"/>
            <w:sz w:val="20"/>
            <w:szCs w:val="20"/>
          </w:rPr>
        </w:pPr>
        <w:fldSimple w:instr=" STYLEREF  &quot;Überschrift 1&quot;  \* MERGEFORMAT ">
          <w:r w:rsidR="007779C5">
            <w:rPr>
              <w:noProof/>
            </w:rPr>
            <w:t>LV – Nachweis von sauren, neutralen und alkalischen Lösungen</w:t>
          </w:r>
        </w:fldSimple>
        <w:r w:rsidR="006A5C64">
          <w:tab/>
        </w:r>
        <w:r w:rsidRPr="0080101C">
          <w:rPr>
            <w:rFonts w:asciiTheme="majorHAnsi" w:hAnsiTheme="majorHAnsi"/>
            <w:sz w:val="20"/>
            <w:szCs w:val="20"/>
          </w:rPr>
          <w:fldChar w:fldCharType="begin"/>
        </w:r>
        <w:r w:rsidR="008A0FFF" w:rsidRPr="0080101C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80101C">
          <w:rPr>
            <w:rFonts w:asciiTheme="majorHAnsi" w:hAnsiTheme="majorHAnsi"/>
            <w:sz w:val="20"/>
            <w:szCs w:val="20"/>
          </w:rPr>
          <w:fldChar w:fldCharType="separate"/>
        </w:r>
        <w:r w:rsidR="007779C5">
          <w:rPr>
            <w:rFonts w:asciiTheme="majorHAnsi" w:hAnsiTheme="majorHAnsi"/>
            <w:noProof/>
            <w:sz w:val="20"/>
            <w:szCs w:val="20"/>
          </w:rPr>
          <w:t>1</w:t>
        </w:r>
        <w:r w:rsidRPr="0080101C">
          <w:rPr>
            <w:rFonts w:asciiTheme="majorHAnsi" w:hAnsiTheme="majorHAnsi"/>
            <w:sz w:val="20"/>
            <w:szCs w:val="20"/>
          </w:rPr>
          <w:fldChar w:fldCharType="end"/>
        </w:r>
        <w:r w:rsidR="008A0FFF">
          <w:tab/>
        </w:r>
        <w:r w:rsidR="00690D42" w:rsidRPr="0080101C">
          <w:rPr>
            <w:rFonts w:asciiTheme="majorHAnsi" w:hAnsiTheme="majorHAnsi"/>
            <w:sz w:val="20"/>
            <w:szCs w:val="20"/>
          </w:rPr>
          <w:tab/>
        </w:r>
        <w:r w:rsidR="00690D42">
          <w:rPr>
            <w:rFonts w:asciiTheme="majorHAnsi" w:hAnsiTheme="majorHAnsi"/>
            <w:sz w:val="20"/>
            <w:szCs w:val="20"/>
          </w:rPr>
          <w:tab/>
        </w:r>
        <w:r w:rsidR="00690D42" w:rsidRPr="0080101C">
          <w:rPr>
            <w:rFonts w:asciiTheme="majorHAnsi" w:hAnsiTheme="majorHAnsi"/>
            <w:sz w:val="20"/>
            <w:szCs w:val="20"/>
          </w:rPr>
          <w:tab/>
        </w:r>
        <w:r w:rsidR="00690D42" w:rsidRPr="0080101C">
          <w:rPr>
            <w:rFonts w:asciiTheme="majorHAnsi" w:hAnsiTheme="majorHAnsi" w:cs="Arial"/>
            <w:sz w:val="20"/>
            <w:szCs w:val="20"/>
          </w:rPr>
          <w:t xml:space="preserve"> </w:t>
        </w:r>
      </w:p>
    </w:sdtContent>
  </w:sdt>
  <w:p w:rsidR="00690D42" w:rsidRPr="0080101C" w:rsidRDefault="0040048C" w:rsidP="0049087A">
    <w:pPr>
      <w:pStyle w:val="Kopfzeile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noProof/>
        <w:sz w:val="20"/>
        <w:szCs w:val="20"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3.35pt;margin-top:3.05pt;width:462pt;height:.05pt;flip:x;z-index:251666432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0DA"/>
    <w:multiLevelType w:val="hybridMultilevel"/>
    <w:tmpl w:val="3D4AC6E0"/>
    <w:lvl w:ilvl="0" w:tplc="4C781D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50BA5"/>
    <w:multiLevelType w:val="hybridMultilevel"/>
    <w:tmpl w:val="9048BE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571E8"/>
    <w:multiLevelType w:val="hybridMultilevel"/>
    <w:tmpl w:val="6560B12C"/>
    <w:lvl w:ilvl="0" w:tplc="B810F786">
      <w:numFmt w:val="bullet"/>
      <w:lvlText w:val="&gt;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52D0B"/>
    <w:multiLevelType w:val="hybridMultilevel"/>
    <w:tmpl w:val="811480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44F23"/>
    <w:multiLevelType w:val="hybridMultilevel"/>
    <w:tmpl w:val="52563BBE"/>
    <w:lvl w:ilvl="0" w:tplc="47586E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32A57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29C0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0DA1E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25A49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CCAE7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65866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E6098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9AE7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>
    <w:nsid w:val="371A2185"/>
    <w:multiLevelType w:val="hybridMultilevel"/>
    <w:tmpl w:val="7BBEA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42227"/>
    <w:multiLevelType w:val="hybridMultilevel"/>
    <w:tmpl w:val="C1C88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106B9"/>
    <w:multiLevelType w:val="hybridMultilevel"/>
    <w:tmpl w:val="1C8A56C0"/>
    <w:lvl w:ilvl="0" w:tplc="49F23CAC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6A156AB2"/>
    <w:multiLevelType w:val="hybridMultilevel"/>
    <w:tmpl w:val="D382DCD6"/>
    <w:lvl w:ilvl="0" w:tplc="A29CB35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67C76"/>
    <w:multiLevelType w:val="hybridMultilevel"/>
    <w:tmpl w:val="9942017A"/>
    <w:lvl w:ilvl="0" w:tplc="9102830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5"/>
  </w:num>
  <w:num w:numId="12">
    <w:abstractNumId w:val="1"/>
  </w:num>
  <w:num w:numId="13">
    <w:abstractNumId w:val="7"/>
  </w:num>
  <w:num w:numId="14">
    <w:abstractNumId w:val="6"/>
  </w:num>
  <w:num w:numId="15">
    <w:abstractNumId w:val="9"/>
  </w:num>
  <w:num w:numId="16">
    <w:abstractNumId w:val="2"/>
  </w:num>
  <w:num w:numId="17">
    <w:abstractNumId w:val="10"/>
  </w:num>
  <w:num w:numId="18">
    <w:abstractNumId w:val="3"/>
  </w:num>
  <w:num w:numId="19">
    <w:abstractNumId w:val="0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962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6227B"/>
    <w:rsid w:val="00005197"/>
    <w:rsid w:val="000073F3"/>
    <w:rsid w:val="00007E3F"/>
    <w:rsid w:val="00011800"/>
    <w:rsid w:val="0001297F"/>
    <w:rsid w:val="000137A3"/>
    <w:rsid w:val="00013CCF"/>
    <w:rsid w:val="00014E7D"/>
    <w:rsid w:val="00015FE6"/>
    <w:rsid w:val="00020F27"/>
    <w:rsid w:val="00022871"/>
    <w:rsid w:val="0003145F"/>
    <w:rsid w:val="00034864"/>
    <w:rsid w:val="00037EEB"/>
    <w:rsid w:val="00041562"/>
    <w:rsid w:val="00044334"/>
    <w:rsid w:val="000465E6"/>
    <w:rsid w:val="00056798"/>
    <w:rsid w:val="00061979"/>
    <w:rsid w:val="0006287D"/>
    <w:rsid w:val="0006684E"/>
    <w:rsid w:val="00066DE1"/>
    <w:rsid w:val="00067AEC"/>
    <w:rsid w:val="0007005A"/>
    <w:rsid w:val="00072812"/>
    <w:rsid w:val="00073F1E"/>
    <w:rsid w:val="000745CC"/>
    <w:rsid w:val="00074A34"/>
    <w:rsid w:val="00074BC0"/>
    <w:rsid w:val="0007697C"/>
    <w:rsid w:val="0007729E"/>
    <w:rsid w:val="000800BB"/>
    <w:rsid w:val="00080AEF"/>
    <w:rsid w:val="00083586"/>
    <w:rsid w:val="000835D3"/>
    <w:rsid w:val="00084850"/>
    <w:rsid w:val="00087B18"/>
    <w:rsid w:val="00090175"/>
    <w:rsid w:val="000969FD"/>
    <w:rsid w:val="000972FF"/>
    <w:rsid w:val="0009736D"/>
    <w:rsid w:val="000A7709"/>
    <w:rsid w:val="000B0523"/>
    <w:rsid w:val="000B6ECC"/>
    <w:rsid w:val="000C4EB4"/>
    <w:rsid w:val="000D10FB"/>
    <w:rsid w:val="000D2C37"/>
    <w:rsid w:val="000D5E4A"/>
    <w:rsid w:val="000D63D8"/>
    <w:rsid w:val="000D7381"/>
    <w:rsid w:val="000E0EBE"/>
    <w:rsid w:val="000E21A7"/>
    <w:rsid w:val="000E5561"/>
    <w:rsid w:val="000E7DB1"/>
    <w:rsid w:val="000F5EEC"/>
    <w:rsid w:val="00102222"/>
    <w:rsid w:val="001022B4"/>
    <w:rsid w:val="0010790B"/>
    <w:rsid w:val="00115A1D"/>
    <w:rsid w:val="00117118"/>
    <w:rsid w:val="0012481E"/>
    <w:rsid w:val="00125CEA"/>
    <w:rsid w:val="00126F97"/>
    <w:rsid w:val="0012753E"/>
    <w:rsid w:val="00130926"/>
    <w:rsid w:val="00134644"/>
    <w:rsid w:val="00134944"/>
    <w:rsid w:val="0013621E"/>
    <w:rsid w:val="00141396"/>
    <w:rsid w:val="0014467A"/>
    <w:rsid w:val="00147AF4"/>
    <w:rsid w:val="00153EA8"/>
    <w:rsid w:val="001547EA"/>
    <w:rsid w:val="00154F00"/>
    <w:rsid w:val="00155DBB"/>
    <w:rsid w:val="001572BB"/>
    <w:rsid w:val="00157F3D"/>
    <w:rsid w:val="00157FA0"/>
    <w:rsid w:val="001607D1"/>
    <w:rsid w:val="00163DEC"/>
    <w:rsid w:val="0017181F"/>
    <w:rsid w:val="0018293C"/>
    <w:rsid w:val="001948DD"/>
    <w:rsid w:val="00194CAD"/>
    <w:rsid w:val="001A546C"/>
    <w:rsid w:val="001A7524"/>
    <w:rsid w:val="001B46E0"/>
    <w:rsid w:val="001B4A83"/>
    <w:rsid w:val="001B4CAF"/>
    <w:rsid w:val="001C0C2D"/>
    <w:rsid w:val="001C5EFC"/>
    <w:rsid w:val="001D0BA2"/>
    <w:rsid w:val="001D4541"/>
    <w:rsid w:val="001D5CC5"/>
    <w:rsid w:val="001E4D4C"/>
    <w:rsid w:val="001E649D"/>
    <w:rsid w:val="001F0876"/>
    <w:rsid w:val="001F26A1"/>
    <w:rsid w:val="001F400A"/>
    <w:rsid w:val="00200DC3"/>
    <w:rsid w:val="002019A3"/>
    <w:rsid w:val="00202025"/>
    <w:rsid w:val="00206D6B"/>
    <w:rsid w:val="00211BB4"/>
    <w:rsid w:val="00216E3C"/>
    <w:rsid w:val="00217853"/>
    <w:rsid w:val="002206F9"/>
    <w:rsid w:val="002208FB"/>
    <w:rsid w:val="00224766"/>
    <w:rsid w:val="0022554F"/>
    <w:rsid w:val="002274F3"/>
    <w:rsid w:val="00230C6E"/>
    <w:rsid w:val="0023241F"/>
    <w:rsid w:val="002347FE"/>
    <w:rsid w:val="002348B5"/>
    <w:rsid w:val="00234A17"/>
    <w:rsid w:val="002375EF"/>
    <w:rsid w:val="00237984"/>
    <w:rsid w:val="002424A9"/>
    <w:rsid w:val="0024324F"/>
    <w:rsid w:val="00246280"/>
    <w:rsid w:val="00251BD1"/>
    <w:rsid w:val="00253CA5"/>
    <w:rsid w:val="00254369"/>
    <w:rsid w:val="00254F3F"/>
    <w:rsid w:val="00260C01"/>
    <w:rsid w:val="0026285C"/>
    <w:rsid w:val="00262C39"/>
    <w:rsid w:val="0026410F"/>
    <w:rsid w:val="0026441B"/>
    <w:rsid w:val="00264F81"/>
    <w:rsid w:val="00270289"/>
    <w:rsid w:val="002742C8"/>
    <w:rsid w:val="0028080E"/>
    <w:rsid w:val="0028646F"/>
    <w:rsid w:val="00287018"/>
    <w:rsid w:val="0028750E"/>
    <w:rsid w:val="00292325"/>
    <w:rsid w:val="002944CF"/>
    <w:rsid w:val="00297F73"/>
    <w:rsid w:val="002A00AA"/>
    <w:rsid w:val="002A1B64"/>
    <w:rsid w:val="002A413B"/>
    <w:rsid w:val="002A716F"/>
    <w:rsid w:val="002A7855"/>
    <w:rsid w:val="002B041D"/>
    <w:rsid w:val="002B0B14"/>
    <w:rsid w:val="002C014B"/>
    <w:rsid w:val="002C073B"/>
    <w:rsid w:val="002C502E"/>
    <w:rsid w:val="002C5903"/>
    <w:rsid w:val="002D4D9A"/>
    <w:rsid w:val="002D660E"/>
    <w:rsid w:val="002D7AB9"/>
    <w:rsid w:val="002E0F34"/>
    <w:rsid w:val="002E19E0"/>
    <w:rsid w:val="002E1F0A"/>
    <w:rsid w:val="002E2DD3"/>
    <w:rsid w:val="002E38A0"/>
    <w:rsid w:val="002E4B9C"/>
    <w:rsid w:val="002E5FCC"/>
    <w:rsid w:val="002F25D2"/>
    <w:rsid w:val="002F38EE"/>
    <w:rsid w:val="002F3A13"/>
    <w:rsid w:val="002F7C9B"/>
    <w:rsid w:val="00300C2B"/>
    <w:rsid w:val="00301101"/>
    <w:rsid w:val="00307C0D"/>
    <w:rsid w:val="003113B2"/>
    <w:rsid w:val="0031620D"/>
    <w:rsid w:val="00331C46"/>
    <w:rsid w:val="00333E0D"/>
    <w:rsid w:val="0033677B"/>
    <w:rsid w:val="00336B3B"/>
    <w:rsid w:val="00336F49"/>
    <w:rsid w:val="00337B69"/>
    <w:rsid w:val="00337F0A"/>
    <w:rsid w:val="00340D88"/>
    <w:rsid w:val="00344BB7"/>
    <w:rsid w:val="0034518F"/>
    <w:rsid w:val="00345293"/>
    <w:rsid w:val="00345F54"/>
    <w:rsid w:val="003511FC"/>
    <w:rsid w:val="00353D44"/>
    <w:rsid w:val="00362A36"/>
    <w:rsid w:val="003655AA"/>
    <w:rsid w:val="003731AC"/>
    <w:rsid w:val="0037651E"/>
    <w:rsid w:val="00377662"/>
    <w:rsid w:val="00381C71"/>
    <w:rsid w:val="0038284A"/>
    <w:rsid w:val="003837C2"/>
    <w:rsid w:val="00384682"/>
    <w:rsid w:val="00394F50"/>
    <w:rsid w:val="003975AD"/>
    <w:rsid w:val="003A4BB9"/>
    <w:rsid w:val="003A5F2C"/>
    <w:rsid w:val="003B10F6"/>
    <w:rsid w:val="003B45A9"/>
    <w:rsid w:val="003B45C5"/>
    <w:rsid w:val="003B49C6"/>
    <w:rsid w:val="003B5D0E"/>
    <w:rsid w:val="003C0911"/>
    <w:rsid w:val="003C3273"/>
    <w:rsid w:val="003C53A1"/>
    <w:rsid w:val="003C5747"/>
    <w:rsid w:val="003C7DC3"/>
    <w:rsid w:val="003D529E"/>
    <w:rsid w:val="003D6348"/>
    <w:rsid w:val="003E69AB"/>
    <w:rsid w:val="003E76BB"/>
    <w:rsid w:val="003F36BC"/>
    <w:rsid w:val="003F373A"/>
    <w:rsid w:val="003F48E2"/>
    <w:rsid w:val="003F4935"/>
    <w:rsid w:val="0040048C"/>
    <w:rsid w:val="00401750"/>
    <w:rsid w:val="00401E11"/>
    <w:rsid w:val="0040673F"/>
    <w:rsid w:val="004102B8"/>
    <w:rsid w:val="00411474"/>
    <w:rsid w:val="004131F0"/>
    <w:rsid w:val="004140D0"/>
    <w:rsid w:val="004146B3"/>
    <w:rsid w:val="00414AC4"/>
    <w:rsid w:val="00415055"/>
    <w:rsid w:val="0041565C"/>
    <w:rsid w:val="00415B54"/>
    <w:rsid w:val="00424710"/>
    <w:rsid w:val="004260C5"/>
    <w:rsid w:val="00426D61"/>
    <w:rsid w:val="0042755B"/>
    <w:rsid w:val="00431EAC"/>
    <w:rsid w:val="00433B0B"/>
    <w:rsid w:val="00434CE8"/>
    <w:rsid w:val="00434D4E"/>
    <w:rsid w:val="00434F30"/>
    <w:rsid w:val="00442463"/>
    <w:rsid w:val="00442EB1"/>
    <w:rsid w:val="00450BE5"/>
    <w:rsid w:val="0045667F"/>
    <w:rsid w:val="00460821"/>
    <w:rsid w:val="00465ADE"/>
    <w:rsid w:val="00466A85"/>
    <w:rsid w:val="0046759B"/>
    <w:rsid w:val="00471B47"/>
    <w:rsid w:val="00471FC3"/>
    <w:rsid w:val="00473641"/>
    <w:rsid w:val="00473827"/>
    <w:rsid w:val="00476353"/>
    <w:rsid w:val="00477DE8"/>
    <w:rsid w:val="00486C9F"/>
    <w:rsid w:val="0049087A"/>
    <w:rsid w:val="004927CA"/>
    <w:rsid w:val="004944F3"/>
    <w:rsid w:val="004950AC"/>
    <w:rsid w:val="004A2E9D"/>
    <w:rsid w:val="004A7057"/>
    <w:rsid w:val="004B03E9"/>
    <w:rsid w:val="004B200E"/>
    <w:rsid w:val="004B3E0E"/>
    <w:rsid w:val="004C64A6"/>
    <w:rsid w:val="004C690C"/>
    <w:rsid w:val="004D2994"/>
    <w:rsid w:val="004D321A"/>
    <w:rsid w:val="004F1A17"/>
    <w:rsid w:val="004F7813"/>
    <w:rsid w:val="0050117F"/>
    <w:rsid w:val="00503C6A"/>
    <w:rsid w:val="005050BA"/>
    <w:rsid w:val="0050605E"/>
    <w:rsid w:val="005115B1"/>
    <w:rsid w:val="00511B2E"/>
    <w:rsid w:val="005131C3"/>
    <w:rsid w:val="00514936"/>
    <w:rsid w:val="00515255"/>
    <w:rsid w:val="005228A9"/>
    <w:rsid w:val="005231C7"/>
    <w:rsid w:val="00523D07"/>
    <w:rsid w:val="005240FE"/>
    <w:rsid w:val="0052649F"/>
    <w:rsid w:val="00526F69"/>
    <w:rsid w:val="005307B8"/>
    <w:rsid w:val="00530A18"/>
    <w:rsid w:val="00532CD5"/>
    <w:rsid w:val="00536C80"/>
    <w:rsid w:val="00541890"/>
    <w:rsid w:val="00542D1B"/>
    <w:rsid w:val="00544922"/>
    <w:rsid w:val="0054721C"/>
    <w:rsid w:val="00547D40"/>
    <w:rsid w:val="00550BAB"/>
    <w:rsid w:val="00550FB8"/>
    <w:rsid w:val="005511E2"/>
    <w:rsid w:val="005575CF"/>
    <w:rsid w:val="005613ED"/>
    <w:rsid w:val="005650D4"/>
    <w:rsid w:val="00565E95"/>
    <w:rsid w:val="005669B2"/>
    <w:rsid w:val="005701B3"/>
    <w:rsid w:val="0057248F"/>
    <w:rsid w:val="00572A12"/>
    <w:rsid w:val="00573704"/>
    <w:rsid w:val="00574063"/>
    <w:rsid w:val="005745F8"/>
    <w:rsid w:val="0057596C"/>
    <w:rsid w:val="00576C62"/>
    <w:rsid w:val="00585DB4"/>
    <w:rsid w:val="00591B02"/>
    <w:rsid w:val="00595177"/>
    <w:rsid w:val="005978FA"/>
    <w:rsid w:val="005A2E89"/>
    <w:rsid w:val="005A69CD"/>
    <w:rsid w:val="005B0270"/>
    <w:rsid w:val="005B1F71"/>
    <w:rsid w:val="005B23FC"/>
    <w:rsid w:val="005B52EE"/>
    <w:rsid w:val="005B60E3"/>
    <w:rsid w:val="005C0A4E"/>
    <w:rsid w:val="005C1465"/>
    <w:rsid w:val="005D1568"/>
    <w:rsid w:val="005E1939"/>
    <w:rsid w:val="005E3970"/>
    <w:rsid w:val="005F2176"/>
    <w:rsid w:val="00600EB1"/>
    <w:rsid w:val="00602079"/>
    <w:rsid w:val="00613697"/>
    <w:rsid w:val="00621CF3"/>
    <w:rsid w:val="00626874"/>
    <w:rsid w:val="00631F0F"/>
    <w:rsid w:val="00636C4B"/>
    <w:rsid w:val="00637239"/>
    <w:rsid w:val="0063723F"/>
    <w:rsid w:val="00654117"/>
    <w:rsid w:val="006556C0"/>
    <w:rsid w:val="00655EBD"/>
    <w:rsid w:val="00662449"/>
    <w:rsid w:val="00672281"/>
    <w:rsid w:val="0067740A"/>
    <w:rsid w:val="00681739"/>
    <w:rsid w:val="00690534"/>
    <w:rsid w:val="00690B64"/>
    <w:rsid w:val="00690D42"/>
    <w:rsid w:val="006911F2"/>
    <w:rsid w:val="006915BE"/>
    <w:rsid w:val="00692A25"/>
    <w:rsid w:val="006943C9"/>
    <w:rsid w:val="006968E6"/>
    <w:rsid w:val="006A0F35"/>
    <w:rsid w:val="006A2513"/>
    <w:rsid w:val="006A4940"/>
    <w:rsid w:val="006A5C64"/>
    <w:rsid w:val="006A7EEF"/>
    <w:rsid w:val="006B0A0A"/>
    <w:rsid w:val="006B163A"/>
    <w:rsid w:val="006B3EC2"/>
    <w:rsid w:val="006B6499"/>
    <w:rsid w:val="006C188A"/>
    <w:rsid w:val="006C295A"/>
    <w:rsid w:val="006C3E52"/>
    <w:rsid w:val="006C5B0D"/>
    <w:rsid w:val="006C7B24"/>
    <w:rsid w:val="006D07D7"/>
    <w:rsid w:val="006D2E57"/>
    <w:rsid w:val="006E32AF"/>
    <w:rsid w:val="006E451C"/>
    <w:rsid w:val="006E4DDC"/>
    <w:rsid w:val="006F1056"/>
    <w:rsid w:val="006F20DD"/>
    <w:rsid w:val="006F2170"/>
    <w:rsid w:val="006F4715"/>
    <w:rsid w:val="006F5FE6"/>
    <w:rsid w:val="007003B7"/>
    <w:rsid w:val="007006FD"/>
    <w:rsid w:val="007008C7"/>
    <w:rsid w:val="00701D30"/>
    <w:rsid w:val="00703E7E"/>
    <w:rsid w:val="00706F75"/>
    <w:rsid w:val="00707392"/>
    <w:rsid w:val="00716BC6"/>
    <w:rsid w:val="00716F9D"/>
    <w:rsid w:val="0072123D"/>
    <w:rsid w:val="007251BF"/>
    <w:rsid w:val="00730AF6"/>
    <w:rsid w:val="0073199F"/>
    <w:rsid w:val="0073378E"/>
    <w:rsid w:val="00733E19"/>
    <w:rsid w:val="00734E7B"/>
    <w:rsid w:val="00744132"/>
    <w:rsid w:val="00746773"/>
    <w:rsid w:val="00750C7B"/>
    <w:rsid w:val="00751311"/>
    <w:rsid w:val="00753D91"/>
    <w:rsid w:val="00754608"/>
    <w:rsid w:val="00755E88"/>
    <w:rsid w:val="007570E0"/>
    <w:rsid w:val="00762E50"/>
    <w:rsid w:val="00767DFA"/>
    <w:rsid w:val="00773ABF"/>
    <w:rsid w:val="00775EEC"/>
    <w:rsid w:val="007779C5"/>
    <w:rsid w:val="0078071E"/>
    <w:rsid w:val="00790CE3"/>
    <w:rsid w:val="00790D3B"/>
    <w:rsid w:val="007A008B"/>
    <w:rsid w:val="007A2279"/>
    <w:rsid w:val="007A3A73"/>
    <w:rsid w:val="007A3D69"/>
    <w:rsid w:val="007A5537"/>
    <w:rsid w:val="007A5609"/>
    <w:rsid w:val="007A7FA8"/>
    <w:rsid w:val="007B0CC4"/>
    <w:rsid w:val="007B4159"/>
    <w:rsid w:val="007B472B"/>
    <w:rsid w:val="007B7E3B"/>
    <w:rsid w:val="007C1E3B"/>
    <w:rsid w:val="007C3C27"/>
    <w:rsid w:val="007C4DEC"/>
    <w:rsid w:val="007C53F0"/>
    <w:rsid w:val="007C57C8"/>
    <w:rsid w:val="007C5ADA"/>
    <w:rsid w:val="007D0888"/>
    <w:rsid w:val="007D4AA2"/>
    <w:rsid w:val="007E3A6D"/>
    <w:rsid w:val="007E3AB0"/>
    <w:rsid w:val="007E46C1"/>
    <w:rsid w:val="007E4C24"/>
    <w:rsid w:val="007E586C"/>
    <w:rsid w:val="007E7412"/>
    <w:rsid w:val="007F2348"/>
    <w:rsid w:val="00801678"/>
    <w:rsid w:val="008042F5"/>
    <w:rsid w:val="00810F81"/>
    <w:rsid w:val="00814B3A"/>
    <w:rsid w:val="00815FB9"/>
    <w:rsid w:val="0082145D"/>
    <w:rsid w:val="0082230A"/>
    <w:rsid w:val="0082415E"/>
    <w:rsid w:val="00825D9C"/>
    <w:rsid w:val="00833A90"/>
    <w:rsid w:val="00837114"/>
    <w:rsid w:val="00837C2A"/>
    <w:rsid w:val="00854DCB"/>
    <w:rsid w:val="00855883"/>
    <w:rsid w:val="00856B47"/>
    <w:rsid w:val="00860696"/>
    <w:rsid w:val="00861541"/>
    <w:rsid w:val="0086227B"/>
    <w:rsid w:val="00863492"/>
    <w:rsid w:val="00864739"/>
    <w:rsid w:val="00865826"/>
    <w:rsid w:val="008664DF"/>
    <w:rsid w:val="00867697"/>
    <w:rsid w:val="008747F7"/>
    <w:rsid w:val="00875E5B"/>
    <w:rsid w:val="008838B4"/>
    <w:rsid w:val="0088451A"/>
    <w:rsid w:val="00886EE0"/>
    <w:rsid w:val="00891076"/>
    <w:rsid w:val="00896D5A"/>
    <w:rsid w:val="008A08CD"/>
    <w:rsid w:val="008A0FFF"/>
    <w:rsid w:val="008A5D98"/>
    <w:rsid w:val="008B2284"/>
    <w:rsid w:val="008B4459"/>
    <w:rsid w:val="008B4F90"/>
    <w:rsid w:val="008B5C95"/>
    <w:rsid w:val="008B7FD6"/>
    <w:rsid w:val="008C1797"/>
    <w:rsid w:val="008C3B07"/>
    <w:rsid w:val="008C683A"/>
    <w:rsid w:val="008C71EE"/>
    <w:rsid w:val="008D0ED6"/>
    <w:rsid w:val="008D6575"/>
    <w:rsid w:val="008D67B2"/>
    <w:rsid w:val="008D7316"/>
    <w:rsid w:val="008E12F8"/>
    <w:rsid w:val="008E1A25"/>
    <w:rsid w:val="008E345D"/>
    <w:rsid w:val="008E74FA"/>
    <w:rsid w:val="008F000A"/>
    <w:rsid w:val="008F0054"/>
    <w:rsid w:val="008F0C5F"/>
    <w:rsid w:val="008F6888"/>
    <w:rsid w:val="009031AA"/>
    <w:rsid w:val="00905459"/>
    <w:rsid w:val="00907313"/>
    <w:rsid w:val="0091057C"/>
    <w:rsid w:val="00912120"/>
    <w:rsid w:val="00913D97"/>
    <w:rsid w:val="00916132"/>
    <w:rsid w:val="00923281"/>
    <w:rsid w:val="00931AE7"/>
    <w:rsid w:val="00936F75"/>
    <w:rsid w:val="0094350A"/>
    <w:rsid w:val="009438E9"/>
    <w:rsid w:val="00944732"/>
    <w:rsid w:val="00946299"/>
    <w:rsid w:val="00946F4E"/>
    <w:rsid w:val="00947D27"/>
    <w:rsid w:val="0095084C"/>
    <w:rsid w:val="00952876"/>
    <w:rsid w:val="00954DC8"/>
    <w:rsid w:val="00955318"/>
    <w:rsid w:val="00956150"/>
    <w:rsid w:val="00960DE9"/>
    <w:rsid w:val="00961647"/>
    <w:rsid w:val="00967575"/>
    <w:rsid w:val="00971E91"/>
    <w:rsid w:val="00972682"/>
    <w:rsid w:val="009735A3"/>
    <w:rsid w:val="00973F3F"/>
    <w:rsid w:val="009775D7"/>
    <w:rsid w:val="00977ED8"/>
    <w:rsid w:val="009807E1"/>
    <w:rsid w:val="0098168E"/>
    <w:rsid w:val="00982C9B"/>
    <w:rsid w:val="00984EF9"/>
    <w:rsid w:val="00985145"/>
    <w:rsid w:val="00986FD5"/>
    <w:rsid w:val="009906F7"/>
    <w:rsid w:val="00992F5F"/>
    <w:rsid w:val="00993407"/>
    <w:rsid w:val="00994634"/>
    <w:rsid w:val="00994BEC"/>
    <w:rsid w:val="00995A8F"/>
    <w:rsid w:val="00995D3E"/>
    <w:rsid w:val="00995F75"/>
    <w:rsid w:val="009965E2"/>
    <w:rsid w:val="00996C72"/>
    <w:rsid w:val="009975D4"/>
    <w:rsid w:val="009976DB"/>
    <w:rsid w:val="00997C3C"/>
    <w:rsid w:val="009A1476"/>
    <w:rsid w:val="009A25DA"/>
    <w:rsid w:val="009A5163"/>
    <w:rsid w:val="009B0D3F"/>
    <w:rsid w:val="009C3AB4"/>
    <w:rsid w:val="009C4805"/>
    <w:rsid w:val="009C6F21"/>
    <w:rsid w:val="009C72DE"/>
    <w:rsid w:val="009C7687"/>
    <w:rsid w:val="009C7AE2"/>
    <w:rsid w:val="009D150C"/>
    <w:rsid w:val="009D2166"/>
    <w:rsid w:val="009D4BD9"/>
    <w:rsid w:val="009D603A"/>
    <w:rsid w:val="009E2EA8"/>
    <w:rsid w:val="009E327D"/>
    <w:rsid w:val="009E3478"/>
    <w:rsid w:val="009E558A"/>
    <w:rsid w:val="009E58AE"/>
    <w:rsid w:val="009E683D"/>
    <w:rsid w:val="009E7697"/>
    <w:rsid w:val="009F0667"/>
    <w:rsid w:val="009F0CE9"/>
    <w:rsid w:val="009F1548"/>
    <w:rsid w:val="009F3392"/>
    <w:rsid w:val="009F3C1C"/>
    <w:rsid w:val="009F5A39"/>
    <w:rsid w:val="009F61D4"/>
    <w:rsid w:val="00A006C3"/>
    <w:rsid w:val="00A012CE"/>
    <w:rsid w:val="00A01806"/>
    <w:rsid w:val="00A0582F"/>
    <w:rsid w:val="00A05C2F"/>
    <w:rsid w:val="00A11C02"/>
    <w:rsid w:val="00A2136F"/>
    <w:rsid w:val="00A2301A"/>
    <w:rsid w:val="00A27737"/>
    <w:rsid w:val="00A307BF"/>
    <w:rsid w:val="00A4124B"/>
    <w:rsid w:val="00A43418"/>
    <w:rsid w:val="00A46A75"/>
    <w:rsid w:val="00A559B8"/>
    <w:rsid w:val="00A55E71"/>
    <w:rsid w:val="00A57048"/>
    <w:rsid w:val="00A61671"/>
    <w:rsid w:val="00A61E95"/>
    <w:rsid w:val="00A64019"/>
    <w:rsid w:val="00A7355D"/>
    <w:rsid w:val="00A7439F"/>
    <w:rsid w:val="00A75F0A"/>
    <w:rsid w:val="00A7647B"/>
    <w:rsid w:val="00A778C9"/>
    <w:rsid w:val="00A828D3"/>
    <w:rsid w:val="00A90BD6"/>
    <w:rsid w:val="00A9233D"/>
    <w:rsid w:val="00A96118"/>
    <w:rsid w:val="00A96F52"/>
    <w:rsid w:val="00AA0690"/>
    <w:rsid w:val="00AA604B"/>
    <w:rsid w:val="00AA612B"/>
    <w:rsid w:val="00AA736F"/>
    <w:rsid w:val="00AB323C"/>
    <w:rsid w:val="00AB7D67"/>
    <w:rsid w:val="00AC6425"/>
    <w:rsid w:val="00AC77AA"/>
    <w:rsid w:val="00AD0C24"/>
    <w:rsid w:val="00AD0CD4"/>
    <w:rsid w:val="00AD7664"/>
    <w:rsid w:val="00AD7D1F"/>
    <w:rsid w:val="00AE1230"/>
    <w:rsid w:val="00AE1D92"/>
    <w:rsid w:val="00AE486C"/>
    <w:rsid w:val="00AF2454"/>
    <w:rsid w:val="00B02829"/>
    <w:rsid w:val="00B02DB9"/>
    <w:rsid w:val="00B16FF2"/>
    <w:rsid w:val="00B20211"/>
    <w:rsid w:val="00B21F20"/>
    <w:rsid w:val="00B224C8"/>
    <w:rsid w:val="00B2311F"/>
    <w:rsid w:val="00B2519E"/>
    <w:rsid w:val="00B30B8A"/>
    <w:rsid w:val="00B433C0"/>
    <w:rsid w:val="00B45854"/>
    <w:rsid w:val="00B51643"/>
    <w:rsid w:val="00B51B39"/>
    <w:rsid w:val="00B530C5"/>
    <w:rsid w:val="00B5341B"/>
    <w:rsid w:val="00B571E6"/>
    <w:rsid w:val="00B619BB"/>
    <w:rsid w:val="00B6488B"/>
    <w:rsid w:val="00B64D9A"/>
    <w:rsid w:val="00B67EAB"/>
    <w:rsid w:val="00B7477F"/>
    <w:rsid w:val="00B757FD"/>
    <w:rsid w:val="00B75E8C"/>
    <w:rsid w:val="00B765F9"/>
    <w:rsid w:val="00B76F57"/>
    <w:rsid w:val="00B77CE9"/>
    <w:rsid w:val="00B80423"/>
    <w:rsid w:val="00B810A2"/>
    <w:rsid w:val="00B85479"/>
    <w:rsid w:val="00B901F6"/>
    <w:rsid w:val="00B91DA4"/>
    <w:rsid w:val="00B93BBF"/>
    <w:rsid w:val="00B96C3C"/>
    <w:rsid w:val="00BA0E9B"/>
    <w:rsid w:val="00BA3425"/>
    <w:rsid w:val="00BA3A88"/>
    <w:rsid w:val="00BA6579"/>
    <w:rsid w:val="00BA7414"/>
    <w:rsid w:val="00BC4E09"/>
    <w:rsid w:val="00BC4F56"/>
    <w:rsid w:val="00BC6AAB"/>
    <w:rsid w:val="00BD1D31"/>
    <w:rsid w:val="00BE0110"/>
    <w:rsid w:val="00BE2C0F"/>
    <w:rsid w:val="00BF19C8"/>
    <w:rsid w:val="00BF2E3A"/>
    <w:rsid w:val="00BF7B08"/>
    <w:rsid w:val="00C01367"/>
    <w:rsid w:val="00C0569E"/>
    <w:rsid w:val="00C108FD"/>
    <w:rsid w:val="00C10E22"/>
    <w:rsid w:val="00C12650"/>
    <w:rsid w:val="00C13828"/>
    <w:rsid w:val="00C14750"/>
    <w:rsid w:val="00C17A28"/>
    <w:rsid w:val="00C23319"/>
    <w:rsid w:val="00C23322"/>
    <w:rsid w:val="00C31483"/>
    <w:rsid w:val="00C32094"/>
    <w:rsid w:val="00C364B2"/>
    <w:rsid w:val="00C41A30"/>
    <w:rsid w:val="00C42088"/>
    <w:rsid w:val="00C428C7"/>
    <w:rsid w:val="00C460EB"/>
    <w:rsid w:val="00C51D56"/>
    <w:rsid w:val="00C51F17"/>
    <w:rsid w:val="00C544C6"/>
    <w:rsid w:val="00C55B21"/>
    <w:rsid w:val="00C560C9"/>
    <w:rsid w:val="00C60B3B"/>
    <w:rsid w:val="00C64F16"/>
    <w:rsid w:val="00C66D91"/>
    <w:rsid w:val="00C7094E"/>
    <w:rsid w:val="00C75558"/>
    <w:rsid w:val="00C80E19"/>
    <w:rsid w:val="00C852FA"/>
    <w:rsid w:val="00C86B03"/>
    <w:rsid w:val="00C87F44"/>
    <w:rsid w:val="00C93746"/>
    <w:rsid w:val="00C963DF"/>
    <w:rsid w:val="00C97839"/>
    <w:rsid w:val="00CA009D"/>
    <w:rsid w:val="00CA1108"/>
    <w:rsid w:val="00CA5B9B"/>
    <w:rsid w:val="00CA6231"/>
    <w:rsid w:val="00CA7F91"/>
    <w:rsid w:val="00CB2161"/>
    <w:rsid w:val="00CB65D9"/>
    <w:rsid w:val="00CB7D2F"/>
    <w:rsid w:val="00CD3849"/>
    <w:rsid w:val="00CD5928"/>
    <w:rsid w:val="00CE067E"/>
    <w:rsid w:val="00CE1F14"/>
    <w:rsid w:val="00CE3B91"/>
    <w:rsid w:val="00CE4E4E"/>
    <w:rsid w:val="00CF0B61"/>
    <w:rsid w:val="00CF265B"/>
    <w:rsid w:val="00CF4059"/>
    <w:rsid w:val="00CF5535"/>
    <w:rsid w:val="00CF5B5F"/>
    <w:rsid w:val="00CF79FE"/>
    <w:rsid w:val="00D02AEC"/>
    <w:rsid w:val="00D045A8"/>
    <w:rsid w:val="00D05F91"/>
    <w:rsid w:val="00D06793"/>
    <w:rsid w:val="00D069A2"/>
    <w:rsid w:val="00D109F7"/>
    <w:rsid w:val="00D1194E"/>
    <w:rsid w:val="00D16B2B"/>
    <w:rsid w:val="00D17019"/>
    <w:rsid w:val="00D17C43"/>
    <w:rsid w:val="00D24BD9"/>
    <w:rsid w:val="00D24E98"/>
    <w:rsid w:val="00D30767"/>
    <w:rsid w:val="00D343A6"/>
    <w:rsid w:val="00D355BD"/>
    <w:rsid w:val="00D36E88"/>
    <w:rsid w:val="00D407E8"/>
    <w:rsid w:val="00D43587"/>
    <w:rsid w:val="00D51863"/>
    <w:rsid w:val="00D54075"/>
    <w:rsid w:val="00D54590"/>
    <w:rsid w:val="00D55851"/>
    <w:rsid w:val="00D60010"/>
    <w:rsid w:val="00D617B0"/>
    <w:rsid w:val="00D6182B"/>
    <w:rsid w:val="00D626DA"/>
    <w:rsid w:val="00D65225"/>
    <w:rsid w:val="00D65537"/>
    <w:rsid w:val="00D76517"/>
    <w:rsid w:val="00D76EE6"/>
    <w:rsid w:val="00D76F6F"/>
    <w:rsid w:val="00D80B1F"/>
    <w:rsid w:val="00D83159"/>
    <w:rsid w:val="00D8651E"/>
    <w:rsid w:val="00D86C36"/>
    <w:rsid w:val="00D90F31"/>
    <w:rsid w:val="00D92822"/>
    <w:rsid w:val="00DA11D8"/>
    <w:rsid w:val="00DA3815"/>
    <w:rsid w:val="00DA6545"/>
    <w:rsid w:val="00DB4507"/>
    <w:rsid w:val="00DB540E"/>
    <w:rsid w:val="00DC0309"/>
    <w:rsid w:val="00DC4B51"/>
    <w:rsid w:val="00DE18A7"/>
    <w:rsid w:val="00DE1D14"/>
    <w:rsid w:val="00DE4604"/>
    <w:rsid w:val="00DE5522"/>
    <w:rsid w:val="00DF1355"/>
    <w:rsid w:val="00DF1540"/>
    <w:rsid w:val="00DF1B22"/>
    <w:rsid w:val="00DF5468"/>
    <w:rsid w:val="00E0078A"/>
    <w:rsid w:val="00E0146D"/>
    <w:rsid w:val="00E02587"/>
    <w:rsid w:val="00E04854"/>
    <w:rsid w:val="00E07C24"/>
    <w:rsid w:val="00E10CC1"/>
    <w:rsid w:val="00E1654E"/>
    <w:rsid w:val="00E17CDE"/>
    <w:rsid w:val="00E17F38"/>
    <w:rsid w:val="00E22516"/>
    <w:rsid w:val="00E229B4"/>
    <w:rsid w:val="00E22D23"/>
    <w:rsid w:val="00E24354"/>
    <w:rsid w:val="00E244AC"/>
    <w:rsid w:val="00E25B44"/>
    <w:rsid w:val="00E26180"/>
    <w:rsid w:val="00E33AA5"/>
    <w:rsid w:val="00E34221"/>
    <w:rsid w:val="00E36A10"/>
    <w:rsid w:val="00E36F0B"/>
    <w:rsid w:val="00E407A8"/>
    <w:rsid w:val="00E4474A"/>
    <w:rsid w:val="00E51037"/>
    <w:rsid w:val="00E54798"/>
    <w:rsid w:val="00E613D4"/>
    <w:rsid w:val="00E63F37"/>
    <w:rsid w:val="00E6685D"/>
    <w:rsid w:val="00E82D93"/>
    <w:rsid w:val="00E84393"/>
    <w:rsid w:val="00E86549"/>
    <w:rsid w:val="00E866D8"/>
    <w:rsid w:val="00E86B7A"/>
    <w:rsid w:val="00E91F32"/>
    <w:rsid w:val="00E96AD6"/>
    <w:rsid w:val="00EA52DC"/>
    <w:rsid w:val="00EB3DFE"/>
    <w:rsid w:val="00EB3EA7"/>
    <w:rsid w:val="00EB6DB7"/>
    <w:rsid w:val="00EC1251"/>
    <w:rsid w:val="00EC4EEC"/>
    <w:rsid w:val="00EC4FDA"/>
    <w:rsid w:val="00EC649A"/>
    <w:rsid w:val="00ED038E"/>
    <w:rsid w:val="00ED07C2"/>
    <w:rsid w:val="00ED1F5D"/>
    <w:rsid w:val="00ED43A1"/>
    <w:rsid w:val="00EE1413"/>
    <w:rsid w:val="00EE1B90"/>
    <w:rsid w:val="00EE1EFF"/>
    <w:rsid w:val="00EE79E0"/>
    <w:rsid w:val="00EF161C"/>
    <w:rsid w:val="00EF412D"/>
    <w:rsid w:val="00EF5479"/>
    <w:rsid w:val="00EF5DE9"/>
    <w:rsid w:val="00EF64D1"/>
    <w:rsid w:val="00EF6737"/>
    <w:rsid w:val="00F04DB9"/>
    <w:rsid w:val="00F10126"/>
    <w:rsid w:val="00F1346E"/>
    <w:rsid w:val="00F158CC"/>
    <w:rsid w:val="00F15BA2"/>
    <w:rsid w:val="00F17765"/>
    <w:rsid w:val="00F17797"/>
    <w:rsid w:val="00F17E86"/>
    <w:rsid w:val="00F2604C"/>
    <w:rsid w:val="00F26486"/>
    <w:rsid w:val="00F31EBF"/>
    <w:rsid w:val="00F33273"/>
    <w:rsid w:val="00F3487A"/>
    <w:rsid w:val="00F53D4C"/>
    <w:rsid w:val="00F544E3"/>
    <w:rsid w:val="00F553F8"/>
    <w:rsid w:val="00F65684"/>
    <w:rsid w:val="00F65D26"/>
    <w:rsid w:val="00F665C7"/>
    <w:rsid w:val="00F66B65"/>
    <w:rsid w:val="00F74A95"/>
    <w:rsid w:val="00F821BE"/>
    <w:rsid w:val="00F849B0"/>
    <w:rsid w:val="00F91A45"/>
    <w:rsid w:val="00F963CF"/>
    <w:rsid w:val="00F97F17"/>
    <w:rsid w:val="00FA1206"/>
    <w:rsid w:val="00FA486B"/>
    <w:rsid w:val="00FA58C5"/>
    <w:rsid w:val="00FB1392"/>
    <w:rsid w:val="00FB1F55"/>
    <w:rsid w:val="00FB3D74"/>
    <w:rsid w:val="00FC02BE"/>
    <w:rsid w:val="00FC07CA"/>
    <w:rsid w:val="00FC2BCC"/>
    <w:rsid w:val="00FC6287"/>
    <w:rsid w:val="00FD206F"/>
    <w:rsid w:val="00FD644E"/>
    <w:rsid w:val="00FE54D8"/>
    <w:rsid w:val="00FF0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F31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1E91"/>
    <w:pPr>
      <w:keepNext/>
      <w:keepLines/>
      <w:numPr>
        <w:numId w:val="10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1E91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71E91"/>
    <w:pPr>
      <w:keepNext/>
      <w:keepLines/>
      <w:numPr>
        <w:ilvl w:val="2"/>
        <w:numId w:val="10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71E9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71E9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71E9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71E9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71E9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71E9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1E91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64DF"/>
    <w:rPr>
      <w:rFonts w:asciiTheme="majorHAnsi" w:eastAsiaTheme="majorEastAsia" w:hAnsiTheme="majorHAnsi" w:cstheme="majorBidi"/>
      <w:b/>
      <w:bCs/>
      <w:color w:val="1D1B11" w:themeColor="background2" w:themeShade="1A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64DF"/>
    <w:rPr>
      <w:rFonts w:asciiTheme="majorHAnsi" w:eastAsiaTheme="majorEastAsia" w:hAnsiTheme="majorHAnsi" w:cstheme="majorBidi"/>
      <w:b/>
      <w:bCs/>
      <w:i/>
      <w:color w:val="1D1B11" w:themeColor="background2" w:themeShade="1A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64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64D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64D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64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07E3F"/>
    <w:pPr>
      <w:spacing w:line="240" w:lineRule="auto"/>
    </w:pPr>
    <w:rPr>
      <w:bCs/>
      <w:color w:val="auto"/>
      <w:sz w:val="18"/>
      <w:szCs w:val="18"/>
    </w:rPr>
  </w:style>
  <w:style w:type="paragraph" w:styleId="KeinLeerraum">
    <w:name w:val="No Spacing"/>
    <w:aliases w:val="Quote"/>
    <w:basedOn w:val="Standard"/>
    <w:next w:val="berschrift2"/>
    <w:link w:val="KeinLeerraumZchn"/>
    <w:autoRedefine/>
    <w:uiPriority w:val="1"/>
    <w:qFormat/>
    <w:rsid w:val="00971E91"/>
    <w:pPr>
      <w:spacing w:before="120"/>
      <w:ind w:left="284" w:right="284"/>
    </w:pPr>
    <w:rPr>
      <w:rFonts w:asciiTheme="majorHAnsi" w:hAnsiTheme="majorHAnsi" w:cs="Arial"/>
      <w:sz w:val="20"/>
      <w:lang w:val="fr-FR"/>
    </w:rPr>
  </w:style>
  <w:style w:type="character" w:customStyle="1" w:styleId="KeinLeerraumZchn">
    <w:name w:val="Kein Leerraum Zchn"/>
    <w:aliases w:val="Quote Zchn"/>
    <w:basedOn w:val="Absatz-Standardschriftart"/>
    <w:link w:val="KeinLeerraum"/>
    <w:uiPriority w:val="1"/>
    <w:rsid w:val="00971E91"/>
    <w:rPr>
      <w:rFonts w:asciiTheme="majorHAnsi" w:hAnsiTheme="majorHAnsi" w:cs="Arial"/>
      <w:color w:val="1D1B11" w:themeColor="background2" w:themeShade="1A"/>
      <w:sz w:val="20"/>
      <w:lang w:val="fr-FR"/>
    </w:rPr>
  </w:style>
  <w:style w:type="paragraph" w:styleId="Listenabsatz">
    <w:name w:val="List Paragraph"/>
    <w:basedOn w:val="Standard"/>
    <w:uiPriority w:val="34"/>
    <w:qFormat/>
    <w:rsid w:val="008664DF"/>
    <w:pPr>
      <w:spacing w:line="276" w:lineRule="auto"/>
      <w:ind w:left="720"/>
      <w:contextualSpacing/>
    </w:pPr>
    <w:rPr>
      <w:rFonts w:asciiTheme="minorHAnsi" w:hAnsiTheme="minorHAnsi"/>
      <w:color w:val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664DF"/>
    <w:pPr>
      <w:numPr>
        <w:numId w:val="0"/>
      </w:numPr>
      <w:spacing w:after="0" w:line="276" w:lineRule="auto"/>
      <w:jc w:val="left"/>
      <w:outlineLvl w:val="9"/>
    </w:pPr>
    <w:rPr>
      <w:color w:val="365F91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27B"/>
    <w:rPr>
      <w:rFonts w:ascii="Tahoma" w:hAnsi="Tahoma" w:cs="Tahoma"/>
      <w:color w:val="1D1B11" w:themeColor="background2" w:themeShade="1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C7687"/>
    <w:rPr>
      <w:color w:val="0000FF" w:themeColor="hyperlink"/>
      <w:u w:val="single"/>
    </w:rPr>
  </w:style>
  <w:style w:type="character" w:customStyle="1" w:styleId="ipa">
    <w:name w:val="ipa"/>
    <w:basedOn w:val="Absatz-Standardschriftart"/>
    <w:rsid w:val="00790D3B"/>
  </w:style>
  <w:style w:type="table" w:styleId="Tabellengitternetz">
    <w:name w:val="Table Grid"/>
    <w:basedOn w:val="NormaleTabelle"/>
    <w:uiPriority w:val="59"/>
    <w:rsid w:val="00913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5">
    <w:name w:val="Light Shading Accent 5"/>
    <w:basedOn w:val="NormaleTabelle"/>
    <w:uiPriority w:val="60"/>
    <w:rsid w:val="00E866D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BesuchterHyperlink">
    <w:name w:val="FollowedHyperlink"/>
    <w:basedOn w:val="Absatz-Standardschriftart"/>
    <w:uiPriority w:val="99"/>
    <w:semiHidden/>
    <w:unhideWhenUsed/>
    <w:rsid w:val="007A7FA8"/>
    <w:rPr>
      <w:color w:val="800080" w:themeColor="followedHyperlink"/>
      <w:u w:val="single"/>
    </w:rPr>
  </w:style>
  <w:style w:type="paragraph" w:styleId="Literaturverzeichnis">
    <w:name w:val="Bibliography"/>
    <w:basedOn w:val="Standard"/>
    <w:next w:val="Standard"/>
    <w:uiPriority w:val="37"/>
    <w:unhideWhenUsed/>
    <w:rsid w:val="007A7FA8"/>
  </w:style>
  <w:style w:type="character" w:styleId="Platzhaltertext">
    <w:name w:val="Placeholder Text"/>
    <w:basedOn w:val="Absatz-Standardschriftart"/>
    <w:uiPriority w:val="99"/>
    <w:semiHidden/>
    <w:rsid w:val="0072123D"/>
    <w:rPr>
      <w:color w:val="808080"/>
    </w:rPr>
  </w:style>
  <w:style w:type="table" w:customStyle="1" w:styleId="HelleSchattierung-Akzent11">
    <w:name w:val="Helle Schattierung - Akzent 11"/>
    <w:basedOn w:val="NormaleTabelle"/>
    <w:uiPriority w:val="60"/>
    <w:rsid w:val="00486C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A612B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A612B"/>
    <w:rPr>
      <w:rFonts w:ascii="Cambria" w:hAnsi="Cambria"/>
      <w:color w:val="1D1B11" w:themeColor="background2" w:themeShade="1A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A612B"/>
    <w:rPr>
      <w:vertAlign w:val="superscript"/>
    </w:rPr>
  </w:style>
  <w:style w:type="table" w:styleId="MittlereSchattierung1-Akzent5">
    <w:name w:val="Medium Shading 1 Accent 5"/>
    <w:basedOn w:val="NormaleTabelle"/>
    <w:uiPriority w:val="63"/>
    <w:rsid w:val="00153E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Liste1-Akzent11">
    <w:name w:val="Mittlere Liste 1 - Akzent 11"/>
    <w:basedOn w:val="NormaleTabelle"/>
    <w:uiPriority w:val="65"/>
    <w:rsid w:val="00153EA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HelleSchattierung-Akzent12">
    <w:name w:val="Helle Schattierung - Akzent 12"/>
    <w:basedOn w:val="NormaleTabelle"/>
    <w:uiPriority w:val="60"/>
    <w:rsid w:val="00CA62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andardWeb">
    <w:name w:val="Normal (Web)"/>
    <w:basedOn w:val="Standard"/>
    <w:uiPriority w:val="99"/>
    <w:semiHidden/>
    <w:unhideWhenUsed/>
    <w:rsid w:val="00434D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2618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E26180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9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4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7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Sch111</b:Tag>
    <b:SourceType>Book</b:SourceType>
    <b:Guid>{0A815575-574C-48BD-886F-8834AA84ED39}</b:Guid>
    <b:Author>
      <b:Author>
        <b:NameList>
          <b:Person>
            <b:Last>Schmidkunz</b:Last>
            <b:First>Heinz</b:First>
          </b:Person>
        </b:NameList>
      </b:Author>
    </b:Author>
    <b:Title>Chemische Freihandversuche Band 1</b:Title>
    <b:Year>2011</b:Year>
    <b:City>Hallbergmoos</b:City>
    <b:Publisher>Aulis-Verlag</b:Publisher>
    <b:RefOrder>1</b:RefOrder>
  </b:Source>
  <b:Source>
    <b:Tag>Nor09</b:Tag>
    <b:SourceType>Book</b:SourceType>
    <b:Guid>{4AA0530B-19E0-4FCD-A209-D28A3F109DB3}</b:Guid>
    <b:Title>Skript zum anorganisch-chemischen Grundpraktikum für Lehramtskandidaten</b:Title>
    <b:Year>2009</b:Year>
    <b:Author>
      <b:Author>
        <b:NameList>
          <b:Person>
            <b:Last>Northolz</b:Last>
            <b:First>M.</b:First>
          </b:Person>
          <b:Person>
            <b:Last>Herbst-Irmer</b:Last>
            <b:First>R.</b:First>
          </b:Person>
        </b:NameList>
      </b:Author>
    </b:Author>
    <b:City>Göttingen</b:City>
    <b:Publisher>Universität Göttingen</b:Publisher>
    <b:RefOrder>3</b:RefOrder>
  </b:Source>
  <b:Source>
    <b:Tag>TUD08</b:Tag>
    <b:SourceType>DocumentFromInternetSite</b:SourceType>
    <b:Guid>{FB74C0C3-7B74-4A73-ABE7-B7F8F068AE23}</b:Guid>
    <b:Author>
      <b:Author>
        <b:Corporate>TU Darmstadt, FB Materialwissenschaften</b:Corporate>
      </b:Author>
    </b:Author>
    <b:Title>TU Darmstadt</b:Title>
    <b:Year>2008</b:Year>
    <b:Month>März</b:Month>
    <b:Day>10</b:Day>
    <b:YearAccessed>2011</b:YearAccessed>
    <b:MonthAccessed>September</b:MonthAccessed>
    <b:DayAccessed>07</b:DayAccessed>
    <b:URL>http://www1.tu-darmstadt.de/fb/ms/fg/sf/praktikum/Batterien.pdf</b:URL>
    <b:RefOrder>2</b:RefOrder>
  </b:Source>
  <b:Source>
    <b:Tag>www10</b:Tag>
    <b:SourceType>Misc</b:SourceType>
    <b:Guid>{2BFEAC24-2535-414B-A064-BDB0BE748CEA}</b:Guid>
    <b:Author>
      <b:Author>
        <b:Corporate>www.batterie-info.de</b:Corporate>
      </b:Author>
    </b:Author>
    <b:Title>Knopfzelle</b:Title>
    <b:Year>2010</b:Year>
    <b:Month>Februar</b:Month>
    <b:Day>03</b:Day>
    <b:RefOrder>5</b:RefOrder>
  </b:Source>
  <b:Source>
    <b:Tag>www05</b:Tag>
    <b:SourceType>Misc</b:SourceType>
    <b:Guid>{DE580AC7-712A-4B9A-AF94-C6C46C2675A6}</b:Guid>
    <b:Author>
      <b:Author>
        <b:Corporate>www.4teachers.de</b:Corporate>
      </b:Author>
    </b:Author>
    <b:Title>Erarbeitung des Aufbaus und der Funktionsweise einer Zink-Luft-Batterie als Beispiel für die Umsetzung elektrochemischer Reaktionen in eine technische Anwendung</b:Title>
    <b:Year>2005</b:Year>
    <b:RefOrder>4</b:RefOrder>
  </b:Source>
</b:Sources>
</file>

<file path=customXml/itemProps1.xml><?xml version="1.0" encoding="utf-8"?>
<ds:datastoreItem xmlns:ds="http://schemas.openxmlformats.org/officeDocument/2006/customXml" ds:itemID="{6251051F-2CA2-4370-9B78-364B88AD7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</dc:creator>
  <cp:lastModifiedBy>Nadja Felker</cp:lastModifiedBy>
  <cp:revision>12</cp:revision>
  <cp:lastPrinted>2015-07-27T15:01:00Z</cp:lastPrinted>
  <dcterms:created xsi:type="dcterms:W3CDTF">2015-08-27T18:24:00Z</dcterms:created>
  <dcterms:modified xsi:type="dcterms:W3CDTF">2015-08-28T08:17:00Z</dcterms:modified>
</cp:coreProperties>
</file>