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223" w:rsidRDefault="004D0223" w:rsidP="004D0223">
      <w:pPr>
        <w:pStyle w:val="berschrift1"/>
        <w:keepNext/>
        <w:keepLines/>
        <w:numPr>
          <w:ilvl w:val="0"/>
          <w:numId w:val="0"/>
        </w:numPr>
        <w:suppressAutoHyphens/>
        <w:spacing w:before="360" w:after="240"/>
        <w:ind w:left="431" w:hanging="431"/>
        <w:contextualSpacing w:val="0"/>
      </w:pPr>
      <w:bookmarkStart w:id="0" w:name="_Toc338320973"/>
      <w:r>
        <w:t>Arbeitsblatt – Farben mischen</w:t>
      </w:r>
      <w:bookmarkEnd w:id="0"/>
    </w:p>
    <w:p w:rsidR="004D0223" w:rsidRDefault="004D0223" w:rsidP="004D0223">
      <w:r>
        <w:t xml:space="preserve">Das folgende Arbeitsblatt behandelt das Thema Farbmischung (V1) und kann als </w:t>
      </w:r>
      <w:proofErr w:type="spellStart"/>
      <w:r>
        <w:t>Malvorlage</w:t>
      </w:r>
      <w:proofErr w:type="spellEnd"/>
      <w:r>
        <w:t xml:space="preserve"> für den </w:t>
      </w:r>
      <w:proofErr w:type="spellStart"/>
      <w:r>
        <w:t>Ittenschen</w:t>
      </w:r>
      <w:proofErr w:type="spellEnd"/>
      <w:r>
        <w:t xml:space="preserve"> Farbkreis dienen. Vergleichende Aufgaben zur Mischung farbigen Lichtes können ergänzt werden, wenn ein entsprechender Versuch zur Farblichtmischung bereits durchgeführt wurde. Die SuS sollen im Verlauf der Unterrichtsstunde die Unterschiede zwischen Grund- und Mischfarben kennenlernen.  Je nach Vorwissen bieten sich Vergleichen zur Mischung farbigen Lichtes an. Gegebenenfalls kann die Entstehung der Farben thematisiert werden. Die Ergebnisse sollen sie anhand des </w:t>
      </w:r>
      <w:proofErr w:type="spellStart"/>
      <w:r>
        <w:t>Ittenschen</w:t>
      </w:r>
      <w:proofErr w:type="spellEnd"/>
      <w:r>
        <w:t xml:space="preserve"> Farbkreises und den Folgeaufgaben gesichert werden.</w:t>
      </w:r>
    </w:p>
    <w:p w:rsidR="004D0223" w:rsidRDefault="004D0223" w:rsidP="004D0223">
      <w:pPr>
        <w:pStyle w:val="berschrift2"/>
        <w:keepNext/>
        <w:keepLines/>
        <w:numPr>
          <w:ilvl w:val="1"/>
          <w:numId w:val="14"/>
        </w:numPr>
        <w:suppressAutoHyphens/>
        <w:spacing w:before="200" w:after="0"/>
      </w:pPr>
      <w:bookmarkStart w:id="1" w:name="_Toc338320974"/>
      <w:r>
        <w:t>Erwartungshorizont (Kerncurriculum)</w:t>
      </w:r>
      <w:bookmarkEnd w:id="1"/>
    </w:p>
    <w:p w:rsidR="004D0223" w:rsidRDefault="004D0223" w:rsidP="004D0223">
      <w:pPr>
        <w:tabs>
          <w:tab w:val="left" w:pos="2552"/>
        </w:tabs>
        <w:ind w:left="2550" w:hanging="2550"/>
      </w:pPr>
      <w:r>
        <w:t xml:space="preserve">Fachwissen: </w:t>
      </w:r>
      <w:r>
        <w:tab/>
      </w:r>
      <w:r>
        <w:tab/>
        <w:t>Die SuS nutzen die Kenntnis über Lichtbündel und die geradlinige Ausbreitung des Lichtes zur Beschreibung von Sehen und Gesehe</w:t>
      </w:r>
      <w:r>
        <w:t>n</w:t>
      </w:r>
      <w:r>
        <w:t>werden.</w:t>
      </w:r>
    </w:p>
    <w:p w:rsidR="004D0223" w:rsidRDefault="004D0223" w:rsidP="004D0223">
      <w:pPr>
        <w:tabs>
          <w:tab w:val="left" w:pos="2552"/>
        </w:tabs>
        <w:ind w:left="2550" w:hanging="2550"/>
      </w:pPr>
      <w:r>
        <w:tab/>
        <w:t>Die SuS beschreiben Licht als Gemisch von farbigem Licht.</w:t>
      </w:r>
    </w:p>
    <w:p w:rsidR="004D0223" w:rsidRDefault="004D0223" w:rsidP="004D0223">
      <w:pPr>
        <w:tabs>
          <w:tab w:val="left" w:pos="2552"/>
        </w:tabs>
        <w:ind w:left="2550" w:hanging="2550"/>
      </w:pPr>
      <w:r>
        <w:tab/>
        <w:t>Die SuS beschreiben Unterschiede zwischen der Mischung von Fa</w:t>
      </w:r>
      <w:r>
        <w:t>r</w:t>
      </w:r>
      <w:r>
        <w:t>ben und farbigem Licht (außerhalb des KC).</w:t>
      </w:r>
    </w:p>
    <w:p w:rsidR="004D0223" w:rsidRDefault="004D0223" w:rsidP="004D0223">
      <w:pPr>
        <w:tabs>
          <w:tab w:val="left" w:pos="2552"/>
        </w:tabs>
        <w:ind w:left="2550" w:hanging="2550"/>
      </w:pPr>
      <w:r>
        <w:t>Erkenntnisgewinnung:</w:t>
      </w:r>
      <w:r>
        <w:tab/>
        <w:t>Die SuS führen einfache Experimente nach angemessener schriftl</w:t>
      </w:r>
      <w:r>
        <w:t>i</w:t>
      </w:r>
      <w:r>
        <w:t>cher Anleitung durch.</w:t>
      </w:r>
    </w:p>
    <w:p w:rsidR="004D0223" w:rsidRDefault="004D0223" w:rsidP="004D0223">
      <w:pPr>
        <w:tabs>
          <w:tab w:val="left" w:pos="2552"/>
        </w:tabs>
        <w:ind w:left="2550" w:hanging="2550"/>
      </w:pPr>
      <w:r>
        <w:t>Kommunikation:</w:t>
      </w:r>
      <w:r>
        <w:tab/>
        <w:t xml:space="preserve">Die SuS teilen sich über physikalische Zusammenhänge und </w:t>
      </w:r>
      <w:proofErr w:type="spellStart"/>
      <w:r>
        <w:t>Beibac</w:t>
      </w:r>
      <w:r>
        <w:t>h</w:t>
      </w:r>
      <w:r>
        <w:t>tungen</w:t>
      </w:r>
      <w:proofErr w:type="spellEnd"/>
      <w:r>
        <w:t xml:space="preserve"> in der Umgangssprache verständlich mit.</w:t>
      </w:r>
    </w:p>
    <w:p w:rsidR="004D0223" w:rsidRDefault="004D0223" w:rsidP="004D0223">
      <w:pPr>
        <w:tabs>
          <w:tab w:val="left" w:pos="2552"/>
        </w:tabs>
        <w:ind w:left="2550" w:hanging="2550"/>
      </w:pPr>
      <w:r>
        <w:tab/>
        <w:t>Die SuS entnehmen Daten aus altersgerechten Darstellungen.</w:t>
      </w:r>
    </w:p>
    <w:p w:rsidR="004D0223" w:rsidRDefault="004D0223" w:rsidP="004D0223">
      <w:pPr>
        <w:tabs>
          <w:tab w:val="left" w:pos="2552"/>
        </w:tabs>
        <w:ind w:left="2550" w:hanging="2550"/>
      </w:pPr>
      <w:r>
        <w:t xml:space="preserve">Dokumentation: </w:t>
      </w:r>
      <w:r>
        <w:tab/>
        <w:t>Die SuS halten Ergebnisse angeleitet und in vorgegebener Form fest.</w:t>
      </w:r>
    </w:p>
    <w:p w:rsidR="004D0223" w:rsidRDefault="004D0223" w:rsidP="004D0223">
      <w:pPr>
        <w:pStyle w:val="berschrift2"/>
        <w:keepNext/>
        <w:keepLines/>
        <w:numPr>
          <w:ilvl w:val="1"/>
          <w:numId w:val="14"/>
        </w:numPr>
        <w:suppressAutoHyphens/>
        <w:spacing w:before="200" w:after="0"/>
      </w:pPr>
      <w:bookmarkStart w:id="2" w:name="_Toc338320975"/>
      <w:r>
        <w:t>Erwartungshorizont (Inhaltlich)</w:t>
      </w:r>
      <w:bookmarkEnd w:id="2"/>
    </w:p>
    <w:p w:rsidR="004D0223" w:rsidRDefault="004D0223" w:rsidP="004D0223">
      <w:r>
        <w:rPr>
          <w:b/>
        </w:rPr>
        <w:t>Aufgabe 1</w:t>
      </w:r>
      <w:r>
        <w:t xml:space="preserve"> – Der Farbkreis wird sauber ausgemalt. Farben werden selbstständig von den SuS gemischt.</w:t>
      </w:r>
    </w:p>
    <w:p w:rsidR="004D0223" w:rsidRDefault="004D0223" w:rsidP="004D0223">
      <w:r>
        <w:rPr>
          <w:b/>
        </w:rPr>
        <w:t>Aufgabe 2</w:t>
      </w:r>
      <w:r>
        <w:t xml:space="preserve"> – Im Innenbereich sind Gelb, Blau und Rot sowie Grün, Orange und Violette zu erke</w:t>
      </w:r>
      <w:r>
        <w:t>n</w:t>
      </w:r>
      <w:r>
        <w:t>nen. Im Außenkreis sind weitere Farbabstufungen zu sehen.</w:t>
      </w:r>
    </w:p>
    <w:p w:rsidR="004D0223" w:rsidRDefault="004D0223" w:rsidP="004D0223">
      <w:r>
        <w:rPr>
          <w:b/>
        </w:rPr>
        <w:t>Aufgabe 3</w:t>
      </w:r>
      <w:r>
        <w:t xml:space="preserve"> – Die Grundfarben können nicht durch Mischen erhalten werden. Mischfarben kö</w:t>
      </w:r>
      <w:r>
        <w:t>n</w:t>
      </w:r>
      <w:r>
        <w:t>nen aus den Grundfarben hergestellt werden.</w:t>
      </w:r>
    </w:p>
    <w:p w:rsidR="004D0223" w:rsidRDefault="004D0223" w:rsidP="004D0223">
      <w:pPr>
        <w:pStyle w:val="Kopfzeile"/>
      </w:pPr>
    </w:p>
    <w:p w:rsidR="004D0223" w:rsidRDefault="004D0223" w:rsidP="004D0223">
      <w:pPr>
        <w:jc w:val="left"/>
        <w:sectPr w:rsidR="004D0223">
          <w:pgSz w:w="11906" w:h="16838"/>
          <w:pgMar w:top="1417" w:right="1417" w:bottom="1134" w:left="1417" w:header="794" w:footer="720" w:gutter="0"/>
          <w:pgNumType w:start="0"/>
          <w:cols w:space="720"/>
        </w:sectPr>
      </w:pPr>
    </w:p>
    <w:p w:rsidR="00BE6DD9" w:rsidRPr="004D0223" w:rsidRDefault="004D0223" w:rsidP="004D0223">
      <w:pPr>
        <w:tabs>
          <w:tab w:val="left" w:pos="1701"/>
          <w:tab w:val="left" w:pos="1985"/>
          <w:tab w:val="center" w:pos="4536"/>
          <w:tab w:val="right" w:pos="9072"/>
        </w:tabs>
        <w:ind w:left="1980" w:hanging="1980"/>
        <w:jc w:val="center"/>
      </w:pPr>
      <w:bookmarkStart w:id="3" w:name="_GoBack"/>
      <w:bookmarkEnd w:id="3"/>
      <w:r>
        <w:rPr>
          <w:noProof/>
          <w:lang w:eastAsia="de-DE"/>
        </w:rPr>
        <w:lastRenderedPageBreak/>
        <mc:AlternateContent>
          <mc:Choice Requires="wps">
            <w:drawing>
              <wp:anchor distT="0" distB="0" distL="114300" distR="114300" simplePos="0" relativeHeight="251659264" behindDoc="0" locked="0" layoutInCell="1" allowOverlap="1" wp14:anchorId="300E97DF" wp14:editId="3AE5179C">
                <wp:simplePos x="0" y="0"/>
                <wp:positionH relativeFrom="column">
                  <wp:posOffset>36830</wp:posOffset>
                </wp:positionH>
                <wp:positionV relativeFrom="paragraph">
                  <wp:posOffset>-10160</wp:posOffset>
                </wp:positionV>
                <wp:extent cx="5680710" cy="1558290"/>
                <wp:effectExtent l="0" t="0" r="15240" b="22860"/>
                <wp:wrapNone/>
                <wp:docPr id="20" name="Textfeld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1558290"/>
                        </a:xfrm>
                        <a:prstGeom prst="rect">
                          <a:avLst/>
                        </a:prstGeom>
                        <a:noFill/>
                        <a:ln w="936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4D0223" w:rsidRDefault="004D0223" w:rsidP="004D0223">
                            <w:pPr>
                              <w:rPr>
                                <w:rFonts w:cs="Cambria"/>
                                <w:sz w:val="20"/>
                                <w:szCs w:val="20"/>
                              </w:rPr>
                            </w:pPr>
                            <w:r>
                              <w:rPr>
                                <w:rFonts w:cs="Cambria"/>
                                <w:sz w:val="20"/>
                                <w:szCs w:val="20"/>
                              </w:rPr>
                              <w:t xml:space="preserve">Was du brauchst: </w:t>
                            </w:r>
                            <w:r>
                              <w:rPr>
                                <w:rFonts w:cs="Cambria"/>
                                <w:sz w:val="20"/>
                                <w:szCs w:val="20"/>
                              </w:rPr>
                              <w:tab/>
                              <w:t>Wasserglas</w:t>
                            </w:r>
                          </w:p>
                          <w:p w:rsidR="004D0223" w:rsidRDefault="004D0223" w:rsidP="004D0223">
                            <w:pPr>
                              <w:rPr>
                                <w:rFonts w:cs="Cambria"/>
                                <w:sz w:val="20"/>
                                <w:szCs w:val="20"/>
                              </w:rPr>
                            </w:pPr>
                            <w:r>
                              <w:rPr>
                                <w:rFonts w:cs="Cambria"/>
                                <w:sz w:val="20"/>
                                <w:szCs w:val="20"/>
                              </w:rPr>
                              <w:t xml:space="preserve"> </w:t>
                            </w:r>
                            <w:r>
                              <w:rPr>
                                <w:rFonts w:cs="Cambria"/>
                                <w:sz w:val="20"/>
                                <w:szCs w:val="20"/>
                              </w:rPr>
                              <w:tab/>
                            </w:r>
                            <w:r>
                              <w:rPr>
                                <w:rFonts w:cs="Cambria"/>
                                <w:sz w:val="20"/>
                                <w:szCs w:val="20"/>
                              </w:rPr>
                              <w:tab/>
                            </w:r>
                            <w:r>
                              <w:rPr>
                                <w:rFonts w:cs="Cambria"/>
                                <w:sz w:val="20"/>
                                <w:szCs w:val="20"/>
                              </w:rPr>
                              <w:tab/>
                            </w:r>
                            <w:r>
                              <w:rPr>
                                <w:rFonts w:cs="Cambria"/>
                                <w:sz w:val="20"/>
                                <w:szCs w:val="20"/>
                              </w:rPr>
                              <w:tab/>
                              <w:t>Tuschkasten</w:t>
                            </w:r>
                          </w:p>
                          <w:p w:rsidR="004D0223" w:rsidRDefault="004D0223" w:rsidP="004D0223">
                            <w:pPr>
                              <w:rPr>
                                <w:rFonts w:cs="Cambria"/>
                                <w:sz w:val="20"/>
                                <w:szCs w:val="20"/>
                              </w:rPr>
                            </w:pPr>
                            <w:r>
                              <w:rPr>
                                <w:rFonts w:cs="Cambria"/>
                                <w:sz w:val="20"/>
                                <w:szCs w:val="20"/>
                              </w:rPr>
                              <w:tab/>
                            </w:r>
                            <w:r>
                              <w:rPr>
                                <w:rFonts w:cs="Cambria"/>
                                <w:sz w:val="20"/>
                                <w:szCs w:val="20"/>
                              </w:rPr>
                              <w:tab/>
                            </w:r>
                            <w:r>
                              <w:rPr>
                                <w:rFonts w:cs="Cambria"/>
                                <w:sz w:val="20"/>
                                <w:szCs w:val="20"/>
                              </w:rPr>
                              <w:tab/>
                            </w:r>
                            <w:r>
                              <w:rPr>
                                <w:rFonts w:cs="Cambria"/>
                                <w:sz w:val="20"/>
                                <w:szCs w:val="20"/>
                              </w:rPr>
                              <w:tab/>
                              <w:t>Pinsel</w:t>
                            </w:r>
                          </w:p>
                          <w:p w:rsidR="004D0223" w:rsidRDefault="004D0223" w:rsidP="004D0223">
                            <w:pPr>
                              <w:rPr>
                                <w:rFonts w:cs="Cambria"/>
                                <w:sz w:val="20"/>
                                <w:szCs w:val="20"/>
                              </w:rPr>
                            </w:pPr>
                            <w:r>
                              <w:rPr>
                                <w:rFonts w:cs="Cambria"/>
                                <w:sz w:val="20"/>
                                <w:szCs w:val="20"/>
                              </w:rPr>
                              <w:tab/>
                            </w:r>
                            <w:r>
                              <w:rPr>
                                <w:rFonts w:cs="Cambria"/>
                                <w:sz w:val="20"/>
                                <w:szCs w:val="20"/>
                              </w:rPr>
                              <w:tab/>
                            </w:r>
                            <w:r>
                              <w:rPr>
                                <w:rFonts w:cs="Cambria"/>
                                <w:sz w:val="20"/>
                                <w:szCs w:val="20"/>
                              </w:rPr>
                              <w:tab/>
                            </w:r>
                            <w:r>
                              <w:rPr>
                                <w:rFonts w:cs="Cambria"/>
                                <w:sz w:val="20"/>
                                <w:szCs w:val="20"/>
                              </w:rPr>
                              <w:tab/>
                              <w:t>ggf. Papiertücher zum Trocknen des Pinsels</w:t>
                            </w:r>
                          </w:p>
                          <w:p w:rsidR="004D0223" w:rsidRDefault="004D0223" w:rsidP="004D0223">
                            <w:pPr>
                              <w:rPr>
                                <w:rFonts w:cs="Mangal"/>
                                <w:sz w:val="20"/>
                                <w:szCs w:val="20"/>
                              </w:rPr>
                            </w:pPr>
                          </w:p>
                          <w:p w:rsidR="004D0223" w:rsidRDefault="004D0223" w:rsidP="004D0223">
                            <w:pPr>
                              <w:rPr>
                                <w:rFonts w:cs="Cambria"/>
                                <w:sz w:val="20"/>
                                <w:szCs w:val="20"/>
                              </w:rPr>
                            </w:pPr>
                            <w:r>
                              <w:rPr>
                                <w:rFonts w:cs="Cambria"/>
                                <w:sz w:val="20"/>
                                <w:szCs w:val="20"/>
                              </w:rPr>
                              <w:t xml:space="preserve">Aufgabe 1: </w:t>
                            </w:r>
                            <w:r>
                              <w:rPr>
                                <w:rFonts w:cs="Cambria"/>
                                <w:sz w:val="20"/>
                                <w:szCs w:val="20"/>
                              </w:rPr>
                              <w:tab/>
                              <w:t xml:space="preserve">Male die Felder im Kreis nach Anleitung aus. Verwende dazu nur die Farben </w:t>
                            </w:r>
                            <w:r>
                              <w:rPr>
                                <w:rFonts w:cs="Cambria"/>
                                <w:sz w:val="20"/>
                                <w:szCs w:val="20"/>
                              </w:rPr>
                              <w:tab/>
                              <w:t xml:space="preserve">Rot, Blau </w:t>
                            </w:r>
                            <w:r>
                              <w:rPr>
                                <w:rFonts w:cs="Cambria"/>
                                <w:sz w:val="20"/>
                                <w:szCs w:val="20"/>
                              </w:rPr>
                              <w:tab/>
                            </w:r>
                            <w:r>
                              <w:rPr>
                                <w:rFonts w:cs="Cambria"/>
                                <w:sz w:val="20"/>
                                <w:szCs w:val="20"/>
                              </w:rPr>
                              <w:tab/>
                            </w:r>
                            <w:r>
                              <w:rPr>
                                <w:rFonts w:cs="Cambria"/>
                                <w:sz w:val="20"/>
                                <w:szCs w:val="20"/>
                              </w:rPr>
                              <w:tab/>
                              <w:t>und Gelb aus deinem Tuschmalkasten.</w:t>
                            </w:r>
                          </w:p>
                          <w:p w:rsidR="004D0223" w:rsidRDefault="004D0223" w:rsidP="004D0223">
                            <w:pPr>
                              <w:rPr>
                                <w:rFonts w:cs="Mangal"/>
                                <w:sz w:val="20"/>
                                <w:szCs w:val="20"/>
                              </w:rPr>
                            </w:pPr>
                          </w:p>
                          <w:p w:rsidR="004D0223" w:rsidRDefault="004D0223" w:rsidP="004D0223">
                            <w:pPr>
                              <w:rPr>
                                <w:sz w:val="20"/>
                                <w:szCs w:val="20"/>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0" o:spid="_x0000_s1026" type="#_x0000_t202" style="position:absolute;left:0;text-align:left;margin-left:2.9pt;margin-top:-.8pt;width:447.3pt;height:1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" filled="f" strokeweight=".26mm">
                <v:stroke dashstyle="1 1" joinstyle="round"/>
                <v:textbox inset="0,0,0,0">
                  <w:txbxContent>
                    <w:p w:rsidR="004D0223" w:rsidRDefault="004D0223" w:rsidP="004D0223">
                      <w:pPr>
                        <w:rPr>
                          <w:rFonts w:cs="Cambria"/>
                          <w:sz w:val="20"/>
                          <w:szCs w:val="20"/>
                        </w:rPr>
                      </w:pPr>
                      <w:r>
                        <w:rPr>
                          <w:rFonts w:cs="Cambria"/>
                          <w:sz w:val="20"/>
                          <w:szCs w:val="20"/>
                        </w:rPr>
                        <w:t xml:space="preserve">Was du brauchst: </w:t>
                      </w:r>
                      <w:r>
                        <w:rPr>
                          <w:rFonts w:cs="Cambria"/>
                          <w:sz w:val="20"/>
                          <w:szCs w:val="20"/>
                        </w:rPr>
                        <w:tab/>
                        <w:t>Wasserglas</w:t>
                      </w:r>
                    </w:p>
                    <w:p w:rsidR="004D0223" w:rsidRDefault="004D0223" w:rsidP="004D0223">
                      <w:pPr>
                        <w:rPr>
                          <w:rFonts w:cs="Cambria"/>
                          <w:sz w:val="20"/>
                          <w:szCs w:val="20"/>
                        </w:rPr>
                      </w:pPr>
                      <w:r>
                        <w:rPr>
                          <w:rFonts w:cs="Cambria"/>
                          <w:sz w:val="20"/>
                          <w:szCs w:val="20"/>
                        </w:rPr>
                        <w:t xml:space="preserve"> </w:t>
                      </w:r>
                      <w:r>
                        <w:rPr>
                          <w:rFonts w:cs="Cambria"/>
                          <w:sz w:val="20"/>
                          <w:szCs w:val="20"/>
                        </w:rPr>
                        <w:tab/>
                      </w:r>
                      <w:r>
                        <w:rPr>
                          <w:rFonts w:cs="Cambria"/>
                          <w:sz w:val="20"/>
                          <w:szCs w:val="20"/>
                        </w:rPr>
                        <w:tab/>
                      </w:r>
                      <w:r>
                        <w:rPr>
                          <w:rFonts w:cs="Cambria"/>
                          <w:sz w:val="20"/>
                          <w:szCs w:val="20"/>
                        </w:rPr>
                        <w:tab/>
                      </w:r>
                      <w:r>
                        <w:rPr>
                          <w:rFonts w:cs="Cambria"/>
                          <w:sz w:val="20"/>
                          <w:szCs w:val="20"/>
                        </w:rPr>
                        <w:tab/>
                        <w:t>Tuschkasten</w:t>
                      </w:r>
                    </w:p>
                    <w:p w:rsidR="004D0223" w:rsidRDefault="004D0223" w:rsidP="004D0223">
                      <w:pPr>
                        <w:rPr>
                          <w:rFonts w:cs="Cambria"/>
                          <w:sz w:val="20"/>
                          <w:szCs w:val="20"/>
                        </w:rPr>
                      </w:pPr>
                      <w:r>
                        <w:rPr>
                          <w:rFonts w:cs="Cambria"/>
                          <w:sz w:val="20"/>
                          <w:szCs w:val="20"/>
                        </w:rPr>
                        <w:tab/>
                      </w:r>
                      <w:r>
                        <w:rPr>
                          <w:rFonts w:cs="Cambria"/>
                          <w:sz w:val="20"/>
                          <w:szCs w:val="20"/>
                        </w:rPr>
                        <w:tab/>
                      </w:r>
                      <w:r>
                        <w:rPr>
                          <w:rFonts w:cs="Cambria"/>
                          <w:sz w:val="20"/>
                          <w:szCs w:val="20"/>
                        </w:rPr>
                        <w:tab/>
                      </w:r>
                      <w:r>
                        <w:rPr>
                          <w:rFonts w:cs="Cambria"/>
                          <w:sz w:val="20"/>
                          <w:szCs w:val="20"/>
                        </w:rPr>
                        <w:tab/>
                        <w:t>Pinsel</w:t>
                      </w:r>
                    </w:p>
                    <w:p w:rsidR="004D0223" w:rsidRDefault="004D0223" w:rsidP="004D0223">
                      <w:pPr>
                        <w:rPr>
                          <w:rFonts w:cs="Cambria"/>
                          <w:sz w:val="20"/>
                          <w:szCs w:val="20"/>
                        </w:rPr>
                      </w:pPr>
                      <w:r>
                        <w:rPr>
                          <w:rFonts w:cs="Cambria"/>
                          <w:sz w:val="20"/>
                          <w:szCs w:val="20"/>
                        </w:rPr>
                        <w:tab/>
                      </w:r>
                      <w:r>
                        <w:rPr>
                          <w:rFonts w:cs="Cambria"/>
                          <w:sz w:val="20"/>
                          <w:szCs w:val="20"/>
                        </w:rPr>
                        <w:tab/>
                      </w:r>
                      <w:r>
                        <w:rPr>
                          <w:rFonts w:cs="Cambria"/>
                          <w:sz w:val="20"/>
                          <w:szCs w:val="20"/>
                        </w:rPr>
                        <w:tab/>
                      </w:r>
                      <w:r>
                        <w:rPr>
                          <w:rFonts w:cs="Cambria"/>
                          <w:sz w:val="20"/>
                          <w:szCs w:val="20"/>
                        </w:rPr>
                        <w:tab/>
                        <w:t>ggf. Papiertücher zum Trocknen des Pinsels</w:t>
                      </w:r>
                    </w:p>
                    <w:p w:rsidR="004D0223" w:rsidRDefault="004D0223" w:rsidP="004D0223">
                      <w:pPr>
                        <w:rPr>
                          <w:rFonts w:cs="Mangal"/>
                          <w:sz w:val="20"/>
                          <w:szCs w:val="20"/>
                        </w:rPr>
                      </w:pPr>
                    </w:p>
                    <w:p w:rsidR="004D0223" w:rsidRDefault="004D0223" w:rsidP="004D0223">
                      <w:pPr>
                        <w:rPr>
                          <w:rFonts w:cs="Cambria"/>
                          <w:sz w:val="20"/>
                          <w:szCs w:val="20"/>
                        </w:rPr>
                      </w:pPr>
                      <w:r>
                        <w:rPr>
                          <w:rFonts w:cs="Cambria"/>
                          <w:sz w:val="20"/>
                          <w:szCs w:val="20"/>
                        </w:rPr>
                        <w:t xml:space="preserve">Aufgabe 1: </w:t>
                      </w:r>
                      <w:r>
                        <w:rPr>
                          <w:rFonts w:cs="Cambria"/>
                          <w:sz w:val="20"/>
                          <w:szCs w:val="20"/>
                        </w:rPr>
                        <w:tab/>
                        <w:t xml:space="preserve">Male die Felder im Kreis nach Anleitung aus. Verwende dazu nur die Farben </w:t>
                      </w:r>
                      <w:r>
                        <w:rPr>
                          <w:rFonts w:cs="Cambria"/>
                          <w:sz w:val="20"/>
                          <w:szCs w:val="20"/>
                        </w:rPr>
                        <w:tab/>
                        <w:t xml:space="preserve">Rot, Blau </w:t>
                      </w:r>
                      <w:r>
                        <w:rPr>
                          <w:rFonts w:cs="Cambria"/>
                          <w:sz w:val="20"/>
                          <w:szCs w:val="20"/>
                        </w:rPr>
                        <w:tab/>
                      </w:r>
                      <w:r>
                        <w:rPr>
                          <w:rFonts w:cs="Cambria"/>
                          <w:sz w:val="20"/>
                          <w:szCs w:val="20"/>
                        </w:rPr>
                        <w:tab/>
                      </w:r>
                      <w:r>
                        <w:rPr>
                          <w:rFonts w:cs="Cambria"/>
                          <w:sz w:val="20"/>
                          <w:szCs w:val="20"/>
                        </w:rPr>
                        <w:tab/>
                        <w:t>und Gelb aus deinem Tuschmalkasten.</w:t>
                      </w:r>
                    </w:p>
                    <w:p w:rsidR="004D0223" w:rsidRDefault="004D0223" w:rsidP="004D0223">
                      <w:pPr>
                        <w:rPr>
                          <w:rFonts w:cs="Mangal"/>
                          <w:sz w:val="20"/>
                          <w:szCs w:val="20"/>
                        </w:rPr>
                      </w:pPr>
                    </w:p>
                    <w:p w:rsidR="004D0223" w:rsidRDefault="004D0223" w:rsidP="004D0223">
                      <w:pPr>
                        <w:rPr>
                          <w:sz w:val="20"/>
                          <w:szCs w:val="20"/>
                        </w:rPr>
                      </w:pPr>
                    </w:p>
                  </w:txbxContent>
                </v:textbox>
              </v:shape>
            </w:pict>
          </mc:Fallback>
        </mc:AlternateContent>
      </w:r>
      <w:r>
        <w:rPr>
          <w:b/>
          <w:bCs/>
          <w:sz w:val="28"/>
          <w:szCs w:val="28"/>
        </w:rPr>
        <w:t>Farben mische</w:t>
      </w:r>
      <w:r>
        <w:rPr>
          <w:noProof/>
          <w:lang w:eastAsia="de-DE"/>
        </w:rPr>
        <w:drawing>
          <wp:anchor distT="0" distB="0" distL="0" distR="0" simplePos="0" relativeHeight="251660288" behindDoc="0" locked="0" layoutInCell="1" allowOverlap="1" wp14:anchorId="47F8244F" wp14:editId="1595D4BA">
            <wp:simplePos x="0" y="0"/>
            <wp:positionH relativeFrom="column">
              <wp:posOffset>671830</wp:posOffset>
            </wp:positionH>
            <wp:positionV relativeFrom="paragraph">
              <wp:posOffset>1844040</wp:posOffset>
            </wp:positionV>
            <wp:extent cx="4319270" cy="4434840"/>
            <wp:effectExtent l="0" t="0" r="5080" b="3810"/>
            <wp:wrapTopAndBottom/>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9270" cy="44348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62336" behindDoc="0" locked="0" layoutInCell="1" allowOverlap="1" wp14:anchorId="244181CC" wp14:editId="001D388B">
                <wp:simplePos x="0" y="0"/>
                <wp:positionH relativeFrom="column">
                  <wp:posOffset>37465</wp:posOffset>
                </wp:positionH>
                <wp:positionV relativeFrom="paragraph">
                  <wp:posOffset>7913370</wp:posOffset>
                </wp:positionV>
                <wp:extent cx="6090920" cy="1042035"/>
                <wp:effectExtent l="8890" t="7620" r="5715" b="7620"/>
                <wp:wrapNone/>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920" cy="1042035"/>
                        </a:xfrm>
                        <a:prstGeom prst="rect">
                          <a:avLst/>
                        </a:prstGeom>
                        <a:noFill/>
                        <a:ln w="936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4D0223" w:rsidRDefault="004D0223" w:rsidP="004D0223">
                            <w:pPr>
                              <w:rPr>
                                <w:rFonts w:cs="Cambria"/>
                              </w:rPr>
                            </w:pPr>
                            <w:r>
                              <w:rPr>
                                <w:rFonts w:cs="Cambria"/>
                              </w:rPr>
                              <w:t xml:space="preserve">Aufgabe 3: </w:t>
                            </w:r>
                            <w:r>
                              <w:rPr>
                                <w:rFonts w:cs="Cambria"/>
                              </w:rPr>
                              <w:tab/>
                              <w:t xml:space="preserve">Erläutere, warum man die Farben Rot, Blau und Gelb als Grundfarben alle anderen </w:t>
                            </w:r>
                            <w:r>
                              <w:rPr>
                                <w:rFonts w:cs="Cambria"/>
                              </w:rPr>
                              <w:tab/>
                            </w:r>
                            <w:r>
                              <w:rPr>
                                <w:rFonts w:cs="Cambria"/>
                              </w:rPr>
                              <w:tab/>
                            </w:r>
                            <w:r>
                              <w:rPr>
                                <w:rFonts w:cs="Cambria"/>
                              </w:rPr>
                              <w:tab/>
                              <w:t>Farben als Mischfarben bezeichnet.</w:t>
                            </w:r>
                          </w:p>
                          <w:p w:rsidR="004D0223" w:rsidRDefault="004D0223" w:rsidP="004D0223">
                            <w:pPr>
                              <w:rPr>
                                <w:rFonts w:cs="Mangal"/>
                                <w:sz w:val="24"/>
                                <w:szCs w:val="24"/>
                              </w:rPr>
                            </w:pPr>
                          </w:p>
                          <w:p w:rsidR="004D0223" w:rsidRDefault="004D0223" w:rsidP="004D0223"/>
                          <w:p w:rsidR="004D0223" w:rsidRDefault="004D0223" w:rsidP="004D0223"/>
                          <w:p w:rsidR="004D0223" w:rsidRDefault="004D0223" w:rsidP="004D0223"/>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feld 19" o:spid="_x0000_s1027" type="#_x0000_t202" style="position:absolute;left:0;text-align:left;margin-left:2.95pt;margin-top:623.1pt;width:479.6pt;height:8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" filled="f" strokeweight=".26mm">
                <v:stroke dashstyle="1 1" joinstyle="round"/>
                <v:textbox inset="0,0,0,0">
                  <w:txbxContent>
                    <w:p w:rsidR="004D0223" w:rsidRDefault="004D0223" w:rsidP="004D0223">
                      <w:pPr>
                        <w:rPr>
                          <w:rFonts w:cs="Cambria"/>
                        </w:rPr>
                      </w:pPr>
                      <w:r>
                        <w:rPr>
                          <w:rFonts w:cs="Cambria"/>
                        </w:rPr>
                        <w:t xml:space="preserve">Aufgabe 3: </w:t>
                      </w:r>
                      <w:r>
                        <w:rPr>
                          <w:rFonts w:cs="Cambria"/>
                        </w:rPr>
                        <w:tab/>
                        <w:t xml:space="preserve">Erläutere, warum man die Farben Rot, Blau und Gelb als Grundfarben alle anderen </w:t>
                      </w:r>
                      <w:r>
                        <w:rPr>
                          <w:rFonts w:cs="Cambria"/>
                        </w:rPr>
                        <w:tab/>
                      </w:r>
                      <w:r>
                        <w:rPr>
                          <w:rFonts w:cs="Cambria"/>
                        </w:rPr>
                        <w:tab/>
                      </w:r>
                      <w:r>
                        <w:rPr>
                          <w:rFonts w:cs="Cambria"/>
                        </w:rPr>
                        <w:tab/>
                        <w:t>Farben als Mischfarben bezeichnet.</w:t>
                      </w:r>
                    </w:p>
                    <w:p w:rsidR="004D0223" w:rsidRDefault="004D0223" w:rsidP="004D0223">
                      <w:pPr>
                        <w:rPr>
                          <w:rFonts w:cs="Mangal"/>
                          <w:sz w:val="24"/>
                          <w:szCs w:val="24"/>
                        </w:rPr>
                      </w:pPr>
                    </w:p>
                    <w:p w:rsidR="004D0223" w:rsidRDefault="004D0223" w:rsidP="004D0223"/>
                    <w:p w:rsidR="004D0223" w:rsidRDefault="004D0223" w:rsidP="004D0223"/>
                    <w:p w:rsidR="004D0223" w:rsidRDefault="004D0223" w:rsidP="004D0223"/>
                  </w:txbxContent>
                </v:textbox>
              </v:shape>
            </w:pict>
          </mc:Fallback>
        </mc:AlternateContent>
      </w:r>
      <w:r>
        <w:rPr>
          <w:noProof/>
          <w:lang w:eastAsia="de-DE"/>
        </w:rPr>
        <mc:AlternateContent>
          <mc:Choice Requires="wps">
            <w:drawing>
              <wp:anchor distT="0" distB="0" distL="114300" distR="114300" simplePos="0" relativeHeight="251661312" behindDoc="0" locked="0" layoutInCell="1" allowOverlap="1" wp14:anchorId="7C0EE045" wp14:editId="61BEA49C">
                <wp:simplePos x="0" y="0"/>
                <wp:positionH relativeFrom="column">
                  <wp:posOffset>36830</wp:posOffset>
                </wp:positionH>
                <wp:positionV relativeFrom="paragraph">
                  <wp:posOffset>6477635</wp:posOffset>
                </wp:positionV>
                <wp:extent cx="6055995" cy="1301750"/>
                <wp:effectExtent l="8255" t="10160" r="12700" b="12065"/>
                <wp:wrapNone/>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1301750"/>
                        </a:xfrm>
                        <a:prstGeom prst="rect">
                          <a:avLst/>
                        </a:prstGeom>
                        <a:noFill/>
                        <a:ln w="936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4D0223" w:rsidRDefault="004D0223" w:rsidP="004D0223">
                            <w:pPr>
                              <w:rPr>
                                <w:rFonts w:cs="Cambria"/>
                              </w:rPr>
                            </w:pPr>
                            <w:r>
                              <w:rPr>
                                <w:rFonts w:cs="Cambria"/>
                              </w:rPr>
                              <w:t xml:space="preserve">Aufgabe 2: </w:t>
                            </w:r>
                            <w:r>
                              <w:rPr>
                                <w:rFonts w:cs="Cambria"/>
                              </w:rPr>
                              <w:tab/>
                              <w:t xml:space="preserve">Beschreibe, welche Farben du beobachten kannst, wenn du alles ausgemalt hast. Gib </w:t>
                            </w:r>
                            <w:r>
                              <w:rPr>
                                <w:rFonts w:cs="Cambria"/>
                              </w:rPr>
                              <w:tab/>
                            </w:r>
                            <w:r>
                              <w:rPr>
                                <w:rFonts w:cs="Cambria"/>
                              </w:rPr>
                              <w:tab/>
                              <w:t>an, aus welchen Farben du sie hergestellt hast.</w:t>
                            </w:r>
                          </w:p>
                          <w:p w:rsidR="004D0223" w:rsidRDefault="004D0223" w:rsidP="004D0223">
                            <w:pPr>
                              <w:rPr>
                                <w:rFonts w:cs="Mangal"/>
                                <w:sz w:val="24"/>
                                <w:szCs w:val="24"/>
                              </w:rPr>
                            </w:pPr>
                          </w:p>
                          <w:p w:rsidR="004D0223" w:rsidRDefault="004D0223" w:rsidP="004D0223"/>
                          <w:p w:rsidR="004D0223" w:rsidRDefault="004D0223" w:rsidP="004D0223"/>
                          <w:p w:rsidR="004D0223" w:rsidRDefault="004D0223" w:rsidP="004D0223"/>
                          <w:p w:rsidR="004D0223" w:rsidRDefault="004D0223" w:rsidP="004D0223"/>
                          <w:p w:rsidR="004D0223" w:rsidRDefault="004D0223" w:rsidP="004D0223"/>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feld 18" o:spid="_x0000_s1028" type="#_x0000_t202" style="position:absolute;left:0;text-align:left;margin-left:2.9pt;margin-top:510.05pt;width:476.85pt;height: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" filled="f" strokeweight=".26mm">
                <v:stroke dashstyle="1 1" joinstyle="round"/>
                <v:textbox inset="0,0,0,0">
                  <w:txbxContent>
                    <w:p w:rsidR="004D0223" w:rsidRDefault="004D0223" w:rsidP="004D0223">
                      <w:pPr>
                        <w:rPr>
                          <w:rFonts w:cs="Cambria"/>
                        </w:rPr>
                      </w:pPr>
                      <w:r>
                        <w:rPr>
                          <w:rFonts w:cs="Cambria"/>
                        </w:rPr>
                        <w:t xml:space="preserve">Aufgabe 2: </w:t>
                      </w:r>
                      <w:r>
                        <w:rPr>
                          <w:rFonts w:cs="Cambria"/>
                        </w:rPr>
                        <w:tab/>
                        <w:t xml:space="preserve">Beschreibe, welche Farben du beobachten kannst, wenn du alles ausgemalt hast. Gib </w:t>
                      </w:r>
                      <w:r>
                        <w:rPr>
                          <w:rFonts w:cs="Cambria"/>
                        </w:rPr>
                        <w:tab/>
                      </w:r>
                      <w:r>
                        <w:rPr>
                          <w:rFonts w:cs="Cambria"/>
                        </w:rPr>
                        <w:tab/>
                        <w:t>an, aus welchen Farben du sie hergestellt hast.</w:t>
                      </w:r>
                    </w:p>
                    <w:p w:rsidR="004D0223" w:rsidRDefault="004D0223" w:rsidP="004D0223">
                      <w:pPr>
                        <w:rPr>
                          <w:rFonts w:cs="Mangal"/>
                          <w:sz w:val="24"/>
                          <w:szCs w:val="24"/>
                        </w:rPr>
                      </w:pPr>
                    </w:p>
                    <w:p w:rsidR="004D0223" w:rsidRDefault="004D0223" w:rsidP="004D0223"/>
                    <w:p w:rsidR="004D0223" w:rsidRDefault="004D0223" w:rsidP="004D0223"/>
                    <w:p w:rsidR="004D0223" w:rsidRDefault="004D0223" w:rsidP="004D0223"/>
                    <w:p w:rsidR="004D0223" w:rsidRDefault="004D0223" w:rsidP="004D0223"/>
                    <w:p w:rsidR="004D0223" w:rsidRDefault="004D0223" w:rsidP="004D0223"/>
                  </w:txbxContent>
                </v:textbox>
              </v:shape>
            </w:pict>
          </mc:Fallback>
        </mc:AlternateContent>
      </w:r>
      <w:r>
        <w:rPr>
          <w:b/>
          <w:bCs/>
          <w:sz w:val="28"/>
          <w:szCs w:val="28"/>
        </w:rPr>
        <w:t>n</w:t>
      </w:r>
    </w:p>
    <w:sectPr w:rsidR="00BE6DD9" w:rsidRPr="004D0223" w:rsidSect="00105256">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5DC" w:rsidRDefault="008C35DC" w:rsidP="009524CC">
      <w:pPr>
        <w:spacing w:after="0"/>
      </w:pPr>
      <w:r>
        <w:separator/>
      </w:r>
    </w:p>
  </w:endnote>
  <w:endnote w:type="continuationSeparator" w:id="0">
    <w:p w:rsidR="008C35DC" w:rsidRDefault="008C35DC"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panose1 w:val="00000000000000000000"/>
    <w:charset w:val="00"/>
    <w:family w:val="modern"/>
    <w:notTrueType/>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5DC" w:rsidRDefault="008C35DC" w:rsidP="009524CC">
      <w:pPr>
        <w:spacing w:after="0"/>
      </w:pPr>
      <w:r>
        <w:separator/>
      </w:r>
    </w:p>
  </w:footnote>
  <w:footnote w:type="continuationSeparator" w:id="0">
    <w:p w:rsidR="008C35DC" w:rsidRDefault="008C35DC"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Pr="00BD7F16">
            <w:rPr>
              <w:sz w:val="20"/>
              <w:szCs w:val="20"/>
            </w:rPr>
            <w:fldChar w:fldCharType="separate"/>
          </w:r>
          <w:r w:rsidR="004D0223" w:rsidRPr="004D0223">
            <w:rPr>
              <w:b/>
              <w:bCs/>
              <w:noProof/>
              <w:sz w:val="20"/>
              <w:szCs w:val="20"/>
            </w:rPr>
            <w:t>Arbeitsblatt – Farben mischen</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4D0223">
            <w:rPr>
              <w:noProof/>
              <w:sz w:val="20"/>
              <w:szCs w:val="20"/>
            </w:rPr>
            <w:t>1</w:t>
          </w:r>
          <w:r w:rsidRPr="00BD7F16">
            <w:rPr>
              <w:sz w:val="20"/>
              <w:szCs w:val="20"/>
            </w:rPr>
            <w:fldChar w:fldCharType="end"/>
          </w:r>
        </w:p>
      </w:tc>
    </w:tr>
  </w:tbl>
  <w:p w:rsidR="007B154A" w:rsidRPr="00501F12" w:rsidRDefault="007B154A" w:rsidP="00501F1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lang w:val="de-DE"/>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7">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2">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0"/>
  </w:num>
  <w:num w:numId="4">
    <w:abstractNumId w:val="10"/>
  </w:num>
  <w:num w:numId="5">
    <w:abstractNumId w:val="6"/>
  </w:num>
  <w:num w:numId="6">
    <w:abstractNumId w:val="12"/>
  </w:num>
  <w:num w:numId="7">
    <w:abstractNumId w:val="9"/>
  </w:num>
  <w:num w:numId="8">
    <w:abstractNumId w:val="2"/>
  </w:num>
  <w:num w:numId="9">
    <w:abstractNumId w:val="3"/>
  </w:num>
  <w:num w:numId="10">
    <w:abstractNumId w:val="4"/>
  </w:num>
  <w:num w:numId="11">
    <w:abstractNumId w:val="5"/>
  </w:num>
  <w:num w:numId="12">
    <w:abstractNumId w:val="8"/>
  </w:num>
  <w:num w:numId="13">
    <w:abstractNumId w:val="7"/>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autoHyphenation/>
  <w:hyphenationZone w:val="425"/>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220"/>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2E21"/>
    <w:rsid w:val="002B33EE"/>
    <w:rsid w:val="002B5136"/>
    <w:rsid w:val="002B5E11"/>
    <w:rsid w:val="002B6A7E"/>
    <w:rsid w:val="002B718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0223"/>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87F"/>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5DC"/>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6A5E"/>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krper">
    <w:name w:val="Body Text"/>
    <w:basedOn w:val="Standard"/>
    <w:link w:val="TextkrperZchn"/>
    <w:semiHidden/>
    <w:unhideWhenUsed/>
    <w:rsid w:val="002B718E"/>
    <w:pPr>
      <w:suppressAutoHyphens/>
      <w:spacing w:after="120"/>
    </w:pPr>
    <w:rPr>
      <w:rFonts w:eastAsia="Lucida Sans Unicode" w:cs="Mangal"/>
      <w:kern w:val="2"/>
      <w:sz w:val="24"/>
      <w:szCs w:val="24"/>
      <w:lang w:eastAsia="hi-IN" w:bidi="hi-IN"/>
    </w:rPr>
  </w:style>
  <w:style w:type="character" w:customStyle="1" w:styleId="TextkrperZchn">
    <w:name w:val="Textkörper Zchn"/>
    <w:basedOn w:val="Absatz-Standardschriftart"/>
    <w:link w:val="Textkrper"/>
    <w:semiHidden/>
    <w:rsid w:val="002B718E"/>
    <w:rPr>
      <w:rFonts w:ascii="Cambria" w:eastAsia="Lucida Sans Unicode" w:hAnsi="Cambria" w:cs="Mangal"/>
      <w:color w:val="1D1B11"/>
      <w:kern w:val="2"/>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krper">
    <w:name w:val="Body Text"/>
    <w:basedOn w:val="Standard"/>
    <w:link w:val="TextkrperZchn"/>
    <w:semiHidden/>
    <w:unhideWhenUsed/>
    <w:rsid w:val="002B718E"/>
    <w:pPr>
      <w:suppressAutoHyphens/>
      <w:spacing w:after="120"/>
    </w:pPr>
    <w:rPr>
      <w:rFonts w:eastAsia="Lucida Sans Unicode" w:cs="Mangal"/>
      <w:kern w:val="2"/>
      <w:sz w:val="24"/>
      <w:szCs w:val="24"/>
      <w:lang w:eastAsia="hi-IN" w:bidi="hi-IN"/>
    </w:rPr>
  </w:style>
  <w:style w:type="character" w:customStyle="1" w:styleId="TextkrperZchn">
    <w:name w:val="Textkörper Zchn"/>
    <w:basedOn w:val="Absatz-Standardschriftart"/>
    <w:link w:val="Textkrper"/>
    <w:semiHidden/>
    <w:rsid w:val="002B718E"/>
    <w:rPr>
      <w:rFonts w:ascii="Cambria" w:eastAsia="Lucida Sans Unicode" w:hAnsi="Cambria" w:cs="Mangal"/>
      <w:color w:val="1D1B11"/>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8431">
      <w:bodyDiv w:val="1"/>
      <w:marLeft w:val="0"/>
      <w:marRight w:val="0"/>
      <w:marTop w:val="0"/>
      <w:marBottom w:val="0"/>
      <w:divBdr>
        <w:top w:val="none" w:sz="0" w:space="0" w:color="auto"/>
        <w:left w:val="none" w:sz="0" w:space="0" w:color="auto"/>
        <w:bottom w:val="none" w:sz="0" w:space="0" w:color="auto"/>
        <w:right w:val="none" w:sz="0" w:space="0" w:color="auto"/>
      </w:divBdr>
    </w:div>
    <w:div w:id="579293853">
      <w:bodyDiv w:val="1"/>
      <w:marLeft w:val="0"/>
      <w:marRight w:val="0"/>
      <w:marTop w:val="0"/>
      <w:marBottom w:val="0"/>
      <w:divBdr>
        <w:top w:val="none" w:sz="0" w:space="0" w:color="auto"/>
        <w:left w:val="none" w:sz="0" w:space="0" w:color="auto"/>
        <w:bottom w:val="none" w:sz="0" w:space="0" w:color="auto"/>
        <w:right w:val="none" w:sz="0" w:space="0" w:color="auto"/>
      </w:divBdr>
    </w:div>
    <w:div w:id="924149953">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 w:id="1572957348">
      <w:bodyDiv w:val="1"/>
      <w:marLeft w:val="0"/>
      <w:marRight w:val="0"/>
      <w:marTop w:val="0"/>
      <w:marBottom w:val="0"/>
      <w:divBdr>
        <w:top w:val="none" w:sz="0" w:space="0" w:color="auto"/>
        <w:left w:val="none" w:sz="0" w:space="0" w:color="auto"/>
        <w:bottom w:val="none" w:sz="0" w:space="0" w:color="auto"/>
        <w:right w:val="none" w:sz="0" w:space="0" w:color="auto"/>
      </w:divBdr>
    </w:div>
    <w:div w:id="1731924190">
      <w:bodyDiv w:val="1"/>
      <w:marLeft w:val="0"/>
      <w:marRight w:val="0"/>
      <w:marTop w:val="0"/>
      <w:marBottom w:val="0"/>
      <w:divBdr>
        <w:top w:val="none" w:sz="0" w:space="0" w:color="auto"/>
        <w:left w:val="none" w:sz="0" w:space="0" w:color="auto"/>
        <w:bottom w:val="none" w:sz="0" w:space="0" w:color="auto"/>
        <w:right w:val="none" w:sz="0" w:space="0" w:color="auto"/>
      </w:divBdr>
    </w:div>
    <w:div w:id="2024163765">
      <w:bodyDiv w:val="1"/>
      <w:marLeft w:val="0"/>
      <w:marRight w:val="0"/>
      <w:marTop w:val="0"/>
      <w:marBottom w:val="0"/>
      <w:divBdr>
        <w:top w:val="none" w:sz="0" w:space="0" w:color="auto"/>
        <w:left w:val="none" w:sz="0" w:space="0" w:color="auto"/>
        <w:bottom w:val="none" w:sz="0" w:space="0" w:color="auto"/>
        <w:right w:val="none" w:sz="0" w:space="0" w:color="auto"/>
      </w:divBdr>
    </w:div>
    <w:div w:id="207704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75876-0508-413E-886C-E296BC646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1577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 Timm Wilke</dc:creator>
  <cp:lastModifiedBy>Timm Wilke</cp:lastModifiedBy>
  <cp:revision>2</cp:revision>
  <cp:lastPrinted>2012-06-21T19:47:00Z</cp:lastPrinted>
  <dcterms:created xsi:type="dcterms:W3CDTF">2013-07-03T08:59:00Z</dcterms:created>
  <dcterms:modified xsi:type="dcterms:W3CDTF">2013-07-03T08:59:00Z</dcterms:modified>
</cp:coreProperties>
</file>