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3D" w:rsidRDefault="008E5B3D" w:rsidP="008E5B3D">
      <w:pPr>
        <w:pStyle w:val="berschrift1"/>
        <w:spacing w:before="360" w:after="240"/>
        <w:ind w:left="432"/>
      </w:pPr>
      <w:bookmarkStart w:id="0" w:name="_Toc425776595"/>
      <w:bookmarkStart w:id="1" w:name="_Toc426697973"/>
      <w:bookmarkStart w:id="2" w:name="_Toc426698008"/>
      <w:r>
        <w:rPr>
          <w:noProof/>
          <w:lang w:eastAsia="de-DE"/>
        </w:rPr>
        <mc:AlternateContent>
          <mc:Choice Requires="wps">
            <w:drawing>
              <wp:anchor distT="0" distB="0" distL="114300" distR="114300" simplePos="0" relativeHeight="251659264" behindDoc="0" locked="0" layoutInCell="1" allowOverlap="1" wp14:anchorId="28C36DF7" wp14:editId="6C5E6901">
                <wp:simplePos x="0" y="0"/>
                <wp:positionH relativeFrom="column">
                  <wp:posOffset>-4445</wp:posOffset>
                </wp:positionH>
                <wp:positionV relativeFrom="paragraph">
                  <wp:posOffset>481330</wp:posOffset>
                </wp:positionV>
                <wp:extent cx="5873115" cy="1104900"/>
                <wp:effectExtent l="0" t="0" r="13335" b="1905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049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5B3D" w:rsidRPr="00F31EBF" w:rsidRDefault="008E5B3D" w:rsidP="008E5B3D">
                            <w:pPr>
                              <w:rPr>
                                <w:color w:val="auto"/>
                              </w:rPr>
                            </w:pPr>
                            <w:r>
                              <w:rPr>
                                <w:color w:val="auto"/>
                              </w:rPr>
                              <w:t xml:space="preserve">Lichtstrahlen können an Objekten (hier Milchpartikel) in alle Richtungen gestreut werden, dabei hängt die Streuung von der Farbe des Lichts ab. Dieses Modellexperiment veranschaulicht das Phänomen des blauen Himmels und des roten Sonnenuntergangs und hat somit einen sehr hohen Alltagsbezug.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36DF7" id="_x0000_t202" coordsize="21600,21600" o:spt="202" path="m,l,21600r21600,l21600,xe">
                <v:stroke joinstyle="miter"/>
                <v:path gradientshapeok="t" o:connecttype="rect"/>
              </v:shapetype>
              <v:shape id="Textfeld 3" o:spid="_x0000_s1026" type="#_x0000_t202" style="position:absolute;left:0;text-align:left;margin-left:-.35pt;margin-top:37.9pt;width:462.4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4E7AIAACo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" fillcolor="white [3201]" strokecolor="#4472c4 [3208]" strokeweight="1pt">
                <v:stroke dashstyle="dash"/>
                <v:shadow color="#868686"/>
                <v:textbox>
                  <w:txbxContent>
                    <w:p w:rsidR="008E5B3D" w:rsidRPr="00F31EBF" w:rsidRDefault="008E5B3D" w:rsidP="008E5B3D">
                      <w:pPr>
                        <w:rPr>
                          <w:color w:val="auto"/>
                        </w:rPr>
                      </w:pPr>
                      <w:r>
                        <w:rPr>
                          <w:color w:val="auto"/>
                        </w:rPr>
                        <w:t xml:space="preserve">Lichtstrahlen können an Objekten (hier Milchpartikel) in alle Richtungen gestreut werden, dabei hängt die Streuung von der Farbe des Lichts ab. Dieses Modellexperiment veranschaulicht das Phänomen des blauen Himmels und des roten Sonnenuntergangs und hat somit einen sehr hohen Alltagsbezug. </w:t>
                      </w:r>
                    </w:p>
                  </w:txbxContent>
                </v:textbox>
                <w10:wrap type="square"/>
              </v:shape>
            </w:pict>
          </mc:Fallback>
        </mc:AlternateContent>
      </w:r>
      <w:bookmarkEnd w:id="0"/>
      <w:r>
        <w:t>Lehrerversuch –</w:t>
      </w:r>
      <w:r w:rsidRPr="00A00ADB">
        <w:t>Sonnenuntergang im Glas – Tyndall-Effekt</w:t>
      </w:r>
      <w:bookmarkEnd w:id="1"/>
      <w:bookmarkEnd w:id="2"/>
    </w:p>
    <w:p w:rsidR="008E5B3D" w:rsidRDefault="008E5B3D" w:rsidP="008E5B3D">
      <w:pPr>
        <w:pStyle w:val="berschrift2"/>
      </w:pPr>
    </w:p>
    <w:p w:rsidR="008E5B3D" w:rsidRDefault="008E5B3D" w:rsidP="008E5B3D">
      <w:pPr>
        <w:tabs>
          <w:tab w:val="left" w:pos="1701"/>
          <w:tab w:val="left" w:pos="1985"/>
        </w:tabs>
        <w:ind w:left="1980" w:hanging="1980"/>
      </w:pPr>
      <w:r>
        <w:t xml:space="preserve">Materialien: </w:t>
      </w:r>
      <w:r>
        <w:tab/>
      </w:r>
      <w:r>
        <w:tab/>
        <w:t>Milch, Wasser, Glas, Taschenlampe, Teelöffel</w:t>
      </w:r>
    </w:p>
    <w:p w:rsidR="008E5B3D" w:rsidRDefault="008E5B3D" w:rsidP="008E5B3D">
      <w:pPr>
        <w:tabs>
          <w:tab w:val="left" w:pos="1701"/>
          <w:tab w:val="left" w:pos="1985"/>
        </w:tabs>
        <w:ind w:left="1980" w:hanging="1980"/>
      </w:pPr>
      <w:r>
        <w:t xml:space="preserve">Durchführung: </w:t>
      </w:r>
      <w:r>
        <w:tab/>
      </w:r>
      <w:r>
        <w:tab/>
      </w:r>
      <w:r>
        <w:tab/>
        <w:t>Das Glas wird zu dreiviertel mit dem Wasser befüllt. Anschließend wird ein halber Teelöffel Milch dazugegeben und kurz umgerührt. Leuchte in einem dunklen Raum mit einer Taschenlampe durch das Glas. Halte die Taschenlampe so, dass das Licht durch das Glas auf dich scheint.</w:t>
      </w:r>
    </w:p>
    <w:p w:rsidR="008E5B3D" w:rsidRDefault="008E5B3D" w:rsidP="008E5B3D">
      <w:pPr>
        <w:tabs>
          <w:tab w:val="left" w:pos="1701"/>
          <w:tab w:val="left" w:pos="1985"/>
        </w:tabs>
        <w:ind w:left="1980" w:hanging="1980"/>
      </w:pPr>
      <w:r>
        <w:rPr>
          <w:noProof/>
          <w:lang w:eastAsia="de-DE"/>
        </w:rPr>
        <mc:AlternateContent>
          <mc:Choice Requires="wps">
            <w:drawing>
              <wp:anchor distT="0" distB="0" distL="114300" distR="114300" simplePos="0" relativeHeight="251666432" behindDoc="0" locked="0" layoutInCell="1" allowOverlap="1" wp14:anchorId="7CEF481E" wp14:editId="02AE9160">
                <wp:simplePos x="0" y="0"/>
                <wp:positionH relativeFrom="column">
                  <wp:posOffset>3243580</wp:posOffset>
                </wp:positionH>
                <wp:positionV relativeFrom="paragraph">
                  <wp:posOffset>1275080</wp:posOffset>
                </wp:positionV>
                <wp:extent cx="276225" cy="304800"/>
                <wp:effectExtent l="38100" t="0" r="28575" b="57150"/>
                <wp:wrapNone/>
                <wp:docPr id="17" name="Gerade Verbindung mit Pfeil 17"/>
                <wp:cNvGraphicFramePr/>
                <a:graphic xmlns:a="http://schemas.openxmlformats.org/drawingml/2006/main">
                  <a:graphicData uri="http://schemas.microsoft.com/office/word/2010/wordprocessingShape">
                    <wps:wsp>
                      <wps:cNvCnPr/>
                      <wps:spPr>
                        <a:xfrm flipH="1">
                          <a:off x="0" y="0"/>
                          <a:ext cx="27622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E31039" id="_x0000_t32" coordsize="21600,21600" o:spt="32" o:oned="t" path="m,l21600,21600e" filled="f">
                <v:path arrowok="t" fillok="f" o:connecttype="none"/>
                <o:lock v:ext="edit" shapetype="t"/>
              </v:shapetype>
              <v:shape id="Gerade Verbindung mit Pfeil 17" o:spid="_x0000_s1026" type="#_x0000_t32" style="position:absolute;margin-left:255.4pt;margin-top:100.4pt;width:21.75pt;height: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" strokecolor="black [3200]" strokeweight=".5pt">
                <v:stroke endarrow="open" joinstyle="miter"/>
              </v:shape>
            </w:pict>
          </mc:Fallback>
        </mc:AlternateContent>
      </w:r>
      <w:r>
        <w:rPr>
          <w:noProof/>
          <w:lang w:eastAsia="de-DE"/>
        </w:rPr>
        <mc:AlternateContent>
          <mc:Choice Requires="wps">
            <w:drawing>
              <wp:anchor distT="0" distB="0" distL="114300" distR="114300" simplePos="0" relativeHeight="251665408" behindDoc="0" locked="0" layoutInCell="1" allowOverlap="1" wp14:anchorId="7E0BC7B1" wp14:editId="24F8DDDF">
                <wp:simplePos x="0" y="0"/>
                <wp:positionH relativeFrom="column">
                  <wp:posOffset>2881630</wp:posOffset>
                </wp:positionH>
                <wp:positionV relativeFrom="paragraph">
                  <wp:posOffset>855980</wp:posOffset>
                </wp:positionV>
                <wp:extent cx="1362075" cy="6858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85800"/>
                        </a:xfrm>
                        <a:prstGeom prst="rect">
                          <a:avLst/>
                        </a:prstGeom>
                        <a:noFill/>
                        <a:ln w="9525">
                          <a:noFill/>
                          <a:miter lim="800000"/>
                          <a:headEnd/>
                          <a:tailEnd/>
                        </a:ln>
                      </wps:spPr>
                      <wps:txbx>
                        <w:txbxContent>
                          <w:p w:rsidR="008E5B3D" w:rsidRPr="00226E00" w:rsidRDefault="008E5B3D" w:rsidP="008E5B3D">
                            <w:pPr>
                              <w:jc w:val="left"/>
                              <w:rPr>
                                <w:sz w:val="20"/>
                                <w:szCs w:val="20"/>
                              </w:rPr>
                            </w:pPr>
                            <w:r w:rsidRPr="00226E00">
                              <w:rPr>
                                <w:sz w:val="20"/>
                                <w:szCs w:val="20"/>
                              </w:rPr>
                              <w:t>Lichtbündel der Taschenlampe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BC7B1" id="_x0000_s1027" type="#_x0000_t202" style="position:absolute;left:0;text-align:left;margin-left:226.9pt;margin-top:67.4pt;width:107.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" filled="f" stroked="f">
                <v:textbox>
                  <w:txbxContent>
                    <w:p w:rsidR="008E5B3D" w:rsidRPr="00226E00" w:rsidRDefault="008E5B3D" w:rsidP="008E5B3D">
                      <w:pPr>
                        <w:jc w:val="left"/>
                        <w:rPr>
                          <w:sz w:val="20"/>
                          <w:szCs w:val="20"/>
                        </w:rPr>
                      </w:pPr>
                      <w:r w:rsidRPr="00226E00">
                        <w:rPr>
                          <w:sz w:val="20"/>
                          <w:szCs w:val="20"/>
                        </w:rPr>
                        <w:t>Lichtbündel der Taschenlampe</w:t>
                      </w:r>
                    </w:p>
                  </w:txbxContent>
                </v:textbox>
              </v:shape>
            </w:pict>
          </mc:Fallback>
        </mc:AlternateContent>
      </w:r>
      <w:r>
        <w:rPr>
          <w:noProof/>
          <w:lang w:eastAsia="de-DE"/>
        </w:rPr>
        <w:drawing>
          <wp:anchor distT="0" distB="0" distL="114300" distR="114300" simplePos="0" relativeHeight="251661312" behindDoc="0" locked="0" layoutInCell="1" allowOverlap="1" wp14:anchorId="7A647545" wp14:editId="7AF3E048">
            <wp:simplePos x="0" y="0"/>
            <wp:positionH relativeFrom="column">
              <wp:posOffset>2995930</wp:posOffset>
            </wp:positionH>
            <wp:positionV relativeFrom="paragraph">
              <wp:posOffset>828675</wp:posOffset>
            </wp:positionV>
            <wp:extent cx="2524125" cy="189420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nd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1894205"/>
                    </a:xfrm>
                    <a:prstGeom prst="rect">
                      <a:avLst/>
                    </a:prstGeom>
                  </pic:spPr>
                </pic:pic>
              </a:graphicData>
            </a:graphic>
            <wp14:sizeRelH relativeFrom="page">
              <wp14:pctWidth>0</wp14:pctWidth>
            </wp14:sizeRelH>
            <wp14:sizeRelV relativeFrom="page">
              <wp14:pctHeight>0</wp14:pctHeight>
            </wp14:sizeRelV>
          </wp:anchor>
        </w:drawing>
      </w:r>
      <w:r>
        <w:t>Beobachtung:</w:t>
      </w:r>
      <w:r>
        <w:tab/>
      </w:r>
      <w:r>
        <w:tab/>
      </w:r>
      <w:r>
        <w:tab/>
        <w:t>Auf der Seite von der Taschenlampe sieht das milchige Wasser blau aus. Auf der gegenüberliegenden Seite sieht das milchige Wasser rot aus</w:t>
      </w:r>
    </w:p>
    <w:p w:rsidR="008E5B3D" w:rsidRDefault="008E5B3D" w:rsidP="008E5B3D">
      <w:pPr>
        <w:keepNext/>
        <w:tabs>
          <w:tab w:val="left" w:pos="1701"/>
          <w:tab w:val="left" w:pos="1985"/>
        </w:tabs>
        <w:ind w:left="1980" w:hanging="1980"/>
        <w:jc w:val="left"/>
      </w:pPr>
      <w:r>
        <w:rPr>
          <w:noProof/>
          <w:lang w:eastAsia="de-DE"/>
        </w:rPr>
        <mc:AlternateContent>
          <mc:Choice Requires="wps">
            <w:drawing>
              <wp:anchor distT="0" distB="0" distL="114300" distR="114300" simplePos="0" relativeHeight="251662336" behindDoc="0" locked="0" layoutInCell="1" allowOverlap="1" wp14:anchorId="78F0330C" wp14:editId="31E34E2B">
                <wp:simplePos x="0" y="0"/>
                <wp:positionH relativeFrom="column">
                  <wp:posOffset>2948305</wp:posOffset>
                </wp:positionH>
                <wp:positionV relativeFrom="paragraph">
                  <wp:posOffset>2165350</wp:posOffset>
                </wp:positionV>
                <wp:extent cx="2524125" cy="635"/>
                <wp:effectExtent l="0" t="0" r="9525" b="5715"/>
                <wp:wrapSquare wrapText="bothSides"/>
                <wp:docPr id="5" name="Textfeld 5"/>
                <wp:cNvGraphicFramePr/>
                <a:graphic xmlns:a="http://schemas.openxmlformats.org/drawingml/2006/main">
                  <a:graphicData uri="http://schemas.microsoft.com/office/word/2010/wordprocessingShape">
                    <wps:wsp>
                      <wps:cNvSpPr txBox="1"/>
                      <wps:spPr>
                        <a:xfrm>
                          <a:off x="0" y="0"/>
                          <a:ext cx="2524125" cy="635"/>
                        </a:xfrm>
                        <a:prstGeom prst="rect">
                          <a:avLst/>
                        </a:prstGeom>
                        <a:solidFill>
                          <a:prstClr val="white"/>
                        </a:solidFill>
                        <a:ln>
                          <a:noFill/>
                        </a:ln>
                        <a:effectLst/>
                      </wps:spPr>
                      <wps:txbx>
                        <w:txbxContent>
                          <w:p w:rsidR="008E5B3D" w:rsidRPr="00EB5B4A" w:rsidRDefault="008E5B3D" w:rsidP="008E5B3D">
                            <w:pPr>
                              <w:pStyle w:val="Beschriftung"/>
                              <w:rPr>
                                <w:noProof/>
                                <w:color w:val="171717" w:themeColor="background2" w:themeShade="1A"/>
                              </w:rPr>
                            </w:pPr>
                            <w:r>
                              <w:t>Abbildung 2 schematische Darstellung der Versuchsbeobachtung.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F0330C" id="Textfeld 5" o:spid="_x0000_s1028" type="#_x0000_t202" style="position:absolute;left:0;text-align:left;margin-left:232.15pt;margin-top:170.5pt;width:198.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" stroked="f">
                <v:textbox style="mso-fit-shape-to-text:t" inset="0,0,0,0">
                  <w:txbxContent>
                    <w:p w:rsidR="008E5B3D" w:rsidRPr="00EB5B4A" w:rsidRDefault="008E5B3D" w:rsidP="008E5B3D">
                      <w:pPr>
                        <w:pStyle w:val="Beschriftung"/>
                        <w:rPr>
                          <w:noProof/>
                          <w:color w:val="171717" w:themeColor="background2" w:themeShade="1A"/>
                        </w:rPr>
                      </w:pPr>
                      <w:r>
                        <w:t>Abbildung 2 schematische Darstellung der Versuchsbeobachtung.</w:t>
                      </w:r>
                    </w:p>
                  </w:txbxContent>
                </v:textbox>
                <w10:wrap type="square"/>
              </v:shape>
            </w:pict>
          </mc:Fallback>
        </mc:AlternateContent>
      </w:r>
      <w:r>
        <w:rPr>
          <w:noProof/>
          <w:lang w:eastAsia="de-DE"/>
        </w:rPr>
        <mc:AlternateContent>
          <mc:Choice Requires="wps">
            <w:drawing>
              <wp:anchor distT="0" distB="0" distL="114300" distR="114300" simplePos="0" relativeHeight="251664384" behindDoc="0" locked="0" layoutInCell="1" allowOverlap="1" wp14:anchorId="783A965E" wp14:editId="7AA790AD">
                <wp:simplePos x="0" y="0"/>
                <wp:positionH relativeFrom="column">
                  <wp:posOffset>-4445</wp:posOffset>
                </wp:positionH>
                <wp:positionV relativeFrom="paragraph">
                  <wp:posOffset>2162175</wp:posOffset>
                </wp:positionV>
                <wp:extent cx="2800350" cy="635"/>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2800350" cy="635"/>
                        </a:xfrm>
                        <a:prstGeom prst="rect">
                          <a:avLst/>
                        </a:prstGeom>
                        <a:solidFill>
                          <a:prstClr val="white"/>
                        </a:solidFill>
                        <a:ln>
                          <a:noFill/>
                        </a:ln>
                        <a:effectLst/>
                      </wps:spPr>
                      <wps:txbx>
                        <w:txbxContent>
                          <w:p w:rsidR="008E5B3D" w:rsidRPr="0015048C" w:rsidRDefault="008E5B3D" w:rsidP="008E5B3D">
                            <w:pPr>
                              <w:pStyle w:val="Beschriftung"/>
                              <w:rPr>
                                <w:noProof/>
                                <w:color w:val="171717" w:themeColor="background2" w:themeShade="1A"/>
                              </w:rPr>
                            </w:pPr>
                            <w:r>
                              <w:t xml:space="preserve">Abbildung 1 </w:t>
                            </w:r>
                            <w:r w:rsidRPr="00CF4FEF">
                              <w:t>Modellexperiment zum Tyndall-Effekt (links: Das milchige Wasser erscheint blau; recht</w:t>
                            </w:r>
                            <w:r>
                              <w:t>s</w:t>
                            </w:r>
                            <w:r w:rsidRPr="00CF4FEF">
                              <w:t>: Projektion des roten Punkts.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3A965E" id="Textfeld 16" o:spid="_x0000_s1029" type="#_x0000_t202" style="position:absolute;left:0;text-align:left;margin-left:-.35pt;margin-top:170.25pt;width:22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" stroked="f">
                <v:textbox style="mso-fit-shape-to-text:t" inset="0,0,0,0">
                  <w:txbxContent>
                    <w:p w:rsidR="008E5B3D" w:rsidRPr="0015048C" w:rsidRDefault="008E5B3D" w:rsidP="008E5B3D">
                      <w:pPr>
                        <w:pStyle w:val="Beschriftung"/>
                        <w:rPr>
                          <w:noProof/>
                          <w:color w:val="171717" w:themeColor="background2" w:themeShade="1A"/>
                        </w:rPr>
                      </w:pPr>
                      <w:r>
                        <w:t xml:space="preserve">Abbildung 1 </w:t>
                      </w:r>
                      <w:r w:rsidRPr="00CF4FEF">
                        <w:t>Modellexperiment zum Tyndall-Effekt (links: Das milchige Wasser erscheint blau; recht</w:t>
                      </w:r>
                      <w:r>
                        <w:t>s</w:t>
                      </w:r>
                      <w:r w:rsidRPr="00CF4FEF">
                        <w:t>: Projektion des roten Punkts.</w:t>
                      </w:r>
                      <w:r>
                        <w:t>)</w:t>
                      </w:r>
                    </w:p>
                  </w:txbxContent>
                </v:textbox>
                <w10:wrap type="square"/>
              </v:shape>
            </w:pict>
          </mc:Fallback>
        </mc:AlternateContent>
      </w:r>
      <w:r>
        <w:rPr>
          <w:noProof/>
          <w:lang w:eastAsia="de-DE"/>
        </w:rPr>
        <w:drawing>
          <wp:anchor distT="0" distB="0" distL="114300" distR="114300" simplePos="0" relativeHeight="251663360" behindDoc="0" locked="0" layoutInCell="1" allowOverlap="1" wp14:anchorId="096638DC" wp14:editId="319FF4B6">
            <wp:simplePos x="0" y="0"/>
            <wp:positionH relativeFrom="column">
              <wp:posOffset>-4445</wp:posOffset>
            </wp:positionH>
            <wp:positionV relativeFrom="paragraph">
              <wp:posOffset>238125</wp:posOffset>
            </wp:positionV>
            <wp:extent cx="2800350" cy="18669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0350" cy="1866900"/>
                    </a:xfrm>
                    <a:prstGeom prst="rect">
                      <a:avLst/>
                    </a:prstGeom>
                  </pic:spPr>
                </pic:pic>
              </a:graphicData>
            </a:graphic>
            <wp14:sizeRelH relativeFrom="page">
              <wp14:pctWidth>0</wp14:pctWidth>
            </wp14:sizeRelH>
            <wp14:sizeRelV relativeFrom="page">
              <wp14:pctHeight>0</wp14:pctHeight>
            </wp14:sizeRelV>
          </wp:anchor>
        </w:drawing>
      </w:r>
    </w:p>
    <w:p w:rsidR="008E5B3D" w:rsidRDefault="008E5B3D" w:rsidP="008E5B3D">
      <w:pPr>
        <w:tabs>
          <w:tab w:val="left" w:pos="1701"/>
          <w:tab w:val="left" w:pos="1985"/>
        </w:tabs>
        <w:ind w:left="2124" w:hanging="2124"/>
      </w:pPr>
    </w:p>
    <w:p w:rsidR="008E5B3D" w:rsidRDefault="008E5B3D" w:rsidP="008E5B3D">
      <w:pPr>
        <w:tabs>
          <w:tab w:val="left" w:pos="1701"/>
          <w:tab w:val="left" w:pos="1985"/>
        </w:tabs>
        <w:ind w:left="2124" w:hanging="2124"/>
        <w:rPr>
          <w:rFonts w:eastAsiaTheme="minorEastAsia"/>
        </w:rPr>
      </w:pPr>
      <w:bookmarkStart w:id="3" w:name="_GoBack"/>
      <w:bookmarkEnd w:id="3"/>
      <w:r>
        <w:t>Deutung:</w:t>
      </w:r>
      <w:r>
        <w:tab/>
      </w:r>
      <w:r>
        <w:tab/>
      </w:r>
      <w:r>
        <w:tab/>
        <w:t xml:space="preserve">Die Milch streut wie die Luftpartikel im Himmel die unterschiedlichen Farben des Lichts in alle Richtungen. Da blaues Licht stärker gestreut wird als rotes gelangt, nur das rote Licht vollkommen durch das mit Milchwasser gefülltes Glas. </w:t>
      </w:r>
    </w:p>
    <w:p w:rsidR="008E5B3D" w:rsidRDefault="008E5B3D" w:rsidP="008E5B3D">
      <w:pPr>
        <w:spacing w:line="276" w:lineRule="auto"/>
        <w:jc w:val="left"/>
      </w:pPr>
      <w:r>
        <w:t>Entsorgung:</w:t>
      </w:r>
      <w:r>
        <w:tab/>
        <w:t xml:space="preserve">           </w:t>
      </w:r>
      <w:r>
        <w:tab/>
        <w:t>Die Entsorgung des Milchwassers erfolgt im Abguss.</w:t>
      </w:r>
    </w:p>
    <w:p w:rsidR="008E5B3D" w:rsidRPr="005B60E3" w:rsidRDefault="008E5B3D" w:rsidP="008E5B3D">
      <w:pPr>
        <w:spacing w:line="276" w:lineRule="auto"/>
        <w:ind w:left="2124" w:hanging="2124"/>
        <w:jc w:val="left"/>
        <w:rPr>
          <w:rFonts w:asciiTheme="majorHAnsi" w:eastAsiaTheme="majorEastAsia" w:hAnsiTheme="majorHAnsi" w:cstheme="majorBidi"/>
          <w:b/>
          <w:bCs/>
          <w:sz w:val="28"/>
          <w:szCs w:val="28"/>
        </w:rPr>
      </w:pPr>
      <w:r>
        <w:t>Literatur:</w:t>
      </w:r>
      <w:r>
        <w:tab/>
        <w:t xml:space="preserve">H. </w:t>
      </w:r>
      <w:proofErr w:type="spellStart"/>
      <w:r>
        <w:t>Schmidkunz</w:t>
      </w:r>
      <w:proofErr w:type="spellEnd"/>
      <w:r>
        <w:t xml:space="preserve">, W. Rentsch, Chemische Freihandversuche, </w:t>
      </w:r>
      <w:proofErr w:type="spellStart"/>
      <w:r>
        <w:t>Aulis</w:t>
      </w:r>
      <w:proofErr w:type="spellEnd"/>
      <w:r>
        <w:t>, 2011, S 42.</w:t>
      </w:r>
    </w:p>
    <w:p w:rsidR="008E5B3D" w:rsidRDefault="008E5B3D" w:rsidP="008E5B3D">
      <w:pPr>
        <w:tabs>
          <w:tab w:val="left" w:pos="1701"/>
          <w:tab w:val="left" w:pos="1985"/>
        </w:tabs>
      </w:pPr>
    </w:p>
    <w:p w:rsidR="008E5B3D" w:rsidRPr="006E32AF" w:rsidRDefault="008E5B3D" w:rsidP="008E5B3D">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14:anchorId="607BCB13" wp14:editId="082A7365">
                <wp:extent cx="6090249" cy="759125"/>
                <wp:effectExtent l="0" t="0" r="25400" b="2222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49" cy="7591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5B3D" w:rsidRPr="00F31EBF" w:rsidRDefault="008E5B3D" w:rsidP="008E5B3D">
                            <w:pPr>
                              <w:rPr>
                                <w:color w:val="auto"/>
                              </w:rPr>
                            </w:pPr>
                            <w:r>
                              <w:rPr>
                                <w:color w:val="auto"/>
                              </w:rPr>
                              <w:t xml:space="preserve">Statt Milch kann dieser Versuch auch mit Kaffeeweißer durchgeführt werden, allerdings ist hier die Dosierung etwas schwieriger (etwa eine Spatelspitze). Des Weiteren eignet sich dieser Versuch als Schülerexperiment. </w:t>
                            </w:r>
                          </w:p>
                        </w:txbxContent>
                      </wps:txbx>
                      <wps:bodyPr rot="0" vert="horz" wrap="square" lIns="91440" tIns="45720" rIns="91440" bIns="45720" anchor="t" anchorCtr="0" upright="1">
                        <a:noAutofit/>
                      </wps:bodyPr>
                    </wps:wsp>
                  </a:graphicData>
                </a:graphic>
              </wp:inline>
            </w:drawing>
          </mc:Choice>
          <mc:Fallback>
            <w:pict>
              <v:shape w14:anchorId="607BCB13" id="Textfeld 2" o:spid="_x0000_s1030" type="#_x0000_t202" style="width:479.5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" fillcolor="white [3201]" strokecolor="#ed7d31 [3205]" strokeweight="1pt">
                <v:stroke dashstyle="dash"/>
                <v:shadow color="#868686"/>
                <v:textbox>
                  <w:txbxContent>
                    <w:p w:rsidR="008E5B3D" w:rsidRPr="00F31EBF" w:rsidRDefault="008E5B3D" w:rsidP="008E5B3D">
                      <w:pPr>
                        <w:rPr>
                          <w:color w:val="auto"/>
                        </w:rPr>
                      </w:pPr>
                      <w:r>
                        <w:rPr>
                          <w:color w:val="auto"/>
                        </w:rPr>
                        <w:t xml:space="preserve">Statt Milch kann dieser Versuch auch mit Kaffeeweißer durchgeführt werden, allerdings ist hier die Dosierung etwas schwieriger (etwa eine Spatelspitze). Des Weiteren eignet sich dieser Versuch als Schülerexperiment. </w:t>
                      </w:r>
                    </w:p>
                  </w:txbxContent>
                </v:textbox>
                <w10:anchorlock/>
              </v:shape>
            </w:pict>
          </mc:Fallback>
        </mc:AlternateContent>
      </w:r>
    </w:p>
    <w:sectPr w:rsidR="008E5B3D" w:rsidRPr="006E32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3D"/>
    <w:rsid w:val="00035BCE"/>
    <w:rsid w:val="008E5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C2F1-C793-45FE-B6C4-4EDB5756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3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E5B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8E5B3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3D"/>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8E5B3D"/>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8E5B3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2015-08-22T13:53:00Z</dcterms:created>
  <dcterms:modified xsi:type="dcterms:W3CDTF">2015-08-22T13:54:00Z</dcterms:modified>
</cp:coreProperties>
</file>