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8F" w:rsidRPr="00B72B8F" w:rsidRDefault="00B72B8F" w:rsidP="00B72B8F">
      <w:pPr>
        <w:pStyle w:val="berschrift2"/>
        <w:numPr>
          <w:ilvl w:val="0"/>
          <w:numId w:val="0"/>
        </w:numPr>
        <w:ind w:left="576" w:hanging="576"/>
      </w:pPr>
      <w:r w:rsidRPr="0018173B">
        <w:t>„Dichtebestimmung von 5-Cent-Münzen”</w:t>
      </w:r>
    </w:p>
    <w:p w:rsidR="00B72B8F" w:rsidRDefault="00B72B8F" w:rsidP="00B72B8F">
      <w:pPr>
        <w:tabs>
          <w:tab w:val="left" w:pos="1701"/>
          <w:tab w:val="left" w:pos="1985"/>
        </w:tabs>
      </w:pPr>
      <w:r>
        <w:t xml:space="preserve">Materialien: </w:t>
      </w:r>
      <w:r>
        <w:tab/>
      </w:r>
      <w:r>
        <w:tab/>
        <w:t xml:space="preserve">1 Messzylinder  (50 </w:t>
      </w:r>
      <w:proofErr w:type="spellStart"/>
      <w:r>
        <w:t>mL</w:t>
      </w:r>
      <w:proofErr w:type="spellEnd"/>
      <w:r>
        <w:t>), Zwanzig 5-Cent-Münzen, Waage</w:t>
      </w:r>
    </w:p>
    <w:p w:rsidR="00B72B8F" w:rsidRPr="00ED07C2" w:rsidRDefault="00B72B8F" w:rsidP="00B72B8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Lebensmittelfarbe</w:t>
      </w:r>
    </w:p>
    <w:p w:rsidR="00B72B8F" w:rsidRDefault="00B72B8F" w:rsidP="00B72B8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Zwanzig 5-Cent-Münzen werden gewogen. Der Messzylinder wird mit 30 </w:t>
      </w:r>
      <w:proofErr w:type="spellStart"/>
      <w:r>
        <w:t>mL</w:t>
      </w:r>
      <w:proofErr w:type="spellEnd"/>
      <w:r>
        <w:t xml:space="preserve"> Wasser gefüllt. Anschließend werden die 5-Cent-Münzen in das Wasser gegeben.</w:t>
      </w:r>
    </w:p>
    <w:p w:rsidR="00B72B8F" w:rsidRDefault="00B72B8F" w:rsidP="00B72B8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368935</wp:posOffset>
            </wp:positionV>
            <wp:extent cx="964565" cy="2247900"/>
            <wp:effectExtent l="19050" t="0" r="6985" b="0"/>
            <wp:wrapTight wrapText="bothSides">
              <wp:wrapPolygon edited="0">
                <wp:start x="-427" y="0"/>
                <wp:lineTo x="-427" y="21417"/>
                <wp:lineTo x="21756" y="21417"/>
                <wp:lineTo x="21756" y="0"/>
                <wp:lineTo x="-427" y="0"/>
              </wp:wrapPolygon>
            </wp:wrapTight>
            <wp:docPr id="2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 xml:space="preserve">Nach Zugabe der Münzen steigt der Wasserstand von 30 </w:t>
      </w:r>
      <w:proofErr w:type="spellStart"/>
      <w:r>
        <w:t>mL</w:t>
      </w:r>
      <w:proofErr w:type="spellEnd"/>
      <w:r>
        <w:t xml:space="preserve"> auf 40 </w:t>
      </w:r>
      <w:proofErr w:type="spellStart"/>
      <w:r>
        <w:t>mL</w:t>
      </w:r>
      <w:proofErr w:type="spellEnd"/>
      <w:r>
        <w:t xml:space="preserve"> </w:t>
      </w:r>
    </w:p>
    <w:p w:rsidR="00B72B8F" w:rsidRDefault="00B72B8F" w:rsidP="00B72B8F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-3810</wp:posOffset>
            </wp:positionV>
            <wp:extent cx="1133475" cy="2247900"/>
            <wp:effectExtent l="19050" t="0" r="9525" b="0"/>
            <wp:wrapTight wrapText="bothSides">
              <wp:wrapPolygon edited="0">
                <wp:start x="-363" y="0"/>
                <wp:lineTo x="-363" y="21417"/>
                <wp:lineTo x="21782" y="21417"/>
                <wp:lineTo x="21782" y="0"/>
                <wp:lineTo x="-363" y="0"/>
              </wp:wrapPolygon>
            </wp:wrapTight>
            <wp:docPr id="1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B8F" w:rsidRDefault="00B72B8F" w:rsidP="00B72B8F">
      <w:pPr>
        <w:pStyle w:val="Beschriftung"/>
        <w:jc w:val="left"/>
      </w:pPr>
    </w:p>
    <w:p w:rsidR="00B72B8F" w:rsidRDefault="00B72B8F" w:rsidP="00B72B8F">
      <w:pPr>
        <w:pStyle w:val="Beschriftung"/>
        <w:jc w:val="left"/>
      </w:pPr>
    </w:p>
    <w:p w:rsidR="00B72B8F" w:rsidRDefault="00B72B8F" w:rsidP="00B72B8F">
      <w:pPr>
        <w:pStyle w:val="Beschriftung"/>
        <w:jc w:val="left"/>
      </w:pPr>
    </w:p>
    <w:p w:rsidR="00B72B8F" w:rsidRDefault="00B72B8F" w:rsidP="00B72B8F">
      <w:pPr>
        <w:pStyle w:val="Beschriftung"/>
        <w:jc w:val="left"/>
      </w:pPr>
    </w:p>
    <w:p w:rsidR="00B72B8F" w:rsidRDefault="00B72B8F" w:rsidP="00B72B8F">
      <w:pPr>
        <w:pStyle w:val="Beschriftung"/>
        <w:jc w:val="left"/>
      </w:pPr>
    </w:p>
    <w:p w:rsidR="00B72B8F" w:rsidRDefault="00B72B8F" w:rsidP="00B72B8F">
      <w:pPr>
        <w:pStyle w:val="Beschriftung"/>
        <w:jc w:val="left"/>
      </w:pPr>
    </w:p>
    <w:p w:rsidR="00B72B8F" w:rsidRDefault="00B72B8F" w:rsidP="00B72B8F">
      <w:pPr>
        <w:pStyle w:val="Beschriftung"/>
        <w:jc w:val="left"/>
      </w:pPr>
    </w:p>
    <w:p w:rsidR="00B72B8F" w:rsidRDefault="00B72B8F" w:rsidP="00B72B8F">
      <w:pPr>
        <w:pStyle w:val="Beschriftung"/>
        <w:jc w:val="left"/>
      </w:pPr>
    </w:p>
    <w:p w:rsidR="00B72B8F" w:rsidRDefault="00B72B8F" w:rsidP="00B72B8F">
      <w:pPr>
        <w:pStyle w:val="Beschriftung"/>
        <w:ind w:left="1956"/>
        <w:jc w:val="left"/>
      </w:pPr>
      <w:r>
        <w:t xml:space="preserve">Abb. 2 - </w:t>
      </w:r>
      <w:r>
        <w:rPr>
          <w:noProof/>
        </w:rPr>
        <w:t xml:space="preserve"> Wasserstand im Messzylinder vor und nach Zugabe der 5-Cent-Münzen (Das   Wasser ist mit blauer Lebensmittelfarbe angefärbt worden).</w:t>
      </w:r>
    </w:p>
    <w:p w:rsidR="00B72B8F" w:rsidRPr="00074A34" w:rsidRDefault="00B72B8F" w:rsidP="00B72B8F">
      <w:pPr>
        <w:tabs>
          <w:tab w:val="left" w:pos="1701"/>
          <w:tab w:val="left" w:pos="1985"/>
        </w:tabs>
        <w:ind w:left="1985" w:hanging="2124"/>
      </w:pPr>
      <w:r>
        <w:t>Deutung:</w:t>
      </w:r>
      <w:r>
        <w:tab/>
      </w:r>
      <w:r>
        <w:tab/>
        <w:t>Aus der Differenz des Wasserstandes vor- und nach Zugabe der 5-Cent-Münzen lässt sich das Volumen der Münzen ermitteln. Zusammen mit dem zuvor bestimmten Gewicht, kann die Dichte berechnet werden.</w:t>
      </w:r>
    </w:p>
    <w:p w:rsidR="00B72B8F" w:rsidRPr="0099441B" w:rsidRDefault="00B72B8F" w:rsidP="00B72B8F">
      <w:pPr>
        <w:tabs>
          <w:tab w:val="left" w:pos="1701"/>
          <w:tab w:val="left" w:pos="1985"/>
        </w:tabs>
        <w:rPr>
          <w:rFonts w:eastAsiaTheme="minorEastAsia"/>
        </w:rPr>
      </w:pPr>
      <w:r>
        <w:t>Entsorgung:</w:t>
      </w:r>
      <w:r>
        <w:tab/>
        <w:t xml:space="preserve">      Das Wasser wird im Ausguss entsorgt. </w:t>
      </w:r>
    </w:p>
    <w:p w:rsidR="00B72B8F" w:rsidRDefault="00B72B8F" w:rsidP="00B72B8F">
      <w:pPr>
        <w:spacing w:line="276" w:lineRule="auto"/>
        <w:ind w:left="1980" w:hanging="1980"/>
        <w:jc w:val="left"/>
      </w:pPr>
      <w:r>
        <w:t>Literatur:</w:t>
      </w:r>
      <w:r>
        <w:tab/>
      </w:r>
      <w:r>
        <w:tab/>
      </w:r>
    </w:p>
    <w:p w:rsidR="00B72B8F" w:rsidRPr="00404C94" w:rsidRDefault="00B72B8F" w:rsidP="00B72B8F">
      <w:pPr>
        <w:spacing w:line="276" w:lineRule="auto"/>
        <w:ind w:left="1980" w:hanging="1980"/>
        <w:jc w:val="left"/>
        <w:rPr>
          <w:rFonts w:asciiTheme="majorHAnsi" w:hAnsiTheme="majorHAnsi"/>
        </w:rPr>
      </w:pPr>
      <w:r>
        <w:rPr>
          <w:color w:val="auto"/>
        </w:rPr>
        <w:t xml:space="preserve">Schmidkunz, H. (2011). Chemische Freihandversuche Band 1. Hallbergmoos: </w:t>
      </w:r>
      <w:proofErr w:type="spellStart"/>
      <w:r>
        <w:rPr>
          <w:color w:val="auto"/>
        </w:rPr>
        <w:t>Aulis</w:t>
      </w:r>
      <w:proofErr w:type="spellEnd"/>
      <w:r>
        <w:rPr>
          <w:color w:val="auto"/>
        </w:rPr>
        <w:t xml:space="preserve"> Verlag.</w:t>
      </w:r>
    </w:p>
    <w:p w:rsidR="00B72B8F" w:rsidRDefault="00B72B8F" w:rsidP="00B72B8F">
      <w:pPr>
        <w:tabs>
          <w:tab w:val="left" w:pos="1701"/>
          <w:tab w:val="left" w:pos="1985"/>
        </w:tabs>
        <w:ind w:left="1980" w:hanging="19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45pt;height:43.4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B72B8F" w:rsidRPr="00F31EBF" w:rsidRDefault="00B72B8F" w:rsidP="00B72B8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Problematisch kann an dieser Stelle die Ermittlung des Volumens der Münzen über die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drängte Wassermenge werden, da das archimedische Prinzip nicht behandelt worden ist. </w:t>
                  </w:r>
                </w:p>
              </w:txbxContent>
            </v:textbox>
            <w10:wrap type="none"/>
            <w10:anchorlock/>
          </v:shape>
        </w:pict>
      </w:r>
    </w:p>
    <w:p w:rsidR="00D54C31" w:rsidRDefault="0048257B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B8F"/>
    <w:rsid w:val="003F61E8"/>
    <w:rsid w:val="0048257B"/>
    <w:rsid w:val="006838B0"/>
    <w:rsid w:val="00741064"/>
    <w:rsid w:val="007F4CE5"/>
    <w:rsid w:val="00B72B8F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B8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2B8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2B8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2B8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2B8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2B8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2B8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2B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2B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2B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2B8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B8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2B8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2B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2B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2B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2B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2B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2B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72B8F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Company>Frost-RL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2015-08-21T13:50:00Z</dcterms:created>
  <dcterms:modified xsi:type="dcterms:W3CDTF">2015-08-21T13:51:00Z</dcterms:modified>
</cp:coreProperties>
</file>