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AD" w:rsidRDefault="00487BAD" w:rsidP="00487BAD">
      <w:pPr>
        <w:pStyle w:val="berschrift1"/>
        <w:numPr>
          <w:ilvl w:val="0"/>
          <w:numId w:val="0"/>
        </w:numPr>
        <w:ind w:left="432" w:hanging="432"/>
      </w:pPr>
      <w:bookmarkStart w:id="0" w:name="_Toc428170415"/>
      <w:r>
        <w:t>Lehrerversuch – Regenerierende Sprudelflasche</w:t>
      </w:r>
      <w:bookmarkEnd w:id="0"/>
    </w:p>
    <w:p w:rsidR="00487BAD" w:rsidRDefault="00487BAD" w:rsidP="00487BAD">
      <w:pPr>
        <w:pStyle w:val="berschrift2"/>
        <w:numPr>
          <w:ilvl w:val="0"/>
          <w:numId w:val="0"/>
        </w:numPr>
      </w:pPr>
      <w:bookmarkStart w:id="1" w:name="_Toc42577659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05pt;margin-top:4.3pt;width:462.45pt;height:87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487BAD" w:rsidRDefault="00487BAD" w:rsidP="00487BA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werden zwei PET-Flaschen, eine mit Leitungswasser und eine mit Minera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wasser, zusammengedrückt, verschlossen und dann geschüttelt. Die Flasche mit dem Minera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wasser ist nach dem Schütteln nicht mehr zerdrückt, die mit dem Leitungswasser schon. Dies soll als Problemexperiment für einen weiterführenden Schülerversuch verwendet werden.</w:t>
                  </w:r>
                </w:p>
                <w:p w:rsidR="00487BAD" w:rsidRPr="00F31EBF" w:rsidRDefault="00487BAD" w:rsidP="00487BAD">
                  <w:pPr>
                    <w:rPr>
                      <w:color w:val="auto"/>
                    </w:rPr>
                  </w:pPr>
                </w:p>
              </w:txbxContent>
            </v:textbox>
            <w10:wrap type="square"/>
          </v:shape>
        </w:pict>
      </w:r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87BAD" w:rsidRPr="009C5E28" w:rsidTr="00C907CF">
        <w:tc>
          <w:tcPr>
            <w:tcW w:w="9322" w:type="dxa"/>
            <w:gridSpan w:val="9"/>
            <w:shd w:val="clear" w:color="auto" w:fill="4F81BD"/>
            <w:vAlign w:val="center"/>
          </w:tcPr>
          <w:p w:rsidR="00487BAD" w:rsidRPr="00F31EBF" w:rsidRDefault="00487BAD" w:rsidP="00C907C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87BAD" w:rsidRPr="009C5E28" w:rsidTr="00C907C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Leitungswasser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487BAD" w:rsidRPr="009C5E28" w:rsidTr="00C907C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Wasser mit Kohlensäure (Min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ralwasser)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87BAD" w:rsidRPr="009C5E28" w:rsidRDefault="00487BAD" w:rsidP="00C907C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87BAD" w:rsidRPr="009C5E28" w:rsidRDefault="00487BAD" w:rsidP="00C907CF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87BAD" w:rsidRPr="009C5E28" w:rsidTr="00C907C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87BAD" w:rsidRPr="009C5E28" w:rsidRDefault="00487BAD" w:rsidP="00C907C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BAD" w:rsidRDefault="00487BAD" w:rsidP="00487BAD">
      <w:pPr>
        <w:tabs>
          <w:tab w:val="left" w:pos="1701"/>
          <w:tab w:val="left" w:pos="1985"/>
        </w:tabs>
      </w:pPr>
    </w:p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zwei PET-Flaschen</w:t>
      </w:r>
    </w:p>
    <w:p w:rsidR="00487BAD" w:rsidRPr="00ED07C2" w:rsidRDefault="00487BAD" w:rsidP="00487BA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Leitungswasser, Wasser mit Kohlensäure (Mineralwasser)</w:t>
      </w:r>
    </w:p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eine PET-Flasche wird Leitungswasser gegeben und </w:t>
      </w:r>
      <w:proofErr w:type="gramStart"/>
      <w:r>
        <w:t>die</w:t>
      </w:r>
      <w:proofErr w:type="gramEnd"/>
      <w:r>
        <w:t xml:space="preserve"> Flasche entspr</w:t>
      </w:r>
      <w:r>
        <w:t>e</w:t>
      </w:r>
      <w:r>
        <w:t>chend gekennzeichnet. In der zweiten PET-Flasche befindet sich das Min</w:t>
      </w:r>
      <w:r>
        <w:t>e</w:t>
      </w:r>
      <w:r>
        <w:t>ralwasser. Beide Flaschen dürfen nicht bis oben hin mit Wasser gefüllt sein, sondern nur zu etwa 2/3.  Die Flaschen werden ohne Deckel zusammeng</w:t>
      </w:r>
      <w:r>
        <w:t>e</w:t>
      </w:r>
      <w:r>
        <w:t>drückt und dann mit dem Deckel verschlossen. Beide Flaschen werden kräftig geschüttelt.</w:t>
      </w:r>
    </w:p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Flasche mit Leitungswasser ist auch nach dem Schütteln noch eing</w:t>
      </w:r>
      <w:r>
        <w:t>e</w:t>
      </w:r>
      <w:r>
        <w:t>dellt, während die Flasche mit dem Mineralwasser keine Knicke mehr au</w:t>
      </w:r>
      <w:r>
        <w:t>f</w:t>
      </w:r>
      <w:r>
        <w:t>weist.</w:t>
      </w:r>
    </w:p>
    <w:p w:rsidR="00487BAD" w:rsidRDefault="00487BAD" w:rsidP="00487BA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104845" cy="961695"/>
            <wp:effectExtent l="0" t="704850" r="0" b="867105"/>
            <wp:docPr id="2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4845" cy="961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096219" cy="905191"/>
            <wp:effectExtent l="0" t="723900" r="0" b="904559"/>
            <wp:docPr id="28" name="Grafik 1" descr="IMG_7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81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6219" cy="905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7BAD" w:rsidRDefault="00487BAD" w:rsidP="00487BAD">
      <w:pPr>
        <w:pStyle w:val="Beschriftung"/>
        <w:jc w:val="center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– Flasche mit Kohlensäure (links) vor und nach dem Schütteln (rechts).</w:t>
      </w:r>
    </w:p>
    <w:p w:rsidR="00487BAD" w:rsidRPr="00CB4E1F" w:rsidRDefault="00487BAD" w:rsidP="00487BAD"/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Im Mineralwasser ist Kohlensäure gelöst, die durch das Schütteln als Gas freigesetzt wird. Das Gas benötigt Platz und drückt daher die Flasche au</w:t>
      </w:r>
      <w:r>
        <w:t>s</w:t>
      </w:r>
      <w:r>
        <w:t>einander. Im Leitungswasser ist keine Kohlensäure vorhanden und die Fl</w:t>
      </w:r>
      <w:r>
        <w:t>a</w:t>
      </w:r>
      <w:r>
        <w:t>sche bleibt zusammengedrückt.</w:t>
      </w:r>
    </w:p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Das Wasser wird in den Ausguss gegeben, die Flaschen umweltgerecht en</w:t>
      </w:r>
      <w:r>
        <w:t>t</w:t>
      </w:r>
      <w:r>
        <w:t xml:space="preserve">sorgt. Das Wasser </w:t>
      </w:r>
      <w:r w:rsidRPr="00644111">
        <w:rPr>
          <w:b/>
        </w:rPr>
        <w:t>nicht</w:t>
      </w:r>
      <w:r>
        <w:t xml:space="preserve"> trinken!</w:t>
      </w:r>
    </w:p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proofErr w:type="spellStart"/>
      <w:r>
        <w:t>M.Müller</w:t>
      </w:r>
      <w:proofErr w:type="spellEnd"/>
      <w:r>
        <w:t xml:space="preserve">, </w:t>
      </w:r>
      <w:r w:rsidRPr="004F1693">
        <w:t>http://www.chempage.de/lexi/flasche.htm</w:t>
      </w:r>
      <w:r>
        <w:t xml:space="preserve"> (letzter Aufruf am 02.08.2015 um 13.34 Uhr).</w:t>
      </w:r>
    </w:p>
    <w:p w:rsidR="00487BAD" w:rsidRDefault="00487BAD" w:rsidP="00487BAD">
      <w:pPr>
        <w:tabs>
          <w:tab w:val="left" w:pos="1701"/>
          <w:tab w:val="left" w:pos="1985"/>
        </w:tabs>
        <w:ind w:left="1980" w:hanging="1980"/>
      </w:pPr>
    </w:p>
    <w:p w:rsidR="00BC7714" w:rsidRDefault="00BC7714"/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7BAD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2EB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87BAD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4416B"/>
    <w:rsid w:val="00D44FCA"/>
    <w:rsid w:val="00D5068E"/>
    <w:rsid w:val="00D52028"/>
    <w:rsid w:val="00D55582"/>
    <w:rsid w:val="00D5668E"/>
    <w:rsid w:val="00D56ABD"/>
    <w:rsid w:val="00D575B0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BA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7BA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7BA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7BA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7B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7B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7B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7B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7B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7B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7BA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7BA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7BA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7B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7B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7B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7B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7B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7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87BA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BA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2015-08-25T11:38:00Z</dcterms:created>
  <dcterms:modified xsi:type="dcterms:W3CDTF">2015-08-25T11:38:00Z</dcterms:modified>
</cp:coreProperties>
</file>