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2A" w:rsidRDefault="00CD4A2A" w:rsidP="00CD4A2A">
      <w:pPr>
        <w:tabs>
          <w:tab w:val="left" w:pos="1701"/>
          <w:tab w:val="left" w:pos="1985"/>
        </w:tabs>
        <w:rPr>
          <w:b/>
          <w:sz w:val="28"/>
        </w:rPr>
      </w:pPr>
      <w:r>
        <w:rPr>
          <w:b/>
          <w:sz w:val="28"/>
        </w:rPr>
        <w:t>Arbeitsblatt – Schmelzpunktbestimmung von Lebensmitteln</w:t>
      </w:r>
    </w:p>
    <w:p w:rsidR="00CD4A2A" w:rsidRDefault="00CD4A2A" w:rsidP="00CD4A2A">
      <w:pPr>
        <w:tabs>
          <w:tab w:val="left" w:pos="1701"/>
          <w:tab w:val="left" w:pos="1985"/>
        </w:tabs>
      </w:pPr>
      <w:r>
        <w:rPr>
          <w:rFonts w:ascii="Times New Roman" w:hAnsi="Times New Roman" w:cs="Times New Roman"/>
          <w:noProof/>
          <w:sz w:val="24"/>
          <w:szCs w:val="24"/>
          <w:lang w:eastAsia="de-DE"/>
        </w:rPr>
        <mc:AlternateContent>
          <mc:Choice Requires="wps">
            <w:drawing>
              <wp:anchor distT="0" distB="0" distL="114300" distR="114300" simplePos="0" relativeHeight="251660288" behindDoc="0" locked="0" layoutInCell="1" allowOverlap="1" wp14:anchorId="1FBB3490" wp14:editId="6BDC3B85">
                <wp:simplePos x="0" y="0"/>
                <wp:positionH relativeFrom="column">
                  <wp:posOffset>-23495</wp:posOffset>
                </wp:positionH>
                <wp:positionV relativeFrom="paragraph">
                  <wp:posOffset>851535</wp:posOffset>
                </wp:positionV>
                <wp:extent cx="5873115" cy="762000"/>
                <wp:effectExtent l="0" t="0" r="13335" b="19050"/>
                <wp:wrapSquare wrapText="bothSides"/>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62000"/>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4A2A" w:rsidRDefault="00CD4A2A" w:rsidP="00CD4A2A">
                            <w:pPr>
                              <w:ind w:right="8"/>
                            </w:pPr>
                            <w:r>
                              <w:t>Achtung: Die Teelichtschalen werden sehr heiß, lasst sie erst abkühlen bevor ihr den Versuch abbaut. Die Lebensmittel, die wir für den Versuch verwenden, sind unsere Chemikalien und somit nicht mehr essbar!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BB3490" id="_x0000_t202" coordsize="21600,21600" o:spt="202" path="m,l,21600r21600,l21600,xe">
                <v:stroke joinstyle="miter"/>
                <v:path gradientshapeok="t" o:connecttype="rect"/>
              </v:shapetype>
              <v:shape id="Textfeld 41" o:spid="_x0000_s1026" type="#_x0000_t202" style="position:absolute;left:0;text-align:left;margin-left:-1.85pt;margin-top:67.05pt;width:462.4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" strokecolor="#c0504d" strokeweight="1pt">
                <v:stroke dashstyle="dash"/>
                <v:shadow color="#868686"/>
                <v:textbox>
                  <w:txbxContent>
                    <w:p w:rsidR="00CD4A2A" w:rsidRDefault="00CD4A2A" w:rsidP="00CD4A2A">
                      <w:pPr>
                        <w:ind w:right="8"/>
                      </w:pPr>
                      <w:r>
                        <w:t>Achtung: Die Teelichtschalen werden sehr heiß, lasst sie erst abkühlen bevor ihr den Versuch abbaut. Die Lebensmittel, die wir für den Versuch verwenden, sind unsere Chemikalien und somit nicht mehr essbar!</w:t>
                      </w:r>
                    </w:p>
                  </w:txbxContent>
                </v:textbox>
                <w10:wrap type="square"/>
              </v:shape>
            </w:pict>
          </mc:Fallback>
        </mc:AlternateContent>
      </w:r>
      <w:r w:rsidRPr="002E6CD6">
        <w:t xml:space="preserve">Verschiedene Stoffe haben unterschiedliche Schmelztemperaturen: Schokolade schmilzt in der Hand, Eis in der Sonne und </w:t>
      </w:r>
      <w:r>
        <w:t>Käse im Backofen. Aber bei welcher Temperatur genau schmilzt jetzt welcher Stoff? Dieser Frage wollen wir mit dem folgenden Experiment auf den Grund gehen!</w:t>
      </w:r>
    </w:p>
    <w:p w:rsidR="00CD4A2A" w:rsidRDefault="00CD4A2A" w:rsidP="00CD4A2A">
      <w:pPr>
        <w:tabs>
          <w:tab w:val="left" w:pos="1701"/>
          <w:tab w:val="left" w:pos="1985"/>
        </w:tabs>
        <w:spacing w:after="0"/>
      </w:pPr>
    </w:p>
    <w:p w:rsidR="00CD4A2A" w:rsidRDefault="00CD4A2A" w:rsidP="00CD4A2A">
      <w:pPr>
        <w:tabs>
          <w:tab w:val="left" w:pos="1701"/>
          <w:tab w:val="left" w:pos="1985"/>
        </w:tabs>
        <w:ind w:left="1980" w:hanging="1980"/>
        <w:rPr>
          <w:color w:val="1D1B11"/>
        </w:rPr>
      </w:pPr>
      <w:r>
        <w:t xml:space="preserve">Materialien: </w:t>
      </w:r>
      <w:r>
        <w:tab/>
      </w:r>
      <w:r>
        <w:tab/>
        <w:t xml:space="preserve">Teelicht, Teelichtschalen, Stativ, Stativring, Drahtnetz (unbelegt), Thermometer </w:t>
      </w:r>
    </w:p>
    <w:p w:rsidR="00CD4A2A" w:rsidRDefault="00CD4A2A" w:rsidP="00CD4A2A">
      <w:pPr>
        <w:tabs>
          <w:tab w:val="left" w:pos="1701"/>
          <w:tab w:val="left" w:pos="1985"/>
        </w:tabs>
        <w:ind w:left="1980" w:hanging="1980"/>
      </w:pPr>
      <w:r>
        <w:rPr>
          <w:rFonts w:ascii="Times New Roman" w:eastAsia="Times New Roman" w:hAnsi="Times New Roman"/>
          <w:noProof/>
          <w:color w:val="auto"/>
          <w:sz w:val="24"/>
          <w:szCs w:val="24"/>
          <w:lang w:eastAsia="de-DE"/>
        </w:rPr>
        <mc:AlternateContent>
          <mc:Choice Requires="wps">
            <w:drawing>
              <wp:anchor distT="0" distB="0" distL="114300" distR="114300" simplePos="0" relativeHeight="251659264" behindDoc="0" locked="0" layoutInCell="1" allowOverlap="1" wp14:anchorId="7AE45AE5" wp14:editId="257FED84">
                <wp:simplePos x="0" y="0"/>
                <wp:positionH relativeFrom="margin">
                  <wp:align>left</wp:align>
                </wp:positionH>
                <wp:positionV relativeFrom="paragraph">
                  <wp:posOffset>448945</wp:posOffset>
                </wp:positionV>
                <wp:extent cx="5873115" cy="3362325"/>
                <wp:effectExtent l="0" t="0" r="13335" b="28575"/>
                <wp:wrapSquare wrapText="bothSides"/>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36232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4A2A" w:rsidRDefault="00CD4A2A" w:rsidP="00CD4A2A">
                            <w:pPr>
                              <w:tabs>
                                <w:tab w:val="left" w:pos="1701"/>
                                <w:tab w:val="left" w:pos="1985"/>
                              </w:tabs>
                              <w:ind w:left="1980" w:hanging="1980"/>
                            </w:pPr>
                            <w:r>
                              <w:t xml:space="preserve">Durchführung: </w:t>
                            </w:r>
                            <w:r>
                              <w:tab/>
                            </w:r>
                            <w:r>
                              <w:tab/>
                              <w:t>Zunächst werden 5 g der Lebensmittelprobe in je eine Teelichtschale gegeben und eine der Proben wird auf das Drahtnetz gestellt. Anschließend wird das Drahtnetz auf den Stativring, welcher am Stativ in etwa 5 cm Höhe befestigt wurde, gelegt.  Nun wird das Teelicht angezündet und unter die  Teelichtschale mit der Probe gestellt. Mit einem Thermometer wird die Temperaturerhöhung der Probe verfolgt und es wird die Temperatur bzw. der Temperaturbereich notiert, in dem die Probe schmilzt.</w:t>
                            </w:r>
                          </w:p>
                          <w:p w:rsidR="00CD4A2A" w:rsidRDefault="00CD4A2A" w:rsidP="00CD4A2A">
                            <w:pPr>
                              <w:tabs>
                                <w:tab w:val="left" w:pos="1701"/>
                                <w:tab w:val="left" w:pos="1985"/>
                              </w:tabs>
                              <w:ind w:left="1980" w:hanging="1980"/>
                            </w:pPr>
                            <w:r>
                              <w:t>Beobachtung:</w:t>
                            </w:r>
                            <w:r>
                              <w:tab/>
                            </w:r>
                            <w:r>
                              <w:tab/>
                              <w:t>_____________________________________________________________________________________</w:t>
                            </w:r>
                          </w:p>
                          <w:p w:rsidR="00CD4A2A" w:rsidRDefault="00CD4A2A" w:rsidP="00CD4A2A">
                            <w:pPr>
                              <w:tabs>
                                <w:tab w:val="left" w:pos="1701"/>
                                <w:tab w:val="left" w:pos="1985"/>
                              </w:tabs>
                              <w:ind w:left="1980" w:hanging="1980"/>
                            </w:pPr>
                            <w:r>
                              <w:tab/>
                            </w:r>
                            <w:r>
                              <w:tab/>
                              <w:t>_____________________________________________________________________________________</w:t>
                            </w:r>
                          </w:p>
                          <w:p w:rsidR="00CD4A2A" w:rsidRDefault="00CD4A2A" w:rsidP="00CD4A2A">
                            <w:pPr>
                              <w:tabs>
                                <w:tab w:val="left" w:pos="1701"/>
                                <w:tab w:val="left" w:pos="1985"/>
                              </w:tabs>
                              <w:ind w:left="1980" w:hanging="1980"/>
                            </w:pPr>
                            <w:r>
                              <w:tab/>
                            </w:r>
                            <w:r>
                              <w:tab/>
                              <w:t>_____________________________________________________________________________________</w:t>
                            </w:r>
                          </w:p>
                          <w:p w:rsidR="00CD4A2A" w:rsidRDefault="00CD4A2A" w:rsidP="00CD4A2A">
                            <w:pPr>
                              <w:rPr>
                                <w:color w:val="auto"/>
                              </w:rPr>
                            </w:pPr>
                            <w:r>
                              <w:tab/>
                            </w:r>
                            <w:r>
                              <w:tab/>
                              <w:t xml:space="preserve">            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45AE5" id="Textfeld 40" o:spid="_x0000_s1027" type="#_x0000_t202" style="position:absolute;left:0;text-align:left;margin-left:0;margin-top:35.35pt;width:462.45pt;height:26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" strokecolor="#4bacc6" strokeweight="1pt">
                <v:stroke dashstyle="dash"/>
                <v:shadow color="#868686"/>
                <v:textbox>
                  <w:txbxContent>
                    <w:p w:rsidR="00CD4A2A" w:rsidRDefault="00CD4A2A" w:rsidP="00CD4A2A">
                      <w:pPr>
                        <w:tabs>
                          <w:tab w:val="left" w:pos="1701"/>
                          <w:tab w:val="left" w:pos="1985"/>
                        </w:tabs>
                        <w:ind w:left="1980" w:hanging="1980"/>
                      </w:pPr>
                      <w:r>
                        <w:t xml:space="preserve">Durchführung: </w:t>
                      </w:r>
                      <w:r>
                        <w:tab/>
                      </w:r>
                      <w:r>
                        <w:tab/>
                        <w:t>Zunächst werden 5 g der Lebensmittelprobe in je eine Teelichtschale gegeben und eine der Proben wird auf das Drahtnetz gestellt. Anschließend wird das Drahtnetz auf den Stativring, welcher am Stativ in etwa 5 cm Höhe befestigt wurde, gelegt.  Nun wird das Teelicht angezündet und unter die  Teelichtschale mit der Probe gestellt. Mit einem Thermometer wird die Temperaturerhöhung der Probe verfolgt und es wird die Temperatur bzw. der Temperaturbereich notiert, in dem die Probe schmilzt.</w:t>
                      </w:r>
                    </w:p>
                    <w:p w:rsidR="00CD4A2A" w:rsidRDefault="00CD4A2A" w:rsidP="00CD4A2A">
                      <w:pPr>
                        <w:tabs>
                          <w:tab w:val="left" w:pos="1701"/>
                          <w:tab w:val="left" w:pos="1985"/>
                        </w:tabs>
                        <w:ind w:left="1980" w:hanging="1980"/>
                      </w:pPr>
                      <w:r>
                        <w:t>Beobachtung:</w:t>
                      </w:r>
                      <w:r>
                        <w:tab/>
                      </w:r>
                      <w:r>
                        <w:tab/>
                        <w:t>_____________________________________________________________________________________</w:t>
                      </w:r>
                    </w:p>
                    <w:p w:rsidR="00CD4A2A" w:rsidRDefault="00CD4A2A" w:rsidP="00CD4A2A">
                      <w:pPr>
                        <w:tabs>
                          <w:tab w:val="left" w:pos="1701"/>
                          <w:tab w:val="left" w:pos="1985"/>
                        </w:tabs>
                        <w:ind w:left="1980" w:hanging="1980"/>
                      </w:pPr>
                      <w:r>
                        <w:tab/>
                      </w:r>
                      <w:r>
                        <w:tab/>
                        <w:t>_____________________________________________________________________________________</w:t>
                      </w:r>
                    </w:p>
                    <w:p w:rsidR="00CD4A2A" w:rsidRDefault="00CD4A2A" w:rsidP="00CD4A2A">
                      <w:pPr>
                        <w:tabs>
                          <w:tab w:val="left" w:pos="1701"/>
                          <w:tab w:val="left" w:pos="1985"/>
                        </w:tabs>
                        <w:ind w:left="1980" w:hanging="1980"/>
                      </w:pPr>
                      <w:r>
                        <w:tab/>
                      </w:r>
                      <w:r>
                        <w:tab/>
                        <w:t>_____________________________________________________________________________________</w:t>
                      </w:r>
                    </w:p>
                    <w:p w:rsidR="00CD4A2A" w:rsidRDefault="00CD4A2A" w:rsidP="00CD4A2A">
                      <w:pPr>
                        <w:rPr>
                          <w:color w:val="auto"/>
                        </w:rPr>
                      </w:pPr>
                      <w:r>
                        <w:tab/>
                      </w:r>
                      <w:r>
                        <w:tab/>
                        <w:t xml:space="preserve">            _____________________________________________________________________________________</w:t>
                      </w:r>
                    </w:p>
                  </w:txbxContent>
                </v:textbox>
                <w10:wrap type="square" anchorx="margin"/>
              </v:shape>
            </w:pict>
          </mc:Fallback>
        </mc:AlternateContent>
      </w:r>
      <w:r>
        <w:t>Chemikalien:</w:t>
      </w:r>
      <w:r>
        <w:tab/>
      </w:r>
      <w:r>
        <w:tab/>
        <w:t>Butterschmalz, Marshmallow, Schokolade, Eis</w:t>
      </w:r>
    </w:p>
    <w:p w:rsidR="00CD4A2A" w:rsidRDefault="00CD4A2A" w:rsidP="00CD4A2A">
      <w:pPr>
        <w:tabs>
          <w:tab w:val="left" w:pos="1701"/>
          <w:tab w:val="left" w:pos="1985"/>
        </w:tabs>
        <w:rPr>
          <w:b/>
          <w:sz w:val="28"/>
        </w:rPr>
      </w:pPr>
      <w:r>
        <w:rPr>
          <w:b/>
          <w:sz w:val="28"/>
        </w:rPr>
        <w:t>Auswertung:</w:t>
      </w:r>
    </w:p>
    <w:p w:rsidR="00CD4A2A" w:rsidRPr="002E6CD6" w:rsidRDefault="00CD4A2A" w:rsidP="00CD4A2A">
      <w:pPr>
        <w:spacing w:after="0"/>
        <w:ind w:left="284"/>
        <w:rPr>
          <w:color w:val="auto"/>
        </w:rPr>
      </w:pPr>
      <w:r>
        <w:rPr>
          <w:b/>
          <w:color w:val="auto"/>
        </w:rPr>
        <w:t xml:space="preserve">Aufgabe </w:t>
      </w:r>
      <w:r w:rsidRPr="002E6CD6">
        <w:rPr>
          <w:b/>
          <w:color w:val="auto"/>
        </w:rPr>
        <w:t>1:</w:t>
      </w:r>
      <w:r w:rsidRPr="002E6CD6">
        <w:rPr>
          <w:color w:val="auto"/>
        </w:rPr>
        <w:t xml:space="preserve"> Ordne die Stoffe nach ihrer Schmelztemperatur bzw. nach ihrem Schmelzbereich.</w:t>
      </w:r>
    </w:p>
    <w:p w:rsidR="00CD4A2A" w:rsidRDefault="00CD4A2A" w:rsidP="00CD4A2A">
      <w:pPr>
        <w:spacing w:after="0"/>
        <w:ind w:left="284"/>
        <w:rPr>
          <w:b/>
          <w:color w:val="auto"/>
        </w:rPr>
      </w:pPr>
    </w:p>
    <w:p w:rsidR="00CD4A2A" w:rsidRDefault="00CD4A2A" w:rsidP="00CD4A2A">
      <w:pPr>
        <w:pBdr>
          <w:top w:val="single" w:sz="12" w:space="1" w:color="auto"/>
          <w:bottom w:val="single" w:sz="12" w:space="1" w:color="auto"/>
        </w:pBdr>
        <w:spacing w:after="0"/>
        <w:ind w:left="284"/>
        <w:rPr>
          <w:b/>
          <w:color w:val="auto"/>
        </w:rPr>
      </w:pPr>
    </w:p>
    <w:p w:rsidR="00CD4A2A" w:rsidRDefault="00CD4A2A" w:rsidP="00CD4A2A">
      <w:pPr>
        <w:pBdr>
          <w:bottom w:val="single" w:sz="12" w:space="1" w:color="auto"/>
          <w:between w:val="single" w:sz="12" w:space="1" w:color="auto"/>
        </w:pBdr>
        <w:spacing w:after="0"/>
        <w:ind w:left="284"/>
        <w:rPr>
          <w:b/>
          <w:color w:val="auto"/>
        </w:rPr>
      </w:pPr>
    </w:p>
    <w:p w:rsidR="00CD4A2A" w:rsidRDefault="00CD4A2A" w:rsidP="00CD4A2A">
      <w:pPr>
        <w:spacing w:after="0"/>
        <w:ind w:left="284"/>
        <w:rPr>
          <w:b/>
          <w:color w:val="auto"/>
        </w:rPr>
      </w:pPr>
    </w:p>
    <w:p w:rsidR="00CD4A2A" w:rsidRDefault="00CD4A2A" w:rsidP="00CD4A2A">
      <w:pPr>
        <w:spacing w:after="0"/>
        <w:ind w:left="284"/>
        <w:rPr>
          <w:b/>
          <w:color w:val="auto"/>
        </w:rPr>
      </w:pPr>
    </w:p>
    <w:p w:rsidR="00CD4A2A" w:rsidRDefault="00CD4A2A" w:rsidP="00CD4A2A">
      <w:pPr>
        <w:spacing w:after="0"/>
        <w:ind w:left="284"/>
        <w:rPr>
          <w:b/>
          <w:color w:val="auto"/>
        </w:rPr>
      </w:pPr>
    </w:p>
    <w:p w:rsidR="00CD4A2A" w:rsidRDefault="00CD4A2A" w:rsidP="00CD4A2A">
      <w:pPr>
        <w:pBdr>
          <w:bottom w:val="single" w:sz="12" w:space="1" w:color="auto"/>
        </w:pBdr>
        <w:spacing w:after="0"/>
        <w:ind w:left="284"/>
        <w:rPr>
          <w:b/>
          <w:color w:val="auto"/>
        </w:rPr>
      </w:pPr>
      <w:r>
        <w:rPr>
          <w:b/>
          <w:color w:val="auto"/>
        </w:rPr>
        <w:lastRenderedPageBreak/>
        <w:t xml:space="preserve">Aufgabe 2: </w:t>
      </w:r>
      <w:r w:rsidRPr="0056781B">
        <w:rPr>
          <w:color w:val="auto"/>
        </w:rPr>
        <w:t xml:space="preserve">Deute die Ergebnisse unter Verwendung der folgenden Fachbegriffe: Feststoff, </w:t>
      </w:r>
      <w:r>
        <w:rPr>
          <w:color w:val="auto"/>
        </w:rPr>
        <w:tab/>
      </w:r>
      <w:r>
        <w:rPr>
          <w:color w:val="auto"/>
        </w:rPr>
        <w:tab/>
      </w:r>
      <w:r>
        <w:rPr>
          <w:color w:val="auto"/>
        </w:rPr>
        <w:tab/>
        <w:t>s</w:t>
      </w:r>
      <w:r w:rsidRPr="0056781B">
        <w:rPr>
          <w:color w:val="auto"/>
        </w:rPr>
        <w:t>chmelzen, Schmelztemperatur, Schmelzbereich</w:t>
      </w:r>
    </w:p>
    <w:p w:rsidR="00CD4A2A" w:rsidRDefault="00CD4A2A" w:rsidP="00CD4A2A">
      <w:pPr>
        <w:pBdr>
          <w:bottom w:val="single" w:sz="12" w:space="1" w:color="auto"/>
        </w:pBdr>
        <w:spacing w:after="0"/>
        <w:ind w:left="284"/>
        <w:rPr>
          <w:b/>
          <w:color w:val="auto"/>
        </w:rPr>
      </w:pPr>
    </w:p>
    <w:p w:rsidR="00CD4A2A" w:rsidRDefault="00CD4A2A" w:rsidP="00CD4A2A">
      <w:pPr>
        <w:spacing w:after="0"/>
        <w:ind w:left="284"/>
        <w:rPr>
          <w:b/>
          <w:color w:val="auto"/>
        </w:rPr>
      </w:pPr>
    </w:p>
    <w:p w:rsidR="00CD4A2A" w:rsidRDefault="00CD4A2A" w:rsidP="00CD4A2A">
      <w:pPr>
        <w:pBdr>
          <w:top w:val="single" w:sz="12" w:space="1" w:color="auto"/>
          <w:bottom w:val="single" w:sz="12" w:space="1" w:color="auto"/>
        </w:pBdr>
        <w:spacing w:after="0"/>
        <w:ind w:left="284"/>
        <w:rPr>
          <w:b/>
          <w:color w:val="auto"/>
        </w:rPr>
      </w:pPr>
    </w:p>
    <w:p w:rsidR="00CD4A2A" w:rsidRDefault="00CD4A2A" w:rsidP="00CD4A2A">
      <w:pPr>
        <w:pBdr>
          <w:bottom w:val="single" w:sz="12" w:space="1" w:color="auto"/>
          <w:between w:val="single" w:sz="12" w:space="1" w:color="auto"/>
        </w:pBdr>
        <w:spacing w:after="0"/>
        <w:ind w:left="284"/>
        <w:rPr>
          <w:color w:val="auto"/>
        </w:rPr>
      </w:pPr>
    </w:p>
    <w:p w:rsidR="00CD4A2A" w:rsidRDefault="00CD4A2A" w:rsidP="00CD4A2A">
      <w:pPr>
        <w:pBdr>
          <w:bottom w:val="single" w:sz="12" w:space="1" w:color="auto"/>
        </w:pBdr>
        <w:spacing w:after="0"/>
        <w:ind w:left="284"/>
        <w:rPr>
          <w:b/>
          <w:color w:val="auto"/>
        </w:rPr>
      </w:pPr>
    </w:p>
    <w:p w:rsidR="00CD4A2A" w:rsidRDefault="00CD4A2A" w:rsidP="00CD4A2A">
      <w:pPr>
        <w:pBdr>
          <w:bottom w:val="single" w:sz="12" w:space="1" w:color="auto"/>
        </w:pBdr>
        <w:spacing w:after="0"/>
        <w:ind w:left="284"/>
        <w:rPr>
          <w:color w:val="auto"/>
        </w:rPr>
      </w:pPr>
      <w:r>
        <w:rPr>
          <w:b/>
          <w:color w:val="auto"/>
        </w:rPr>
        <w:t xml:space="preserve">Aufgabe 3: </w:t>
      </w:r>
      <w:r w:rsidRPr="0056781B">
        <w:rPr>
          <w:color w:val="auto"/>
        </w:rPr>
        <w:t>Erkläre woran es liegen könnte, dass einige Stoffe keinen klaren Schmelzpunkt ha</w:t>
      </w:r>
      <w:r>
        <w:rPr>
          <w:color w:val="auto"/>
        </w:rPr>
        <w:t>-</w:t>
      </w:r>
      <w:r>
        <w:rPr>
          <w:color w:val="auto"/>
        </w:rPr>
        <w:tab/>
      </w:r>
      <w:r>
        <w:rPr>
          <w:color w:val="auto"/>
        </w:rPr>
        <w:tab/>
      </w:r>
      <w:proofErr w:type="spellStart"/>
      <w:r w:rsidRPr="0056781B">
        <w:rPr>
          <w:color w:val="auto"/>
        </w:rPr>
        <w:t>ben</w:t>
      </w:r>
      <w:proofErr w:type="spellEnd"/>
      <w:r w:rsidRPr="0056781B">
        <w:rPr>
          <w:color w:val="auto"/>
        </w:rPr>
        <w:t>, sondern eher einen Schmelzbereic</w:t>
      </w:r>
      <w:r>
        <w:rPr>
          <w:color w:val="auto"/>
        </w:rPr>
        <w:t>h.</w:t>
      </w:r>
    </w:p>
    <w:p w:rsidR="00CD4A2A" w:rsidRDefault="00CD4A2A" w:rsidP="00CD4A2A">
      <w:pPr>
        <w:pBdr>
          <w:bottom w:val="single" w:sz="12" w:space="1" w:color="auto"/>
        </w:pBdr>
        <w:spacing w:after="0"/>
        <w:ind w:left="284"/>
        <w:rPr>
          <w:color w:val="auto"/>
        </w:rPr>
      </w:pPr>
    </w:p>
    <w:p w:rsidR="00CD4A2A" w:rsidRDefault="00CD4A2A" w:rsidP="00CD4A2A">
      <w:pPr>
        <w:spacing w:after="0"/>
        <w:ind w:left="284"/>
        <w:rPr>
          <w:color w:val="auto"/>
        </w:rPr>
      </w:pPr>
    </w:p>
    <w:p w:rsidR="00CD4A2A" w:rsidRDefault="00CD4A2A" w:rsidP="00CD4A2A">
      <w:pPr>
        <w:pBdr>
          <w:top w:val="single" w:sz="12" w:space="1" w:color="auto"/>
          <w:bottom w:val="single" w:sz="12" w:space="1" w:color="auto"/>
        </w:pBdr>
        <w:spacing w:after="0"/>
        <w:ind w:left="284"/>
        <w:rPr>
          <w:color w:val="auto"/>
        </w:rPr>
      </w:pPr>
    </w:p>
    <w:p w:rsidR="00CD4A2A" w:rsidRDefault="00CD4A2A" w:rsidP="00CD4A2A">
      <w:pPr>
        <w:pBdr>
          <w:bottom w:val="single" w:sz="12" w:space="1" w:color="auto"/>
          <w:between w:val="single" w:sz="12" w:space="1" w:color="auto"/>
        </w:pBdr>
        <w:spacing w:after="0"/>
        <w:ind w:left="284"/>
        <w:rPr>
          <w:color w:val="auto"/>
        </w:rPr>
      </w:pPr>
    </w:p>
    <w:p w:rsidR="00CD4A2A" w:rsidRPr="00FA486B" w:rsidRDefault="00CD4A2A" w:rsidP="00CD4A2A">
      <w:pPr>
        <w:spacing w:after="0"/>
        <w:ind w:left="284"/>
        <w:rPr>
          <w:color w:val="auto"/>
        </w:rPr>
      </w:pPr>
    </w:p>
    <w:p w:rsidR="00CD4A2A" w:rsidRDefault="00CD4A2A" w:rsidP="00CD4A2A">
      <w:pPr>
        <w:rPr>
          <w:color w:val="auto"/>
        </w:rPr>
      </w:pPr>
      <w:r>
        <w:rPr>
          <w:color w:val="auto"/>
        </w:rPr>
        <w:t xml:space="preserve">     </w:t>
      </w:r>
      <w:r w:rsidRPr="00ED3DF3">
        <w:rPr>
          <w:b/>
          <w:color w:val="auto"/>
        </w:rPr>
        <w:t>Aufgabe 4:</w:t>
      </w:r>
      <w:r>
        <w:rPr>
          <w:color w:val="auto"/>
        </w:rPr>
        <w:t xml:space="preserve"> Erläutere, wobei die verschiedenen Schmelztemperaturen oder Schmelzbereiche              </w:t>
      </w:r>
      <w:r>
        <w:rPr>
          <w:color w:val="auto"/>
        </w:rPr>
        <w:tab/>
      </w:r>
      <w:r>
        <w:rPr>
          <w:color w:val="auto"/>
        </w:rPr>
        <w:tab/>
        <w:t xml:space="preserve">von unterschiedlichen Stoffen ausgenutzt werden können.      </w:t>
      </w:r>
    </w:p>
    <w:p w:rsidR="00CD4A2A" w:rsidRDefault="00CD4A2A" w:rsidP="00CD4A2A">
      <w:pPr>
        <w:spacing w:after="0"/>
        <w:rPr>
          <w:color w:val="auto"/>
        </w:rPr>
      </w:pPr>
    </w:p>
    <w:p w:rsidR="00CD4A2A" w:rsidRDefault="00CD4A2A" w:rsidP="00CD4A2A">
      <w:pPr>
        <w:pBdr>
          <w:top w:val="single" w:sz="12" w:space="1" w:color="auto"/>
          <w:bottom w:val="single" w:sz="12" w:space="1" w:color="auto"/>
          <w:between w:val="single" w:sz="12" w:space="1" w:color="auto"/>
        </w:pBdr>
        <w:spacing w:after="0"/>
        <w:rPr>
          <w:color w:val="auto"/>
        </w:rPr>
      </w:pPr>
    </w:p>
    <w:p w:rsidR="00CD4A2A" w:rsidRDefault="00CD4A2A" w:rsidP="00CD4A2A">
      <w:pPr>
        <w:pBdr>
          <w:bottom w:val="single" w:sz="12" w:space="1" w:color="auto"/>
          <w:between w:val="single" w:sz="12" w:space="1" w:color="auto"/>
        </w:pBdr>
        <w:spacing w:after="0"/>
        <w:rPr>
          <w:color w:val="auto"/>
        </w:rPr>
      </w:pPr>
    </w:p>
    <w:p w:rsidR="00CD4A2A" w:rsidRPr="00E54798" w:rsidRDefault="00CD4A2A" w:rsidP="00CD4A2A">
      <w:pPr>
        <w:pBdr>
          <w:bottom w:val="single" w:sz="12" w:space="1" w:color="auto"/>
          <w:between w:val="single" w:sz="12" w:space="1" w:color="auto"/>
        </w:pBdr>
        <w:spacing w:after="0"/>
        <w:rPr>
          <w:color w:val="auto"/>
        </w:rPr>
      </w:pPr>
    </w:p>
    <w:p w:rsidR="00CD4A2A" w:rsidRPr="00E54798" w:rsidRDefault="00CD4A2A" w:rsidP="00CD4A2A">
      <w:pPr>
        <w:rPr>
          <w:color w:val="auto"/>
        </w:rPr>
      </w:pPr>
    </w:p>
    <w:p w:rsidR="002F6050" w:rsidRDefault="00CD4A2A">
      <w:bookmarkStart w:id="0" w:name="_GoBack"/>
      <w:bookmarkEnd w:id="0"/>
    </w:p>
    <w:sectPr w:rsidR="002F6050">
      <w:headerReference w:type="default" r:id="rI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EndPr/>
    <w:sdtContent>
      <w:p w:rsidR="00511B1B" w:rsidRPr="00337B69" w:rsidRDefault="00CD4A2A" w:rsidP="00337B69">
        <w:pPr>
          <w:pStyle w:val="Kopfzeile"/>
          <w:tabs>
            <w:tab w:val="left" w:pos="0"/>
            <w:tab w:val="left" w:pos="284"/>
          </w:tabs>
          <w:jc w:val="right"/>
          <w:rPr>
            <w:rFonts w:asciiTheme="majorHAnsi" w:hAnsiTheme="majorHAnsi"/>
            <w:sz w:val="20"/>
            <w:szCs w:val="2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2A"/>
    <w:rsid w:val="00AF24C5"/>
    <w:rsid w:val="00CD4A2A"/>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5EF7B-7CE2-4ABE-BBF9-0BDCA155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4A2A"/>
    <w:pPr>
      <w:spacing w:after="200" w:line="360" w:lineRule="auto"/>
      <w:jc w:val="both"/>
    </w:pPr>
    <w:rPr>
      <w:rFonts w:ascii="Cambria" w:hAnsi="Cambria"/>
      <w:color w:val="171717" w:themeColor="background2" w:themeShade="1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4A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4A2A"/>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907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1</cp:revision>
  <dcterms:created xsi:type="dcterms:W3CDTF">2015-08-26T13:41:00Z</dcterms:created>
  <dcterms:modified xsi:type="dcterms:W3CDTF">2015-08-26T13:42:00Z</dcterms:modified>
</cp:coreProperties>
</file>