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354" w:rsidRDefault="005E1354" w:rsidP="005E1354">
      <w:pPr>
        <w:tabs>
          <w:tab w:val="left" w:pos="1701"/>
          <w:tab w:val="left" w:pos="1985"/>
        </w:tabs>
        <w:rPr>
          <w:b/>
          <w:color w:val="1F497D" w:themeColor="text2"/>
          <w:sz w:val="28"/>
        </w:rPr>
      </w:pPr>
      <w:r>
        <w:rPr>
          <w:b/>
          <w:sz w:val="28"/>
        </w:rPr>
        <w:t>Arbeitsblatt – Die tauchenden Gummibärchen</w:t>
      </w:r>
    </w:p>
    <w:p w:rsidR="005E1354" w:rsidRPr="00A07401" w:rsidRDefault="005E1354" w:rsidP="005E1354">
      <w:pPr>
        <w:pBdr>
          <w:top w:val="dotDash" w:sz="4" w:space="1" w:color="C2D69B" w:themeColor="accent3" w:themeTint="99"/>
          <w:left w:val="dotDash" w:sz="4" w:space="4" w:color="C2D69B" w:themeColor="accent3" w:themeTint="99"/>
          <w:bottom w:val="dotDash" w:sz="4" w:space="1" w:color="C2D69B" w:themeColor="accent3" w:themeTint="99"/>
          <w:right w:val="dotDash" w:sz="4" w:space="4" w:color="C2D69B" w:themeColor="accent3" w:themeTint="99"/>
        </w:pBdr>
        <w:tabs>
          <w:tab w:val="left" w:pos="1701"/>
          <w:tab w:val="left" w:pos="1985"/>
        </w:tabs>
      </w:pPr>
      <w:r>
        <w:t>Wenn wir Menschen beim Tauchen nicht nass werden wollen, dann ziehen wir uns einen Ta</w:t>
      </w:r>
      <w:r>
        <w:t>u</w:t>
      </w:r>
      <w:r>
        <w:t>cheranzug an. Was sollen aber zwei Gummibärchen machen, die gerne tauchen, aber nicht nass werden wollen und auch keinen Taucheranzug in ihrer Größe besitzen?</w:t>
      </w:r>
    </w:p>
    <w:p w:rsidR="005E1354" w:rsidRPr="00A82976" w:rsidRDefault="005E1354" w:rsidP="005E1354">
      <w:pPr>
        <w:rPr>
          <w:color w:val="auto"/>
        </w:rPr>
      </w:pPr>
      <w:r w:rsidRPr="00A82976">
        <w:rPr>
          <w:color w:val="auto"/>
        </w:rPr>
        <w:t>Wir können ihnen mit folgendem Versuch helfen!</w:t>
      </w:r>
    </w:p>
    <w:p w:rsidR="005E1354" w:rsidRPr="00A07401" w:rsidRDefault="005E1354" w:rsidP="005E1354">
      <w:pPr>
        <w:contextualSpacing/>
        <w:rPr>
          <w:color w:val="000000" w:themeColor="text1"/>
        </w:rPr>
      </w:pPr>
      <w:r w:rsidRPr="00A07401">
        <w:rPr>
          <w:color w:val="000000" w:themeColor="text1"/>
        </w:rPr>
        <w:t>Du brauchst folgendes:</w:t>
      </w:r>
    </w:p>
    <w:p w:rsidR="005E1354" w:rsidRPr="00A07401" w:rsidRDefault="005E1354" w:rsidP="005E1354">
      <w:pPr>
        <w:ind w:left="2124" w:hanging="2124"/>
        <w:rPr>
          <w:color w:val="000000" w:themeColor="text1"/>
        </w:rPr>
      </w:pPr>
      <w:r w:rsidRPr="00DD7957">
        <w:rPr>
          <w:b/>
          <w:color w:val="000000" w:themeColor="text1"/>
        </w:rPr>
        <w:t>Materialien:</w:t>
      </w:r>
      <w:r>
        <w:rPr>
          <w:color w:val="000000" w:themeColor="text1"/>
        </w:rPr>
        <w:tab/>
      </w:r>
      <w:r w:rsidRPr="00A07401">
        <w:rPr>
          <w:color w:val="000000" w:themeColor="text1"/>
        </w:rPr>
        <w:t xml:space="preserve">Eine große durchsichtige Schüssel, </w:t>
      </w:r>
      <w:r>
        <w:rPr>
          <w:color w:val="000000" w:themeColor="text1"/>
        </w:rPr>
        <w:t xml:space="preserve">ein </w:t>
      </w:r>
      <w:r w:rsidRPr="00A07401">
        <w:rPr>
          <w:color w:val="000000" w:themeColor="text1"/>
        </w:rPr>
        <w:t xml:space="preserve">leeres Glas (ggf. </w:t>
      </w:r>
      <w:r>
        <w:rPr>
          <w:color w:val="000000" w:themeColor="text1"/>
        </w:rPr>
        <w:t xml:space="preserve">einen </w:t>
      </w:r>
      <w:r w:rsidRPr="00A07401">
        <w:rPr>
          <w:color w:val="000000" w:themeColor="text1"/>
        </w:rPr>
        <w:t>Erle</w:t>
      </w:r>
      <w:r w:rsidRPr="00A07401">
        <w:rPr>
          <w:color w:val="000000" w:themeColor="text1"/>
        </w:rPr>
        <w:t>n</w:t>
      </w:r>
      <w:r w:rsidRPr="00A07401">
        <w:rPr>
          <w:color w:val="000000" w:themeColor="text1"/>
        </w:rPr>
        <w:t>meyer</w:t>
      </w:r>
      <w:r>
        <w:rPr>
          <w:color w:val="000000" w:themeColor="text1"/>
        </w:rPr>
        <w:t xml:space="preserve">kolben), 2 </w:t>
      </w:r>
      <w:r w:rsidRPr="00A07401">
        <w:rPr>
          <w:color w:val="000000" w:themeColor="text1"/>
        </w:rPr>
        <w:t xml:space="preserve">Gummibärchen, </w:t>
      </w:r>
      <w:r>
        <w:rPr>
          <w:color w:val="000000" w:themeColor="text1"/>
        </w:rPr>
        <w:t xml:space="preserve">ein </w:t>
      </w:r>
      <w:r w:rsidRPr="00A07401">
        <w:rPr>
          <w:color w:val="000000" w:themeColor="text1"/>
        </w:rPr>
        <w:t xml:space="preserve">Aluminiumgehäuse (vom Teelicht), </w:t>
      </w:r>
      <w:r>
        <w:rPr>
          <w:color w:val="000000" w:themeColor="text1"/>
        </w:rPr>
        <w:t xml:space="preserve">einen </w:t>
      </w:r>
      <w:r w:rsidRPr="00A07401">
        <w:rPr>
          <w:color w:val="000000" w:themeColor="text1"/>
        </w:rPr>
        <w:t xml:space="preserve">Wattebausch oder </w:t>
      </w:r>
      <w:r>
        <w:rPr>
          <w:color w:val="000000" w:themeColor="text1"/>
        </w:rPr>
        <w:t xml:space="preserve">ein Stück </w:t>
      </w:r>
      <w:r w:rsidRPr="00A07401">
        <w:rPr>
          <w:color w:val="000000" w:themeColor="text1"/>
        </w:rPr>
        <w:t xml:space="preserve">Stoff zum Auslegen des </w:t>
      </w:r>
      <w:proofErr w:type="spellStart"/>
      <w:r w:rsidRPr="00A07401">
        <w:rPr>
          <w:color w:val="000000" w:themeColor="text1"/>
        </w:rPr>
        <w:t>Alugehäuses</w:t>
      </w:r>
      <w:proofErr w:type="spellEnd"/>
    </w:p>
    <w:p w:rsidR="005E1354" w:rsidRDefault="005E1354" w:rsidP="005E1354">
      <w:pPr>
        <w:rPr>
          <w:color w:val="000000" w:themeColor="text1"/>
        </w:rPr>
      </w:pPr>
      <w:r w:rsidRPr="00DD7957">
        <w:rPr>
          <w:b/>
          <w:color w:val="000000" w:themeColor="text1"/>
        </w:rPr>
        <w:t>Chemikalien:</w:t>
      </w:r>
      <w:r>
        <w:rPr>
          <w:color w:val="000000" w:themeColor="text1"/>
        </w:rPr>
        <w:tab/>
      </w:r>
      <w:r>
        <w:rPr>
          <w:color w:val="000000" w:themeColor="text1"/>
        </w:rPr>
        <w:tab/>
        <w:t>Wasser</w:t>
      </w:r>
    </w:p>
    <w:p w:rsidR="005E1354" w:rsidRPr="005E5011" w:rsidRDefault="005E1354" w:rsidP="005E1354">
      <w:pPr>
        <w:contextualSpacing/>
        <w:rPr>
          <w:color w:val="000000" w:themeColor="text1"/>
        </w:rPr>
      </w:pPr>
      <w:r w:rsidRPr="00DD7957">
        <w:rPr>
          <w:b/>
          <w:color w:val="000000" w:themeColor="text1"/>
        </w:rPr>
        <w:t>Durchführung:</w:t>
      </w:r>
      <w:r>
        <w:rPr>
          <w:color w:val="000000" w:themeColor="text1"/>
        </w:rPr>
        <w:tab/>
        <w:t xml:space="preserve">1. </w:t>
      </w:r>
      <w:r>
        <w:t>Fülle die Schüssel bis zur Hälfte mit Leitungswasser.</w:t>
      </w:r>
    </w:p>
    <w:p w:rsidR="005E1354" w:rsidRDefault="005E1354" w:rsidP="005E1354">
      <w:pPr>
        <w:contextualSpacing/>
      </w:pPr>
      <w:r>
        <w:tab/>
      </w:r>
      <w:r>
        <w:tab/>
      </w:r>
      <w:r>
        <w:tab/>
        <w:t xml:space="preserve">2. Lege dann das </w:t>
      </w:r>
      <w:proofErr w:type="spellStart"/>
      <w:r>
        <w:t>Alugehäuse</w:t>
      </w:r>
      <w:proofErr w:type="spellEnd"/>
      <w:r>
        <w:t xml:space="preserve"> mit Watte oder Stoff aus und setze die </w:t>
      </w:r>
      <w:r>
        <w:tab/>
      </w:r>
      <w:r>
        <w:tab/>
      </w:r>
      <w:r>
        <w:tab/>
      </w:r>
      <w:r>
        <w:tab/>
        <w:t>Gummibärchen darauf.</w:t>
      </w:r>
    </w:p>
    <w:p w:rsidR="005E1354" w:rsidRDefault="005E1354" w:rsidP="005E1354">
      <w:pPr>
        <w:contextualSpacing/>
      </w:pPr>
      <w:r>
        <w:tab/>
      </w:r>
      <w:r>
        <w:tab/>
      </w:r>
      <w:r>
        <w:tab/>
        <w:t xml:space="preserve">3.Setze das Gehäuse mit den Gummibärchen vorsichtig auf das Wasser, </w:t>
      </w:r>
      <w:r>
        <w:tab/>
      </w:r>
      <w:r>
        <w:tab/>
      </w:r>
      <w:r>
        <w:tab/>
        <w:t xml:space="preserve">sodass sie nicht nass werden. </w:t>
      </w:r>
    </w:p>
    <w:p w:rsidR="005E1354" w:rsidRDefault="005E1354" w:rsidP="005E1354">
      <w:r>
        <w:tab/>
      </w:r>
      <w:r>
        <w:tab/>
      </w:r>
      <w:r>
        <w:tab/>
        <w:t xml:space="preserve">4. </w:t>
      </w:r>
      <w:proofErr w:type="spellStart"/>
      <w:r>
        <w:t>Anschließendstülpst</w:t>
      </w:r>
      <w:proofErr w:type="spellEnd"/>
      <w:r>
        <w:t xml:space="preserve"> du das leere, gerade gehaltene Glas, über die </w:t>
      </w:r>
      <w:proofErr w:type="spellStart"/>
      <w:r>
        <w:t>Bä</w:t>
      </w:r>
      <w:proofErr w:type="spellEnd"/>
      <w:r>
        <w:t>-</w:t>
      </w:r>
      <w:r>
        <w:tab/>
      </w:r>
      <w:r>
        <w:tab/>
      </w:r>
      <w:r>
        <w:tab/>
      </w:r>
      <w:proofErr w:type="spellStart"/>
      <w:r>
        <w:t>ren</w:t>
      </w:r>
      <w:proofErr w:type="spellEnd"/>
      <w:r>
        <w:t xml:space="preserve"> und das Gehäuse und drückst es bis auf den Grund hinab.</w:t>
      </w:r>
    </w:p>
    <w:p w:rsidR="005E1354" w:rsidRDefault="005E1354" w:rsidP="005E1354">
      <w:pPr>
        <w:contextualSpacing/>
      </w:pPr>
      <w:r w:rsidRPr="00DD7957">
        <w:rPr>
          <w:b/>
        </w:rPr>
        <w:t>Beobachtung:</w:t>
      </w:r>
      <w:r>
        <w:tab/>
      </w:r>
      <w:r>
        <w:tab/>
        <w:t>_____________________________________________________________________________________</w:t>
      </w:r>
    </w:p>
    <w:p w:rsidR="005E1354" w:rsidRDefault="005E1354" w:rsidP="005E1354">
      <w:pPr>
        <w:contextualSpacing/>
        <w:rPr>
          <w:color w:val="000000" w:themeColor="text1"/>
        </w:rPr>
      </w:pPr>
      <w:r>
        <w:rPr>
          <w:color w:val="000000" w:themeColor="text1"/>
        </w:rPr>
        <w:tab/>
      </w:r>
      <w:r>
        <w:rPr>
          <w:color w:val="000000" w:themeColor="text1"/>
        </w:rPr>
        <w:tab/>
      </w:r>
      <w:r>
        <w:rPr>
          <w:color w:val="000000" w:themeColor="text1"/>
        </w:rPr>
        <w:tab/>
        <w:t>_____________________________________________________________________________________</w:t>
      </w:r>
    </w:p>
    <w:p w:rsidR="005E1354" w:rsidRPr="000E7E22" w:rsidRDefault="005E1354" w:rsidP="005E1354">
      <w:pPr>
        <w:contextualSpacing/>
        <w:rPr>
          <w:color w:val="000000" w:themeColor="text1"/>
        </w:rPr>
      </w:pPr>
    </w:p>
    <w:p w:rsidR="005E1354" w:rsidRDefault="005E1354" w:rsidP="005E1354">
      <w:pPr>
        <w:pBdr>
          <w:top w:val="dotDash" w:sz="4" w:space="1" w:color="C00000"/>
          <w:left w:val="dotDash" w:sz="4" w:space="4" w:color="C00000"/>
          <w:bottom w:val="dotDash" w:sz="4" w:space="1" w:color="C00000"/>
          <w:right w:val="dotDash" w:sz="4" w:space="4" w:color="C00000"/>
        </w:pBdr>
        <w:contextualSpacing/>
        <w:rPr>
          <w:color w:val="000000" w:themeColor="text1"/>
        </w:rPr>
      </w:pPr>
      <w:r w:rsidRPr="00B10298">
        <w:rPr>
          <w:b/>
          <w:color w:val="000000" w:themeColor="text1"/>
        </w:rPr>
        <w:t>Merke:</w:t>
      </w:r>
      <w:r>
        <w:rPr>
          <w:color w:val="000000" w:themeColor="text1"/>
        </w:rPr>
        <w:t xml:space="preserve"> Die Gummibärchen werden </w:t>
      </w:r>
      <w:r w:rsidRPr="007342DD">
        <w:rPr>
          <w:b/>
          <w:color w:val="000000" w:themeColor="text1"/>
        </w:rPr>
        <w:t>nicht</w:t>
      </w:r>
      <w:r>
        <w:rPr>
          <w:color w:val="000000" w:themeColor="text1"/>
        </w:rPr>
        <w:t xml:space="preserve"> gegessen!</w:t>
      </w:r>
    </w:p>
    <w:p w:rsidR="005E1354" w:rsidRDefault="005E1354" w:rsidP="005E1354">
      <w:pPr>
        <w:contextualSpacing/>
        <w:rPr>
          <w:color w:val="000000" w:themeColor="text1"/>
        </w:rPr>
      </w:pPr>
    </w:p>
    <w:p w:rsidR="005E1354" w:rsidRPr="00E91402" w:rsidRDefault="005E1354" w:rsidP="005E1354">
      <w:pPr>
        <w:contextualSpacing/>
        <w:rPr>
          <w:b/>
          <w:color w:val="000000" w:themeColor="text1"/>
        </w:rPr>
      </w:pPr>
      <w:r w:rsidRPr="00E91402">
        <w:rPr>
          <w:b/>
          <w:color w:val="000000" w:themeColor="text1"/>
        </w:rPr>
        <w:t>Auswertung:</w:t>
      </w:r>
    </w:p>
    <w:p w:rsidR="005E1354" w:rsidRDefault="005E1354" w:rsidP="005E1354">
      <w:pPr>
        <w:contextualSpacing/>
        <w:rPr>
          <w:color w:val="000000" w:themeColor="text1"/>
        </w:rPr>
      </w:pPr>
      <w:r w:rsidRPr="00E91402">
        <w:rPr>
          <w:b/>
          <w:color w:val="000000" w:themeColor="text1"/>
        </w:rPr>
        <w:t>Aufgabe</w:t>
      </w:r>
      <w:r>
        <w:rPr>
          <w:b/>
          <w:color w:val="000000" w:themeColor="text1"/>
        </w:rPr>
        <w:t xml:space="preserve"> 1</w:t>
      </w:r>
      <w:r w:rsidRPr="00E91402">
        <w:rPr>
          <w:b/>
          <w:color w:val="000000" w:themeColor="text1"/>
        </w:rPr>
        <w:t>:</w:t>
      </w:r>
      <w:r>
        <w:rPr>
          <w:color w:val="000000" w:themeColor="text1"/>
        </w:rPr>
        <w:t xml:space="preserve"> Analysiere zusammen mit deinem Sitznachbarn, warum die Gummibärchen beim Tauchen nicht nass werden und notiere euer Ergebnis.</w:t>
      </w:r>
    </w:p>
    <w:p w:rsidR="005E1354" w:rsidRDefault="005E1354" w:rsidP="005E1354">
      <w:pPr>
        <w:contextualSpacing/>
        <w:rPr>
          <w:color w:val="000000" w:themeColor="text1"/>
        </w:rPr>
      </w:pPr>
    </w:p>
    <w:p w:rsidR="005E1354" w:rsidRDefault="005E1354" w:rsidP="005E1354">
      <w:pPr>
        <w:contextualSpacing/>
        <w:rPr>
          <w:color w:val="000000" w:themeColor="text1"/>
        </w:rPr>
      </w:pPr>
    </w:p>
    <w:p w:rsidR="005E1354" w:rsidRDefault="005E1354" w:rsidP="005E1354">
      <w:pPr>
        <w:contextualSpacing/>
        <w:rPr>
          <w:color w:val="000000" w:themeColor="text1"/>
        </w:rPr>
      </w:pPr>
    </w:p>
    <w:p w:rsidR="005E1354" w:rsidRPr="005E5011" w:rsidRDefault="005E1354" w:rsidP="005E1354">
      <w:pPr>
        <w:contextualSpacing/>
        <w:rPr>
          <w:color w:val="000000" w:themeColor="text1"/>
        </w:rPr>
      </w:pPr>
    </w:p>
    <w:p w:rsidR="005E1354" w:rsidRPr="005240FE" w:rsidRDefault="005E1354" w:rsidP="005E1354">
      <w:pPr>
        <w:sectPr w:rsidR="005E1354" w:rsidRPr="005240FE" w:rsidSect="0049087A">
          <w:headerReference w:type="default" r:id="rId9"/>
          <w:pgSz w:w="11906" w:h="16838"/>
          <w:pgMar w:top="1417" w:right="1417" w:bottom="709" w:left="1417" w:header="708" w:footer="708" w:gutter="0"/>
          <w:pgNumType w:start="0"/>
          <w:cols w:space="708"/>
          <w:docGrid w:linePitch="360"/>
        </w:sectPr>
      </w:pPr>
    </w:p>
    <w:p w:rsidR="005E1354" w:rsidRPr="00525E21" w:rsidRDefault="005E1354" w:rsidP="005E1354">
      <w:pPr>
        <w:pStyle w:val="berschrift1"/>
        <w:keepNext/>
        <w:keepLines/>
        <w:numPr>
          <w:ilvl w:val="0"/>
          <w:numId w:val="13"/>
        </w:numPr>
        <w:spacing w:before="360" w:after="240"/>
        <w:contextualSpacing w:val="0"/>
      </w:pPr>
      <w:bookmarkStart w:id="0" w:name="_Toc338320197"/>
      <w:r w:rsidRPr="00525E21">
        <w:lastRenderedPageBreak/>
        <w:t>Reflexion des Arbeitsblattes</w:t>
      </w:r>
      <w:bookmarkEnd w:id="0"/>
    </w:p>
    <w:p w:rsidR="005E1354" w:rsidRDefault="005E1354" w:rsidP="005E1354">
      <w:pPr>
        <w:contextualSpacing/>
        <w:rPr>
          <w:color w:val="000000" w:themeColor="text1"/>
        </w:rPr>
      </w:pPr>
      <w:r w:rsidRPr="00A67F21">
        <w:rPr>
          <w:color w:val="000000" w:themeColor="text1"/>
        </w:rPr>
        <w:t>Mithilfe des Arbeitsblattes sollen die SuS unter Anleitung einen Versuch durchführen</w:t>
      </w:r>
      <w:r>
        <w:rPr>
          <w:color w:val="000000" w:themeColor="text1"/>
        </w:rPr>
        <w:t>, um sich anschaulich zu machen, dass Luft nicht "Nichts" ist, sondern ein Körper (Materie), wie andere Körper auch.</w:t>
      </w:r>
    </w:p>
    <w:p w:rsidR="005E1354" w:rsidRDefault="005E1354" w:rsidP="005E1354">
      <w:pPr>
        <w:contextualSpacing/>
        <w:rPr>
          <w:color w:val="000000" w:themeColor="text1"/>
        </w:rPr>
      </w:pPr>
      <w:r>
        <w:rPr>
          <w:color w:val="000000" w:themeColor="text1"/>
        </w:rPr>
        <w:t>Der Versuch kann als Einführungsexperiment für das Thema Luft verwendet werden.</w:t>
      </w:r>
    </w:p>
    <w:p w:rsidR="005E1354" w:rsidRPr="00A67F21" w:rsidRDefault="005E1354" w:rsidP="005E1354">
      <w:pPr>
        <w:contextualSpacing/>
        <w:rPr>
          <w:color w:val="000000" w:themeColor="text1"/>
        </w:rPr>
      </w:pPr>
      <w:r>
        <w:rPr>
          <w:color w:val="000000" w:themeColor="text1"/>
        </w:rPr>
        <w:t>Dabei lernen die SuS in Kleingruppen zu experimentieren und sollen Luft als Teil ihrer Umwelt wahrzunehmen verstehen. Mit der ihnen gestellten Aufgabe lernen sie dann, wie man in Par</w:t>
      </w:r>
      <w:r>
        <w:rPr>
          <w:color w:val="000000" w:themeColor="text1"/>
        </w:rPr>
        <w:t>t</w:t>
      </w:r>
      <w:r>
        <w:rPr>
          <w:color w:val="000000" w:themeColor="text1"/>
        </w:rPr>
        <w:t>nerarbeit, das, was man beobachtet hat, anhand des Vorwissens versucht zu erklären. Bei di</w:t>
      </w:r>
      <w:r>
        <w:rPr>
          <w:color w:val="000000" w:themeColor="text1"/>
        </w:rPr>
        <w:t>e</w:t>
      </w:r>
      <w:r>
        <w:rPr>
          <w:color w:val="000000" w:themeColor="text1"/>
        </w:rPr>
        <w:t>sem Versuch und der Bearbeitung der Aufgabe, kann bei den SuS unter Umständen ein kognit</w:t>
      </w:r>
      <w:r>
        <w:rPr>
          <w:color w:val="000000" w:themeColor="text1"/>
        </w:rPr>
        <w:t>i</w:t>
      </w:r>
      <w:r>
        <w:rPr>
          <w:color w:val="000000" w:themeColor="text1"/>
        </w:rPr>
        <w:t>ver Konflikt ausgelöst werden, wenn sie vorher der Ansicht waren, dass sich in dem Glas nichts befindet, das Wasser nun aber auch nicht eindringt.</w:t>
      </w:r>
    </w:p>
    <w:p w:rsidR="005E1354" w:rsidRDefault="005E1354" w:rsidP="005E1354">
      <w:pPr>
        <w:pStyle w:val="berschrift2"/>
        <w:keepNext/>
        <w:keepLines/>
        <w:numPr>
          <w:ilvl w:val="1"/>
          <w:numId w:val="13"/>
        </w:numPr>
        <w:spacing w:before="200" w:after="200"/>
      </w:pPr>
      <w:bookmarkStart w:id="1" w:name="_Toc338320198"/>
      <w:r>
        <w:t>Erwartungshorizont (Kerncurriculum)</w:t>
      </w:r>
      <w:bookmarkEnd w:id="1"/>
    </w:p>
    <w:p w:rsidR="005E1354" w:rsidRDefault="005E1354" w:rsidP="005E1354">
      <w:r>
        <w:t>Das Thema Luft wird im Kerncurriculum Niedersachsen nicht näher erläutert. Es gilt als Teil des naturwissenschaftlichen Unterrichts. Daher können hier keine Bezüge zum Bereich Fachwissen gestellt werden.</w:t>
      </w:r>
    </w:p>
    <w:p w:rsidR="005E1354" w:rsidRDefault="005E1354" w:rsidP="005E1354">
      <w:r>
        <w:t xml:space="preserve">Erkenntnisgewinnung: </w:t>
      </w:r>
      <w:r>
        <w:tab/>
        <w:t>Die SuS experimentieren sachgerecht nach Anleitung.</w:t>
      </w:r>
    </w:p>
    <w:p w:rsidR="005E1354" w:rsidRDefault="005E1354" w:rsidP="005E1354">
      <w:r>
        <w:t xml:space="preserve">Kommunikation: </w:t>
      </w:r>
      <w:r>
        <w:tab/>
      </w:r>
      <w:r>
        <w:tab/>
        <w:t>Die SuS protokollieren einfache Experimente.</w:t>
      </w:r>
    </w:p>
    <w:p w:rsidR="005E1354" w:rsidRDefault="005E1354" w:rsidP="005E1354">
      <w:r>
        <w:t>Bewertung:</w:t>
      </w:r>
      <w:r>
        <w:tab/>
      </w:r>
      <w:r>
        <w:tab/>
      </w:r>
      <w:r>
        <w:tab/>
        <w:t>Die SuS beschreiben, dass Chemie sie in ihrer Lebenswelt umgibt.</w:t>
      </w:r>
    </w:p>
    <w:p w:rsidR="005E1354" w:rsidRPr="004B66BB" w:rsidRDefault="005E1354" w:rsidP="005E1354"/>
    <w:p w:rsidR="005E1354" w:rsidRDefault="005E1354" w:rsidP="005E1354">
      <w:pPr>
        <w:pStyle w:val="berschrift2"/>
        <w:keepNext/>
        <w:keepLines/>
        <w:numPr>
          <w:ilvl w:val="1"/>
          <w:numId w:val="13"/>
        </w:numPr>
        <w:spacing w:before="200" w:after="200"/>
      </w:pPr>
      <w:bookmarkStart w:id="2" w:name="_Toc338320199"/>
      <w:r>
        <w:t>Erwartungshorizont (Inhaltlich)</w:t>
      </w:r>
      <w:bookmarkEnd w:id="2"/>
    </w:p>
    <w:p w:rsidR="005E1354" w:rsidRDefault="005E1354" w:rsidP="005E1354">
      <w:r w:rsidRPr="00A82976">
        <w:rPr>
          <w:b/>
        </w:rPr>
        <w:t>Beobachtung:</w:t>
      </w:r>
      <w:r>
        <w:t xml:space="preserve"> Siehe SV1</w:t>
      </w:r>
    </w:p>
    <w:p w:rsidR="005E1354" w:rsidRPr="009C3CF6" w:rsidRDefault="005E1354" w:rsidP="005E1354">
      <w:pPr>
        <w:contextualSpacing/>
        <w:rPr>
          <w:color w:val="000000" w:themeColor="text1"/>
        </w:rPr>
      </w:pPr>
      <w:r w:rsidRPr="00A82976">
        <w:rPr>
          <w:b/>
          <w:color w:val="000000" w:themeColor="text1"/>
        </w:rPr>
        <w:t>Aufgabe 1:</w:t>
      </w:r>
      <w:r>
        <w:rPr>
          <w:color w:val="000000" w:themeColor="text1"/>
        </w:rPr>
        <w:t xml:space="preserve"> Die Gummibärchen werden nicht nass, weil sich in dem Glas Luft befindet.  Dort wo sich bereits Luft befindet, kann sich kein Wasser befinden. Luft ist unsichtbar, aber überall um uns herum.</w:t>
      </w:r>
    </w:p>
    <w:p w:rsidR="00BE6DD9" w:rsidRPr="00501F12" w:rsidRDefault="00BE6DD9" w:rsidP="00501F12">
      <w:bookmarkStart w:id="3" w:name="_GoBack"/>
      <w:bookmarkEnd w:id="3"/>
    </w:p>
    <w:sectPr w:rsidR="00BE6DD9" w:rsidRPr="00501F12"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84" w:rsidRDefault="00805584" w:rsidP="009524CC">
      <w:pPr>
        <w:spacing w:after="0"/>
      </w:pPr>
      <w:r>
        <w:separator/>
      </w:r>
    </w:p>
  </w:endnote>
  <w:endnote w:type="continuationSeparator" w:id="0">
    <w:p w:rsidR="00805584" w:rsidRDefault="0080558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84" w:rsidRDefault="00805584" w:rsidP="009524CC">
      <w:pPr>
        <w:spacing w:after="0"/>
      </w:pPr>
      <w:r>
        <w:separator/>
      </w:r>
    </w:p>
  </w:footnote>
  <w:footnote w:type="continuationSeparator" w:id="0">
    <w:p w:rsidR="00805584" w:rsidRDefault="0080558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54" w:rsidRPr="00337B69" w:rsidRDefault="005E1354"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\n  \* MERGEFORMAT </w:instrText>
          </w:r>
          <w:r w:rsidRPr="00BD7F16">
            <w:rPr>
              <w:sz w:val="20"/>
              <w:szCs w:val="20"/>
            </w:rPr>
            <w:fldChar w:fldCharType="separate"/>
          </w:r>
          <w:r w:rsidR="005E1354" w:rsidRPr="005E1354">
            <w:rPr>
              <w:b/>
              <w:bCs/>
              <w:noProof/>
              <w:sz w:val="20"/>
              <w:szCs w:val="20"/>
            </w:rPr>
            <w:t>1</w:t>
          </w:r>
          <w:r w:rsidRPr="00BD7F16">
            <w:rPr>
              <w:noProof/>
              <w:sz w:val="20"/>
              <w:szCs w:val="20"/>
            </w:rPr>
            <w:fldChar w:fldCharType="end"/>
          </w:r>
          <w:r w:rsidRPr="00BD7F16">
            <w:rPr>
              <w:noProof/>
              <w:sz w:val="20"/>
              <w:szCs w:val="20"/>
            </w:rPr>
            <w:t xml:space="preserve">  </w:t>
          </w:r>
          <w:r w:rsidRPr="00BD7F16">
            <w:rPr>
              <w:rFonts w:cs="Arial"/>
              <w:sz w:val="20"/>
              <w:szCs w:val="20"/>
            </w:rPr>
            <w:t xml:space="preserve"> </w:t>
          </w: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5E1354" w:rsidRPr="005E1354">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5E135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54"/>
    <w:rsid w:val="00000C0B"/>
    <w:rsid w:val="00000D0E"/>
    <w:rsid w:val="00001CFF"/>
    <w:rsid w:val="000020E6"/>
    <w:rsid w:val="0000306D"/>
    <w:rsid w:val="00004693"/>
    <w:rsid w:val="00004C55"/>
    <w:rsid w:val="00004CDB"/>
    <w:rsid w:val="00006620"/>
    <w:rsid w:val="00007731"/>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1354"/>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84"/>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16AB"/>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4E8D"/>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354"/>
    <w:pPr>
      <w:spacing w:after="200"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semiHidden/>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semiHidden/>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semiHidden/>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semiHidden/>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semiHidden/>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1354"/>
    <w:pPr>
      <w:spacing w:after="200"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semiHidden/>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semiHidden/>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semiHidden/>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semiHidden/>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semiHidden/>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03B1E-A02D-42B5-A652-3F59EBED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1</cp:revision>
  <cp:lastPrinted>2012-06-21T19:47:00Z</cp:lastPrinted>
  <dcterms:created xsi:type="dcterms:W3CDTF">2013-07-03T09:09:00Z</dcterms:created>
  <dcterms:modified xsi:type="dcterms:W3CDTF">2013-07-03T09:10:00Z</dcterms:modified>
</cp:coreProperties>
</file>