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0" w:rsidRPr="00170780" w:rsidRDefault="00170780" w:rsidP="00170780">
      <w:pPr>
        <w:rPr>
          <w:b/>
        </w:rPr>
      </w:pPr>
      <w:r w:rsidRPr="00170780">
        <w:rPr>
          <w:b/>
        </w:rPr>
        <w:t>Feuerlöschen mit Salzsäure und Natriumcarbonat</w: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70780" w:rsidRPr="009C5E28" w:rsidTr="0054579A">
        <w:tc>
          <w:tcPr>
            <w:tcW w:w="9322" w:type="dxa"/>
            <w:gridSpan w:val="9"/>
            <w:shd w:val="clear" w:color="auto" w:fill="4F81BD"/>
            <w:vAlign w:val="center"/>
          </w:tcPr>
          <w:p w:rsidR="00170780" w:rsidRPr="00F31EBF" w:rsidRDefault="00170780" w:rsidP="0054579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70780" w:rsidRPr="009C5E28" w:rsidTr="0054579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06BCF" w:rsidRDefault="00170780" w:rsidP="0054579A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6BCF">
              <w:rPr>
                <w:sz w:val="20"/>
                <w:szCs w:val="20"/>
              </w:rPr>
              <w:t>Salzsäure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06BCF" w:rsidRDefault="00170780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906BCF">
              <w:rPr>
                <w:sz w:val="20"/>
                <w:szCs w:val="20"/>
              </w:rPr>
              <w:t>H: 290 – 314 - 335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70780" w:rsidRPr="00906BCF" w:rsidRDefault="00170780" w:rsidP="0054579A">
            <w:pPr>
              <w:spacing w:after="0"/>
              <w:jc w:val="center"/>
              <w:rPr>
                <w:sz w:val="20"/>
                <w:szCs w:val="20"/>
              </w:rPr>
            </w:pPr>
            <w:r w:rsidRPr="00906BCF">
              <w:rPr>
                <w:sz w:val="20"/>
                <w:szCs w:val="20"/>
              </w:rPr>
              <w:t>P: 234 – 260 – 305+338+310 – 303+361+353 – 304+340 – 309+311 – 501.1</w:t>
            </w:r>
          </w:p>
        </w:tc>
      </w:tr>
      <w:tr w:rsidR="00170780" w:rsidRPr="009C5E28" w:rsidTr="0054579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C5E28" w:rsidRDefault="00170780" w:rsidP="0054579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C5E28" w:rsidRDefault="00170780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C5E28" w:rsidRDefault="00170780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1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C5E28" w:rsidRDefault="00170780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C5E28" w:rsidRDefault="00170780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C5E28" w:rsidRDefault="00170780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3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C5E28" w:rsidRDefault="00170780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70780" w:rsidRPr="009C5E28" w:rsidRDefault="00170780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6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70780" w:rsidRPr="009C5E28" w:rsidRDefault="00170780" w:rsidP="0054579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0780" w:rsidRDefault="00170780" w:rsidP="00170780">
      <w:pPr>
        <w:tabs>
          <w:tab w:val="left" w:pos="1701"/>
          <w:tab w:val="left" w:pos="1985"/>
        </w:tabs>
        <w:ind w:left="1980" w:hanging="1980"/>
      </w:pPr>
    </w:p>
    <w:p w:rsidR="00170780" w:rsidRDefault="00170780" w:rsidP="0017078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250 mL Becherglas, Stopfen für einen Erlenmeyerkolben, Pasteurpipette, Spatel, Teelicht.</w:t>
      </w:r>
    </w:p>
    <w:p w:rsidR="00170780" w:rsidRPr="00ED07C2" w:rsidRDefault="00170780" w:rsidP="0017078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Salzsäure (w = 25%), Natriumcarbonat (wasserfrei).</w:t>
      </w:r>
    </w:p>
    <w:p w:rsidR="00170780" w:rsidRDefault="00170780" w:rsidP="00170780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>
        <w:tab/>
        <w:t xml:space="preserve">In das Becherglas wird der Stopfen eines </w:t>
      </w:r>
      <w:proofErr w:type="spellStart"/>
      <w:r>
        <w:t>Erlenmeyerkolbens</w:t>
      </w:r>
      <w:proofErr w:type="spellEnd"/>
      <w:r>
        <w:t xml:space="preserve"> gestellt. Ein gehäufter Spatel mit Natriumcarbonat wird gleichmäßig um den Stopfen verteilt. Mit der Pipette wird solange Salzsäure hinzugegeben, bis es zur deutlichen Gasentwicklung kommt.</w:t>
      </w:r>
    </w:p>
    <w:p w:rsidR="00170780" w:rsidRDefault="00170780" w:rsidP="0017078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Flamme erlischt, nachdem sich das entstehende Gas im Becherglas ausgebreitet hat.</w:t>
      </w:r>
    </w:p>
    <w:p w:rsidR="00170780" w:rsidRDefault="00170780" w:rsidP="00170780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919019" cy="1440000"/>
            <wp:effectExtent l="0" t="247650" r="0" b="217350"/>
            <wp:docPr id="30" name="Bild 14" descr="C:\Users\Dennis Roggenkämper\AppData\Local\Microsoft\Windows\Temporary Internet Files\Content.Word\IMG_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nnis Roggenkämper\AppData\Local\Microsoft\Windows\Temporary Internet Files\Content.Word\IMG_22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901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452">
        <w:t xml:space="preserve"> </w:t>
      </w:r>
      <w:r>
        <w:rPr>
          <w:noProof/>
          <w:lang w:eastAsia="de-DE"/>
        </w:rPr>
        <w:drawing>
          <wp:inline distT="0" distB="0" distL="0" distR="0">
            <wp:extent cx="1917514" cy="1440000"/>
            <wp:effectExtent l="0" t="247650" r="0" b="217350"/>
            <wp:docPr id="31" name="Bild 17" descr="C:\Users\Dennis Roggenkämper\AppData\Local\Microsoft\Windows\Temporary Internet Files\Content.Word\IMG_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nis Roggenkämper\AppData\Local\Microsoft\Windows\Temporary Internet Files\Content.Word\IMG_22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7514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780" w:rsidRPr="00247452" w:rsidRDefault="00170780" w:rsidP="00170780">
      <w:pPr>
        <w:pStyle w:val="Beschriftung"/>
        <w:jc w:val="center"/>
      </w:pPr>
      <w:r w:rsidRPr="00247452">
        <w:t xml:space="preserve">Abb. 2 – </w:t>
      </w:r>
      <w:r w:rsidRPr="00247452">
        <w:rPr>
          <w:noProof/>
        </w:rPr>
        <w:t>Erlischen eines Teelichts in CO</w:t>
      </w:r>
      <w:r w:rsidRPr="00247452">
        <w:rPr>
          <w:noProof/>
          <w:vertAlign w:val="subscript"/>
        </w:rPr>
        <w:t>2</w:t>
      </w:r>
      <w:r w:rsidRPr="00247452">
        <w:rPr>
          <w:noProof/>
        </w:rPr>
        <w:t>-Atmosphäre.</w:t>
      </w:r>
    </w:p>
    <w:p w:rsidR="00170780" w:rsidRDefault="00170780" w:rsidP="00170780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Durch die Zugabe von Salzsäure zu Natriumcarbonat entsteht Kohlenstoffdioxid. Das CO</w:t>
      </w:r>
      <w:r w:rsidRPr="002C50D4">
        <w:rPr>
          <w:vertAlign w:val="subscript"/>
        </w:rPr>
        <w:t>2</w:t>
      </w:r>
      <w:r>
        <w:t xml:space="preserve"> ist schwerer als die anderen Gase der Luft und verdrängt diese aus dem Becherglas. Dadurch, dass die Sauerstoffzufuhr unterbrochen wird, erlischt die Flamme des Teelichts.</w:t>
      </w:r>
    </w:p>
    <w:p w:rsidR="00170780" w:rsidRPr="00D018F8" w:rsidRDefault="00170780" w:rsidP="00170780">
      <w:pPr>
        <w:tabs>
          <w:tab w:val="left" w:pos="1701"/>
          <w:tab w:val="left" w:pos="1985"/>
        </w:tabs>
        <w:ind w:left="1985" w:hanging="1985"/>
        <w:rPr>
          <w:rFonts w:eastAsiaTheme="minorEastAsia"/>
          <w:lang w:val="en-US"/>
        </w:rPr>
      </w:pPr>
      <w:r>
        <w:tab/>
      </w:r>
      <w:r>
        <w:tab/>
      </w:r>
      <w:r w:rsidRPr="00D018F8">
        <w:rPr>
          <w:lang w:val="en-US"/>
        </w:rPr>
        <w:t>Na</w:t>
      </w:r>
      <w:r w:rsidRPr="00D018F8">
        <w:rPr>
          <w:vertAlign w:val="subscript"/>
          <w:lang w:val="en-US"/>
        </w:rPr>
        <w:t>2</w:t>
      </w:r>
      <w:r w:rsidRPr="00D018F8">
        <w:rPr>
          <w:lang w:val="en-US"/>
        </w:rPr>
        <w:t>CO</w:t>
      </w:r>
      <w:r w:rsidRPr="00D018F8">
        <w:rPr>
          <w:vertAlign w:val="subscript"/>
          <w:lang w:val="en-US"/>
        </w:rPr>
        <w:t>3</w:t>
      </w:r>
      <w:r w:rsidRPr="00D018F8"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(s)</w:t>
      </w:r>
      <w:r>
        <w:rPr>
          <w:lang w:val="en-US"/>
        </w:rPr>
        <w:t xml:space="preserve"> 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HCl </w:t>
      </w:r>
      <w:r w:rsidRPr="00D018F8">
        <w:rPr>
          <w:vertAlign w:val="subscript"/>
          <w:lang w:val="en-US"/>
        </w:rPr>
        <w:t>(</w:t>
      </w:r>
      <w:proofErr w:type="spellStart"/>
      <w:r>
        <w:rPr>
          <w:vertAlign w:val="subscript"/>
          <w:lang w:val="en-US"/>
        </w:rPr>
        <w:t>aq</w:t>
      </w:r>
      <w:proofErr w:type="spellEnd"/>
      <w:r w:rsidRPr="00D018F8">
        <w:rPr>
          <w:vertAlign w:val="subscript"/>
          <w:lang w:val="en-US"/>
        </w:rPr>
        <w:t>)</w:t>
      </w:r>
      <w:r>
        <w:rPr>
          <w:lang w:val="en-US"/>
        </w:rPr>
        <w:t xml:space="preserve">   </w:t>
      </w:r>
      <w:r w:rsidRPr="00D018F8">
        <w:rPr>
          <w:lang w:val="en-US"/>
        </w:rPr>
        <w:t xml:space="preserve">→ </w:t>
      </w:r>
      <w:r>
        <w:rPr>
          <w:lang w:val="en-US"/>
        </w:rPr>
        <w:t xml:space="preserve">  </w:t>
      </w:r>
      <w:proofErr w:type="spellStart"/>
      <w:r w:rsidRPr="00D018F8">
        <w:rPr>
          <w:lang w:val="en-US"/>
        </w:rPr>
        <w:t>NaCl</w:t>
      </w:r>
      <w:proofErr w:type="spellEnd"/>
      <w:r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(s)</w:t>
      </w:r>
      <w:r w:rsidRPr="00D018F8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>H</w:t>
      </w:r>
      <w:r w:rsidRPr="00D018F8">
        <w:rPr>
          <w:vertAlign w:val="subscript"/>
          <w:lang w:val="en-US"/>
        </w:rPr>
        <w:t>2</w:t>
      </w:r>
      <w:r w:rsidRPr="00D018F8">
        <w:rPr>
          <w:lang w:val="en-US"/>
        </w:rPr>
        <w:t>O</w:t>
      </w:r>
      <w:r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l</w:t>
      </w:r>
      <w:r w:rsidRPr="00D018F8">
        <w:rPr>
          <w:vertAlign w:val="subscript"/>
          <w:lang w:val="en-US"/>
        </w:rPr>
        <w:t>)</w:t>
      </w:r>
      <w:r w:rsidRPr="00D018F8">
        <w:rPr>
          <w:lang w:val="en-US"/>
        </w:rPr>
        <w:t xml:space="preserve"> </w:t>
      </w:r>
      <w:r>
        <w:rPr>
          <w:lang w:val="en-US"/>
        </w:rPr>
        <w:t xml:space="preserve">  </w:t>
      </w:r>
      <w:r w:rsidRPr="00D018F8">
        <w:rPr>
          <w:lang w:val="en-US"/>
        </w:rPr>
        <w:t xml:space="preserve">+ </w:t>
      </w:r>
      <w:r>
        <w:rPr>
          <w:lang w:val="en-US"/>
        </w:rPr>
        <w:t xml:space="preserve">  </w:t>
      </w:r>
      <w:r w:rsidRPr="00D018F8">
        <w:rPr>
          <w:lang w:val="en-US"/>
        </w:rPr>
        <w:t>CO</w:t>
      </w:r>
      <w:r w:rsidRPr="00D018F8">
        <w:rPr>
          <w:vertAlign w:val="subscript"/>
          <w:lang w:val="en-US"/>
        </w:rPr>
        <w:t>2</w:t>
      </w:r>
      <w:r w:rsidRPr="00D018F8">
        <w:rPr>
          <w:lang w:val="en-US"/>
        </w:rPr>
        <w:t xml:space="preserve"> </w:t>
      </w:r>
      <w:r w:rsidRPr="00D018F8">
        <w:rPr>
          <w:vertAlign w:val="subscript"/>
          <w:lang w:val="en-US"/>
        </w:rPr>
        <w:t>(</w:t>
      </w:r>
      <w:r>
        <w:rPr>
          <w:vertAlign w:val="subscript"/>
          <w:lang w:val="en-US"/>
        </w:rPr>
        <w:t>g</w:t>
      </w:r>
      <w:r w:rsidRPr="00D018F8">
        <w:rPr>
          <w:vertAlign w:val="subscript"/>
          <w:lang w:val="en-US"/>
        </w:rPr>
        <w:t>)</w:t>
      </w:r>
    </w:p>
    <w:p w:rsidR="00170780" w:rsidRDefault="00170780" w:rsidP="00170780">
      <w:pPr>
        <w:spacing w:line="276" w:lineRule="auto"/>
        <w:ind w:left="1985" w:hanging="1985"/>
        <w:jc w:val="left"/>
      </w:pPr>
      <w:r>
        <w:lastRenderedPageBreak/>
        <w:t>Entsorgung:</w:t>
      </w:r>
      <w:r>
        <w:tab/>
        <w:t>Die Reaktionsprodukte können nach der Verdünnung im Abfluss entsorgt werden.</w:t>
      </w:r>
    </w:p>
    <w:p w:rsidR="00170780" w:rsidRPr="00BE31DE" w:rsidRDefault="001234B2" w:rsidP="00170780">
      <w:pPr>
        <w:ind w:left="1985" w:hanging="1985"/>
        <w:rPr>
          <w:rFonts w:ascii="Cambria Math" w:eastAsia="Times New Roman" w:hAnsi="Cambria Math" w:cs="Times New Roman"/>
          <w:color w:val="auto"/>
          <w:szCs w:val="24"/>
          <w:lang w:eastAsia="de-DE"/>
        </w:rPr>
      </w:pPr>
      <w:r w:rsidRPr="001234B2">
        <w:rPr>
          <w:rFonts w:eastAsiaTheme="minorEastAsia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2.25pt;width:456.25pt;height:67.2pt;z-index:251660288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026">
              <w:txbxContent>
                <w:p w:rsidR="00170780" w:rsidRDefault="00170780" w:rsidP="00170780">
                  <w:r>
                    <w:t>Sofern kein Natriumcarbonat vorhanden ist, kann der Versuch auch mit Natriumhydrogen-</w:t>
                  </w:r>
                  <w:proofErr w:type="spellStart"/>
                  <w:r>
                    <w:t>carbonat</w:t>
                  </w:r>
                  <w:proofErr w:type="spellEnd"/>
                  <w:r>
                    <w:t xml:space="preserve"> durchgeführt werden. Die Salzsäure kann auch geringer konzentriert sein, allerdings muss dann eine deutlich größere Menge hinzugegeben werden. </w:t>
                  </w:r>
                </w:p>
                <w:p w:rsidR="00170780" w:rsidRPr="00530A18" w:rsidRDefault="00170780" w:rsidP="00170780"/>
              </w:txbxContent>
            </v:textbox>
            <w10:wrap type="square" anchorx="margin"/>
          </v:shape>
        </w:pict>
      </w:r>
      <w:r w:rsidR="00170780">
        <w:t>Literatur:</w:t>
      </w:r>
      <w:r w:rsidR="00170780">
        <w:tab/>
      </w:r>
      <w:r w:rsidR="00170780" w:rsidRPr="00BE31D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H. Schmidkunz, W. Rentsch, </w:t>
      </w:r>
      <w:r w:rsidR="00170780" w:rsidRPr="00BE31DE">
        <w:rPr>
          <w:rFonts w:ascii="Cambria Math" w:eastAsia="Times New Roman" w:hAnsi="Cambria Math" w:cs="Times New Roman"/>
          <w:i/>
          <w:iCs/>
          <w:color w:val="auto"/>
          <w:szCs w:val="24"/>
          <w:lang w:eastAsia="de-DE"/>
        </w:rPr>
        <w:t>Chemische Freihandversuche: Kleine Versuche mit großer Wirkung</w:t>
      </w:r>
      <w:r w:rsidR="00170780" w:rsidRPr="00BE31D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</w:t>
      </w:r>
      <w:proofErr w:type="spellStart"/>
      <w:r w:rsidR="00170780" w:rsidRPr="00BE31DE">
        <w:rPr>
          <w:rFonts w:ascii="Cambria Math" w:eastAsia="Times New Roman" w:hAnsi="Cambria Math" w:cs="Times New Roman"/>
          <w:color w:val="auto"/>
          <w:szCs w:val="24"/>
          <w:lang w:eastAsia="de-DE"/>
        </w:rPr>
        <w:t>Aulis</w:t>
      </w:r>
      <w:proofErr w:type="spellEnd"/>
      <w:r w:rsidR="00170780" w:rsidRPr="00BE31DE">
        <w:rPr>
          <w:rFonts w:ascii="Cambria Math" w:eastAsia="Times New Roman" w:hAnsi="Cambria Math" w:cs="Times New Roman"/>
          <w:color w:val="auto"/>
          <w:szCs w:val="24"/>
          <w:lang w:eastAsia="de-DE"/>
        </w:rPr>
        <w:t xml:space="preserve">, Köln, </w:t>
      </w:r>
      <w:r w:rsidR="00170780" w:rsidRPr="00BE31DE">
        <w:rPr>
          <w:rFonts w:ascii="Cambria Math" w:eastAsia="Times New Roman" w:hAnsi="Cambria Math" w:cs="Times New Roman"/>
          <w:b/>
          <w:bCs/>
          <w:color w:val="auto"/>
          <w:szCs w:val="24"/>
          <w:lang w:eastAsia="de-DE"/>
        </w:rPr>
        <w:t>2011</w:t>
      </w:r>
      <w:r w:rsidR="00170780" w:rsidRPr="00BE31DE">
        <w:rPr>
          <w:rFonts w:ascii="Cambria Math" w:eastAsia="Times New Roman" w:hAnsi="Cambria Math" w:cs="Times New Roman"/>
          <w:color w:val="auto"/>
          <w:szCs w:val="24"/>
          <w:lang w:eastAsia="de-DE"/>
        </w:rPr>
        <w:t>.</w:t>
      </w:r>
    </w:p>
    <w:p w:rsidR="00170780" w:rsidRDefault="00170780" w:rsidP="00170780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2D0ED9" w:rsidRDefault="002D0ED9"/>
    <w:sectPr w:rsidR="002D0ED9" w:rsidSect="002D0E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123FF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70780"/>
    <w:rsid w:val="001234B2"/>
    <w:rsid w:val="00170780"/>
    <w:rsid w:val="002D0ED9"/>
    <w:rsid w:val="003514D8"/>
    <w:rsid w:val="00362A04"/>
    <w:rsid w:val="004D21F9"/>
    <w:rsid w:val="00717EFF"/>
    <w:rsid w:val="007A4199"/>
    <w:rsid w:val="007E31DB"/>
    <w:rsid w:val="008C48C1"/>
    <w:rsid w:val="00906BCF"/>
    <w:rsid w:val="00B42D40"/>
    <w:rsid w:val="00BC5028"/>
    <w:rsid w:val="00BE31DE"/>
    <w:rsid w:val="00EE7EF2"/>
    <w:rsid w:val="00F3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mallCaps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0780"/>
    <w:pPr>
      <w:spacing w:line="360" w:lineRule="auto"/>
      <w:jc w:val="both"/>
    </w:pPr>
    <w:rPr>
      <w:rFonts w:ascii="Cambria" w:hAnsi="Cambria" w:cstheme="minorBidi"/>
      <w:smallCaps w:val="0"/>
      <w:color w:val="1D1B11" w:themeColor="background2" w:themeShade="1A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E7EF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E7EF2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E7EF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E7EF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E7EF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E7EF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E7EF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E7EF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E7EF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7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E7E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E7E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E7E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E7E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E7E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E7E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EE7EF2"/>
    <w:pPr>
      <w:spacing w:after="100"/>
    </w:pPr>
    <w:rPr>
      <w:rFonts w:eastAsiaTheme="minorEastAsia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E7EF2"/>
    <w:pPr>
      <w:spacing w:after="100"/>
      <w:ind w:left="220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EE7EF2"/>
    <w:pPr>
      <w:spacing w:after="100"/>
      <w:ind w:left="440"/>
    </w:pPr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EE7EF2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E7EF2"/>
    <w:pPr>
      <w:numPr>
        <w:numId w:val="0"/>
      </w:numPr>
      <w:outlineLvl w:val="9"/>
    </w:pPr>
  </w:style>
  <w:style w:type="paragraph" w:styleId="Beschriftung">
    <w:name w:val="caption"/>
    <w:basedOn w:val="Standard"/>
    <w:next w:val="Standard"/>
    <w:uiPriority w:val="35"/>
    <w:unhideWhenUsed/>
    <w:qFormat/>
    <w:rsid w:val="00170780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780"/>
    <w:rPr>
      <w:rFonts w:ascii="Tahoma" w:hAnsi="Tahoma" w:cs="Tahoma"/>
      <w:smallCaps w:val="0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Roggenkämper</dc:creator>
  <cp:lastModifiedBy>Dennis Roggenkämper</cp:lastModifiedBy>
  <cp:revision>6</cp:revision>
  <dcterms:created xsi:type="dcterms:W3CDTF">2015-08-18T08:06:00Z</dcterms:created>
  <dcterms:modified xsi:type="dcterms:W3CDTF">2015-08-18T12:55:00Z</dcterms:modified>
</cp:coreProperties>
</file>