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2F778D" w:rsidP="00F31EBF">
      <w:pPr>
        <w:spacing w:line="276" w:lineRule="auto"/>
      </w:pPr>
      <w:r>
        <w:t>Dennis Roggenkämper</w:t>
      </w:r>
    </w:p>
    <w:p w:rsidR="00954DC8" w:rsidRDefault="002F778D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2F778D">
        <w:t>5</w:t>
      </w:r>
      <w:r w:rsidR="0007729E">
        <w:t xml:space="preserve"> &amp; </w:t>
      </w:r>
      <w:r w:rsidR="002F778D">
        <w:t>6</w:t>
      </w:r>
    </w:p>
    <w:p w:rsidR="008B7FD6" w:rsidRDefault="008B7FD6" w:rsidP="00954DC8"/>
    <w:p w:rsidR="00736B14" w:rsidRDefault="00736B14" w:rsidP="00954DC8"/>
    <w:p w:rsidR="00736B14" w:rsidRDefault="00736B14" w:rsidP="00954DC8"/>
    <w:p w:rsidR="00736B14" w:rsidRDefault="00736B14" w:rsidP="008B7FD6">
      <w:pPr>
        <w:rPr>
          <w:noProof/>
          <w:lang w:eastAsia="de-DE"/>
        </w:rPr>
      </w:pPr>
    </w:p>
    <w:p w:rsidR="008B7FD6" w:rsidRDefault="00274801" w:rsidP="00736B14">
      <w:pPr>
        <w:jc w:val="center"/>
        <w:rPr>
          <w:rFonts w:ascii="Times New Roman" w:hAnsi="Times New Roman" w:cs="Times New Roman"/>
          <w:sz w:val="52"/>
          <w:szCs w:val="24"/>
        </w:rPr>
      </w:pPr>
      <w:r w:rsidRPr="00274801"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0;margin-top:321.25pt;width:426.75pt;height:0;z-index:251810816;mso-position-horizontal:center;mso-position-horizontal-relative:margin" o:connectortype="straight">
            <w10:wrap anchorx="margin"/>
          </v:shape>
        </w:pict>
      </w:r>
      <w:r w:rsidR="00736B14">
        <w:rPr>
          <w:noProof/>
          <w:lang w:eastAsia="de-DE"/>
        </w:rPr>
        <w:drawing>
          <wp:inline distT="0" distB="0" distL="0" distR="0">
            <wp:extent cx="3850040" cy="3321838"/>
            <wp:effectExtent l="0" t="266700" r="0" b="240512"/>
            <wp:docPr id="110" name="Bild 10" descr="C:\Users\Dennis Roggenkämper\AppData\Local\Microsoft\Windows\Temporary Internet Files\Content.Word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nnis Roggenkämper\AppData\Local\Microsoft\Windows\Temporary Internet Files\Content.Word\IMG_2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1545" cy="332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4E" w:rsidRPr="00984EF9" w:rsidRDefault="002F778D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Brandbekämpfung</w:t>
      </w:r>
    </w:p>
    <w:p w:rsidR="002F778D" w:rsidRDefault="00274801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2F778D" w:rsidRDefault="002F778D">
      <w:pPr>
        <w:spacing w:line="276" w:lineRule="auto"/>
        <w:jc w:val="left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:rsidR="00A90BD6" w:rsidRDefault="00274801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77.2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7A642D" w:rsidRDefault="007A642D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7A642D" w:rsidRPr="00F31EBF" w:rsidRDefault="009D26DA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Das Kurzprotokoll umfasst vier Lehrer- und vier Schülerexperimente, die sich mit der Thematik der Brandbekämpfung beschäftigen.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 w:rsidP="009D26DA">
          <w:pPr>
            <w:pStyle w:val="Inhaltsverzeichnisberschrift"/>
            <w:spacing w:line="360" w:lineRule="auto"/>
          </w:pPr>
          <w:r w:rsidRPr="00E26180">
            <w:rPr>
              <w:color w:val="auto"/>
            </w:rPr>
            <w:t>Inhalt</w:t>
          </w:r>
        </w:p>
        <w:p w:rsidR="009D26DA" w:rsidRDefault="00274801" w:rsidP="009D26DA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6279593" w:history="1">
            <w:r w:rsidR="009D26DA" w:rsidRPr="0099736D">
              <w:rPr>
                <w:rStyle w:val="Hyperlink"/>
                <w:noProof/>
              </w:rPr>
              <w:t>1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Weitere Lehrerversuche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4" w:history="1">
            <w:r w:rsidR="009D26DA" w:rsidRPr="0099736D">
              <w:rPr>
                <w:rStyle w:val="Hyperlink"/>
                <w:noProof/>
              </w:rPr>
              <w:t>1.1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V1 – Der CO</w:t>
            </w:r>
            <w:r w:rsidR="009D26DA" w:rsidRPr="0099736D">
              <w:rPr>
                <w:rStyle w:val="Hyperlink"/>
                <w:noProof/>
                <w:vertAlign w:val="subscript"/>
              </w:rPr>
              <w:t>2</w:t>
            </w:r>
            <w:r w:rsidR="009D26DA" w:rsidRPr="0099736D">
              <w:rPr>
                <w:rStyle w:val="Hyperlink"/>
                <w:noProof/>
              </w:rPr>
              <w:t>-Feuerlöscher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5" w:history="1">
            <w:r w:rsidR="009D26DA" w:rsidRPr="0099736D">
              <w:rPr>
                <w:rStyle w:val="Hyperlink"/>
                <w:noProof/>
              </w:rPr>
              <w:t>1.2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V2 – Feuerlöschen mit Salzsäure und Natriumcarbonat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6" w:history="1">
            <w:r w:rsidR="009D26DA" w:rsidRPr="0099736D">
              <w:rPr>
                <w:rStyle w:val="Hyperlink"/>
                <w:noProof/>
              </w:rPr>
              <w:t>1.3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V3 – Kann ein Aluminiumbrand mit Wasser gelöscht werden?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7" w:history="1">
            <w:r w:rsidR="009D26DA" w:rsidRPr="0099736D">
              <w:rPr>
                <w:rStyle w:val="Hyperlink"/>
                <w:noProof/>
              </w:rPr>
              <w:t>1.4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V4 – Kann ein Fettbrand mit Wasser gelöscht werden?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8" w:history="1">
            <w:r w:rsidR="009D26DA" w:rsidRPr="0099736D">
              <w:rPr>
                <w:rStyle w:val="Hyperlink"/>
                <w:noProof/>
              </w:rPr>
              <w:t>2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Weitere Schülerversuche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599" w:history="1">
            <w:r w:rsidR="009D26DA" w:rsidRPr="0099736D">
              <w:rPr>
                <w:rStyle w:val="Hyperlink"/>
                <w:noProof/>
              </w:rPr>
              <w:t>2.1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V1 – Feuerlöschen mit Zitronensäure, Natriumcarbonat und Wasser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600" w:history="1">
            <w:r w:rsidR="009D26DA" w:rsidRPr="0099736D">
              <w:rPr>
                <w:rStyle w:val="Hyperlink"/>
                <w:noProof/>
              </w:rPr>
              <w:t>2.2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V2 – Modell eines Kohlensäurefeuerlöschers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601" w:history="1">
            <w:r w:rsidR="009D26DA" w:rsidRPr="0099736D">
              <w:rPr>
                <w:rStyle w:val="Hyperlink"/>
                <w:noProof/>
              </w:rPr>
              <w:t>2.3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V3 – Brandverhalten von Metallen in CO</w:t>
            </w:r>
            <w:r w:rsidR="009D26DA" w:rsidRPr="0099736D">
              <w:rPr>
                <w:rStyle w:val="Hyperlink"/>
                <w:noProof/>
                <w:vertAlign w:val="subscript"/>
              </w:rPr>
              <w:t>2</w:t>
            </w:r>
            <w:r w:rsidR="009D26DA" w:rsidRPr="0099736D">
              <w:rPr>
                <w:rStyle w:val="Hyperlink"/>
                <w:noProof/>
              </w:rPr>
              <w:t>-Atmosphäre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6DA" w:rsidRDefault="00274801" w:rsidP="009D26DA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279602" w:history="1">
            <w:r w:rsidR="009D26DA" w:rsidRPr="0099736D">
              <w:rPr>
                <w:rStyle w:val="Hyperlink"/>
                <w:noProof/>
              </w:rPr>
              <w:t>2.4</w:t>
            </w:r>
            <w:r w:rsidR="009D26D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D26DA" w:rsidRPr="0099736D">
              <w:rPr>
                <w:rStyle w:val="Hyperlink"/>
                <w:noProof/>
              </w:rPr>
              <w:t>V4 – Warum brennt das Papier im Teesieb nicht?</w:t>
            </w:r>
            <w:r w:rsidR="009D26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26DA">
              <w:rPr>
                <w:noProof/>
                <w:webHidden/>
              </w:rPr>
              <w:instrText xml:space="preserve"> PAGEREF _Toc426279602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26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274801" w:rsidP="009D26DA">
          <w:r>
            <w:fldChar w:fldCharType="end"/>
          </w:r>
        </w:p>
      </w:sdtContent>
    </w:sdt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0" w:name="_Toc426279593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:rsidR="00B32E27" w:rsidRPr="00984EF9" w:rsidRDefault="00274801" w:rsidP="00B32E27">
      <w:pPr>
        <w:pStyle w:val="berschrift2"/>
      </w:pPr>
      <w:r>
        <w:rPr>
          <w:noProof/>
          <w:lang w:eastAsia="de-DE"/>
        </w:rPr>
        <w:pict>
          <v:shape id="_x0000_s1181" type="#_x0000_t202" style="position:absolute;left:0;text-align:left;margin-left:-.05pt;margin-top:31.45pt;width:462.45pt;height:43.3pt;z-index:251809792;mso-width-relative:margin;mso-height-relative:margin" fillcolor="white [3201]" strokecolor="#4bacc6 [3208]" strokeweight="1pt">
            <v:stroke dashstyle="dash"/>
            <v:shadow color="#868686"/>
            <v:textbox style="mso-next-textbox:#_x0000_s1181">
              <w:txbxContent>
                <w:p w:rsidR="007A642D" w:rsidRPr="00F31EBF" w:rsidRDefault="007A642D" w:rsidP="00B32E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ein Feuerlöscher mit einfachen Geräten aus der Chemikalie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sammlung gebaut werden kann.</w:t>
                  </w:r>
                </w:p>
              </w:txbxContent>
            </v:textbox>
            <w10:wrap type="square"/>
          </v:shape>
        </w:pict>
      </w:r>
      <w:bookmarkStart w:id="1" w:name="_Toc426279594"/>
      <w:r w:rsidR="00B32E27">
        <w:t>V1 – Der CO</w:t>
      </w:r>
      <w:r w:rsidR="00B32E27" w:rsidRPr="00B32E27">
        <w:rPr>
          <w:vertAlign w:val="subscript"/>
        </w:rPr>
        <w:t>2</w:t>
      </w:r>
      <w:r w:rsidR="00B32E27">
        <w:t>-Feuerlöscher</w:t>
      </w:r>
      <w:bookmarkEnd w:id="1"/>
    </w:p>
    <w:p w:rsidR="00B32E27" w:rsidRDefault="00B32E27" w:rsidP="00B32E27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32E27" w:rsidRPr="009C5E28" w:rsidTr="007A642D">
        <w:tc>
          <w:tcPr>
            <w:tcW w:w="9322" w:type="dxa"/>
            <w:gridSpan w:val="9"/>
            <w:shd w:val="clear" w:color="auto" w:fill="4F81BD"/>
            <w:vAlign w:val="center"/>
          </w:tcPr>
          <w:p w:rsidR="00B32E27" w:rsidRPr="00F31EBF" w:rsidRDefault="00B32E27" w:rsidP="007A642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32E2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6B4D95" w:rsidRDefault="00B32E27" w:rsidP="007A642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6B4D95" w:rsidRDefault="00B32E27" w:rsidP="00B32E27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6B4D95" w:rsidRDefault="00B32E27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 xml:space="preserve">P: </w:t>
            </w:r>
            <w:r w:rsidR="007A642D" w:rsidRPr="006B4D95">
              <w:rPr>
                <w:sz w:val="20"/>
                <w:szCs w:val="20"/>
              </w:rPr>
              <w:t>210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D95">
              <w:rPr>
                <w:sz w:val="20"/>
                <w:szCs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H: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P: 305+351+338 – 311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6B4D95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-</w:t>
            </w:r>
          </w:p>
        </w:tc>
      </w:tr>
      <w:tr w:rsidR="00B32E27" w:rsidRPr="009C5E28" w:rsidTr="007A642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5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9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1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A642D">
        <w:t>500</w:t>
      </w:r>
      <w:r>
        <w:t xml:space="preserve"> mL </w:t>
      </w:r>
      <w:r w:rsidR="007A642D">
        <w:t>Erlenmeyerkolben</w:t>
      </w:r>
      <w:r>
        <w:t xml:space="preserve">, </w:t>
      </w:r>
      <w:r w:rsidR="007A642D">
        <w:t>Abdampfschale, 50 mL Becherglas, Stopfen für Erlenmeyerkolben mit Bohrung, 90° gebogenes Steigrohr, Spatel.</w:t>
      </w:r>
    </w:p>
    <w:p w:rsidR="00B32E27" w:rsidRPr="00ED07C2" w:rsidRDefault="00B32E27" w:rsidP="00B32E2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7A642D">
        <w:t xml:space="preserve">Natriumcarbonat, </w:t>
      </w:r>
      <w:proofErr w:type="spellStart"/>
      <w:r w:rsidR="007A642D">
        <w:t>Citronensäure</w:t>
      </w:r>
      <w:proofErr w:type="spellEnd"/>
      <w:r w:rsidR="007A642D">
        <w:t>, Spülmittel, Wasser</w:t>
      </w: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7A642D">
        <w:t>In den Erlenmeyerkolben werden 300 mL Wasser, 5 Spatel Natriumhydr</w:t>
      </w:r>
      <w:r w:rsidR="007A642D">
        <w:t>o</w:t>
      </w:r>
      <w:r w:rsidR="007A642D">
        <w:t>gencarbonat und 10 Tropfen Spülmittel vorgelegt. Das Gemisch wird leicht geschwenkt, damit sich das Natriumcarbonat löst. In das Becherglas we</w:t>
      </w:r>
      <w:r w:rsidR="007A642D">
        <w:t>r</w:t>
      </w:r>
      <w:r w:rsidR="007A642D">
        <w:t xml:space="preserve">den 2 Spatel </w:t>
      </w:r>
      <w:proofErr w:type="spellStart"/>
      <w:r w:rsidR="007A642D">
        <w:t>Citronensäure</w:t>
      </w:r>
      <w:proofErr w:type="spellEnd"/>
      <w:r w:rsidR="007A642D">
        <w:t xml:space="preserve"> gegeben und in die Abdampfschale der Ethanol, der sofort entzündet wird. Dann wird in den Erlenmeyerkolben die </w:t>
      </w:r>
      <w:proofErr w:type="spellStart"/>
      <w:r w:rsidR="007A642D">
        <w:t>Citronensäure</w:t>
      </w:r>
      <w:proofErr w:type="spellEnd"/>
      <w:r w:rsidR="007A642D">
        <w:t xml:space="preserve"> gegeben und der Stopfen </w:t>
      </w:r>
      <w:r w:rsidR="005F1720">
        <w:t xml:space="preserve">mit Steigrohr </w:t>
      </w:r>
      <w:r w:rsidR="007A642D">
        <w:t xml:space="preserve">wird sofort auf </w:t>
      </w:r>
      <w:r w:rsidR="005F1720">
        <w:t>den Erlenmeyerkolben gesetzt.</w:t>
      </w: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5F1720">
        <w:t>Im Erlenmeyerkolben kommt es zur Gasentwicklung</w:t>
      </w:r>
      <w:r>
        <w:t>.</w:t>
      </w:r>
      <w:r w:rsidR="005F1720">
        <w:t xml:space="preserve"> Aus der </w:t>
      </w:r>
      <w:proofErr w:type="spellStart"/>
      <w:r w:rsidR="005F1720">
        <w:t>Öffung</w:t>
      </w:r>
      <w:proofErr w:type="spellEnd"/>
      <w:r w:rsidR="005F1720">
        <w:t xml:space="preserve"> des Steigrohrs dringen kleine Bläschen aus, die den </w:t>
      </w:r>
      <w:proofErr w:type="spellStart"/>
      <w:r w:rsidR="005F1720">
        <w:t>Ethanolbrand</w:t>
      </w:r>
      <w:proofErr w:type="spellEnd"/>
      <w:r w:rsidR="005F1720">
        <w:t xml:space="preserve"> löschen.</w:t>
      </w:r>
    </w:p>
    <w:p w:rsidR="005F1720" w:rsidRDefault="00B32E27" w:rsidP="00B32E27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 w:rsidRPr="00247452">
        <w:t xml:space="preserve"> </w:t>
      </w:r>
    </w:p>
    <w:p w:rsidR="00B32E27" w:rsidRDefault="00B32E27" w:rsidP="00B32E2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924163" cy="772452"/>
            <wp:effectExtent l="19050" t="0" r="0" b="0"/>
            <wp:docPr id="84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23" cy="77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27" w:rsidRPr="00247452" w:rsidRDefault="005F1720" w:rsidP="00B32E27">
      <w:pPr>
        <w:pStyle w:val="Beschriftung"/>
        <w:jc w:val="center"/>
      </w:pPr>
      <w:r>
        <w:t>Abb. 1</w:t>
      </w:r>
      <w:r w:rsidR="00B32E27" w:rsidRPr="00247452">
        <w:t xml:space="preserve"> – </w:t>
      </w:r>
      <w:r w:rsidR="00B32E27" w:rsidRPr="00247452">
        <w:rPr>
          <w:noProof/>
        </w:rPr>
        <w:t>Erlischen eines Teelichts in CO</w:t>
      </w:r>
      <w:r w:rsidR="00B32E27" w:rsidRPr="00247452">
        <w:rPr>
          <w:noProof/>
          <w:vertAlign w:val="subscript"/>
        </w:rPr>
        <w:t>2</w:t>
      </w:r>
      <w:r w:rsidR="00B32E27" w:rsidRPr="00247452">
        <w:rPr>
          <w:noProof/>
        </w:rPr>
        <w:t>-Atmosphäre.</w:t>
      </w:r>
    </w:p>
    <w:p w:rsidR="00B32E27" w:rsidRDefault="00B32E27" w:rsidP="00B32E27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</w:r>
      <w:r w:rsidR="005F1720">
        <w:t>Im Erlenmeyerkolben bildet sich Kohlenstoffdioxid</w:t>
      </w:r>
      <w:r>
        <w:t>.</w:t>
      </w:r>
      <w:r w:rsidR="005F1720">
        <w:t xml:space="preserve"> Mittels der Bläschen wird Kohlendioxid in Richtung des Brandherdes transportiert. Über den Flammen zerplatzen die Bläschen, das CO</w:t>
      </w:r>
      <w:r w:rsidR="005F1720" w:rsidRPr="005F1720">
        <w:rPr>
          <w:vertAlign w:val="subscript"/>
        </w:rPr>
        <w:t>2</w:t>
      </w:r>
      <w:r w:rsidR="005F1720">
        <w:t xml:space="preserve"> wird fr</w:t>
      </w:r>
      <w:r w:rsidR="009D26DA">
        <w:t xml:space="preserve">ei, sinkt ab </w:t>
      </w:r>
      <w:r w:rsidR="005F1720">
        <w:t>und erstickt die Flammen.</w:t>
      </w:r>
    </w:p>
    <w:p w:rsidR="00B32E27" w:rsidRDefault="00B32E27" w:rsidP="00B32E27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Die </w:t>
      </w:r>
      <w:r w:rsidR="009D26DA">
        <w:t>Rückstände werden im Abfluss entsorgt</w:t>
      </w:r>
      <w:r>
        <w:t>.</w:t>
      </w:r>
    </w:p>
    <w:p w:rsidR="00B32E27" w:rsidRPr="00D018F8" w:rsidRDefault="00B32E27" w:rsidP="00B32E27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9D26DA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</w:t>
      </w:r>
      <w:proofErr w:type="spellStart"/>
      <w:r w:rsidR="009D26DA">
        <w:rPr>
          <w:rFonts w:asciiTheme="majorHAnsi" w:eastAsia="Times New Roman" w:hAnsiTheme="majorHAnsi" w:cs="Times New Roman"/>
          <w:color w:val="auto"/>
          <w:szCs w:val="24"/>
          <w:lang w:eastAsia="de-DE"/>
        </w:rPr>
        <w:t>Hicke</w:t>
      </w:r>
      <w:proofErr w:type="spellEnd"/>
      <w:r w:rsidR="009D26DA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</w:t>
      </w:r>
      <w:r w:rsidR="009D26DA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http://www.</w:t>
      </w:r>
      <w:r w:rsidR="009D26DA">
        <w:rPr>
          <w:rFonts w:asciiTheme="majorHAnsi" w:eastAsia="Times New Roman" w:hAnsiTheme="majorHAnsi" w:cs="Times New Roman"/>
          <w:color w:val="auto"/>
          <w:szCs w:val="24"/>
          <w:lang w:eastAsia="de-DE"/>
        </w:rPr>
        <w:t>unterrichtsmaterial-schule.de/chemievorschau4.sh-tml. (Abgerufen am 02.08.20</w:t>
      </w:r>
      <w:r w:rsidR="009D26DA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15)</w:t>
      </w:r>
    </w:p>
    <w:p w:rsidR="00B32E27" w:rsidRPr="00B32E27" w:rsidRDefault="00B32E27" w:rsidP="00B32E27"/>
    <w:p w:rsidR="008F79B1" w:rsidRPr="00984EF9" w:rsidRDefault="00274801" w:rsidP="008F79B1">
      <w:pPr>
        <w:pStyle w:val="berschrift2"/>
      </w:pPr>
      <w:r>
        <w:rPr>
          <w:noProof/>
          <w:lang w:eastAsia="de-DE"/>
        </w:rPr>
        <w:pict>
          <v:shape id="_x0000_s1157" type="#_x0000_t202" style="position:absolute;left:0;text-align:left;margin-left:-.05pt;margin-top:31.45pt;width:462.45pt;height:43.3pt;z-index:251788288;mso-width-relative:margin;mso-height-relative:margin" fillcolor="white [3201]" strokecolor="#4bacc6 [3208]" strokeweight="1pt">
            <v:stroke dashstyle="dash"/>
            <v:shadow color="#868686"/>
            <v:textbox style="mso-next-textbox:#_x0000_s1157">
              <w:txbxContent>
                <w:p w:rsidR="007A642D" w:rsidRPr="00F31EBF" w:rsidRDefault="007A642D" w:rsidP="008F79B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soll zeigen, dass bereits geringe Mengen an Kohlenstoffdioxid die Flamme eines Teelichts ersticken können. </w:t>
                  </w:r>
                </w:p>
              </w:txbxContent>
            </v:textbox>
            <w10:wrap type="square"/>
          </v:shape>
        </w:pict>
      </w:r>
      <w:bookmarkStart w:id="2" w:name="_Toc426279595"/>
      <w:r w:rsidR="00966548">
        <w:t>V2</w:t>
      </w:r>
      <w:r w:rsidR="008F79B1">
        <w:t xml:space="preserve"> – </w:t>
      </w:r>
      <w:r w:rsidR="00D018F8">
        <w:t>Feuerlöschen</w:t>
      </w:r>
      <w:r w:rsidR="008F79B1">
        <w:t xml:space="preserve"> mit Salzsäure und Natriumcarbonat</w:t>
      </w:r>
      <w:bookmarkEnd w:id="2"/>
    </w:p>
    <w:p w:rsidR="008F79B1" w:rsidRDefault="008F79B1" w:rsidP="008F79B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F79B1" w:rsidRPr="009C5E28" w:rsidTr="008F79B1">
        <w:tc>
          <w:tcPr>
            <w:tcW w:w="9322" w:type="dxa"/>
            <w:gridSpan w:val="9"/>
            <w:shd w:val="clear" w:color="auto" w:fill="4F81BD"/>
            <w:vAlign w:val="center"/>
          </w:tcPr>
          <w:p w:rsidR="008F79B1" w:rsidRPr="00F31EBF" w:rsidRDefault="008F79B1" w:rsidP="008F79B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F79B1" w:rsidRPr="009C5E28" w:rsidTr="008F79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6B4D95" w:rsidRDefault="00DE636A" w:rsidP="008F79B1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6B4D95" w:rsidRDefault="008F79B1" w:rsidP="00DE636A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 xml:space="preserve">H: </w:t>
            </w:r>
            <w:r w:rsidR="00DE636A" w:rsidRPr="006B4D95">
              <w:rPr>
                <w:sz w:val="20"/>
                <w:szCs w:val="20"/>
              </w:rPr>
              <w:t>290</w:t>
            </w:r>
            <w:r w:rsidR="00966548" w:rsidRPr="006B4D95">
              <w:rPr>
                <w:sz w:val="20"/>
                <w:szCs w:val="20"/>
              </w:rPr>
              <w:t xml:space="preserve"> – 314 - 335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79B1" w:rsidRPr="006B4D95" w:rsidRDefault="008F79B1" w:rsidP="00DE636A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 xml:space="preserve">P: </w:t>
            </w:r>
            <w:r w:rsidR="00966548" w:rsidRPr="006B4D95">
              <w:rPr>
                <w:sz w:val="20"/>
                <w:szCs w:val="20"/>
              </w:rPr>
              <w:t>234 – 260 – 305+338+310 – 303+361+353 – 304+340 – 309+311 – 501.1</w:t>
            </w:r>
          </w:p>
        </w:tc>
      </w:tr>
      <w:tr w:rsidR="008F79B1" w:rsidRPr="009C5E28" w:rsidTr="008F79B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3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</w:p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DE636A">
        <w:t>250 mL Becherglas, Stopfen für einen Erlenmeyerkolben, Pasteurpipette, Spatel, Teelicht.</w:t>
      </w:r>
    </w:p>
    <w:p w:rsidR="008F79B1" w:rsidRPr="00ED07C2" w:rsidRDefault="008F79B1" w:rsidP="008F79B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DE636A">
        <w:t>Salzsäure (</w:t>
      </w:r>
      <w:r w:rsidR="002C50D4">
        <w:t>w = 2</w:t>
      </w:r>
      <w:r w:rsidR="00966548">
        <w:t>5</w:t>
      </w:r>
      <w:r w:rsidR="002C50D4">
        <w:t>%</w:t>
      </w:r>
      <w:r w:rsidR="00DE636A">
        <w:t>), Natriumcarbonat (wasserfrei)</w:t>
      </w:r>
      <w:r>
        <w:t>.</w:t>
      </w:r>
    </w:p>
    <w:p w:rsidR="008F79B1" w:rsidRDefault="002C50D4" w:rsidP="008F79B1">
      <w:pPr>
        <w:tabs>
          <w:tab w:val="left" w:pos="1701"/>
          <w:tab w:val="left" w:pos="1985"/>
        </w:tabs>
        <w:ind w:left="1980" w:hanging="1980"/>
      </w:pPr>
      <w:r>
        <w:t>Durchführung:</w:t>
      </w:r>
      <w:r w:rsidR="008F79B1">
        <w:tab/>
      </w:r>
      <w:r w:rsidR="008F79B1">
        <w:tab/>
      </w:r>
      <w:r w:rsidR="008F79B1">
        <w:tab/>
      </w:r>
      <w:r w:rsidR="00DE636A">
        <w:t xml:space="preserve">In das Becherglas wird der Stopfen eines </w:t>
      </w:r>
      <w:proofErr w:type="spellStart"/>
      <w:r w:rsidR="00DE636A">
        <w:t>Erlenmeyerkolbens</w:t>
      </w:r>
      <w:proofErr w:type="spellEnd"/>
      <w:r w:rsidR="00DE636A">
        <w:t xml:space="preserve"> gestellt</w:t>
      </w:r>
      <w:r w:rsidR="008F79B1">
        <w:t>.</w:t>
      </w:r>
      <w:r w:rsidR="00DE636A">
        <w:t xml:space="preserve"> Ein gehäufter Spatel mit Natriumcarbonat wird gleichmäßig um den Stopfen </w:t>
      </w:r>
      <w:r>
        <w:t>verteilt. Mit der Pipette wird solange Salzsäure hinzugegeben, bis es zur deutlichen Gasentwicklung kommt.</w:t>
      </w:r>
    </w:p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  <w:r>
        <w:t>Beo</w:t>
      </w:r>
      <w:r w:rsidR="002C50D4">
        <w:t>bachtung:</w:t>
      </w:r>
      <w:r w:rsidR="002C50D4">
        <w:tab/>
      </w:r>
      <w:r w:rsidR="002C50D4">
        <w:tab/>
      </w:r>
      <w:r w:rsidR="002C50D4">
        <w:tab/>
        <w:t>Die Flamme erlischt, nachdem sich das entstehende Gas im Becherglas au</w:t>
      </w:r>
      <w:r w:rsidR="002C50D4">
        <w:t>s</w:t>
      </w:r>
      <w:r w:rsidR="002C50D4">
        <w:t>gebreitet hat.</w:t>
      </w:r>
    </w:p>
    <w:p w:rsidR="008F79B1" w:rsidRDefault="004F64CD" w:rsidP="008F79B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919019" cy="1440000"/>
            <wp:effectExtent l="0" t="247650" r="0" b="217350"/>
            <wp:docPr id="30" name="Bild 14" descr="C:\Users\Dennis Roggenkämper\AppData\Local\Microsoft\Windows\Temporary Internet Files\Content.Word\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nnis Roggenkämper\AppData\Local\Microsoft\Windows\Temporary Internet Files\Content.Word\IMG_223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01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452" w:rsidRPr="00247452">
        <w:t xml:space="preserve"> </w:t>
      </w:r>
      <w:r w:rsidR="00247452">
        <w:rPr>
          <w:noProof/>
          <w:lang w:eastAsia="de-DE"/>
        </w:rPr>
        <w:drawing>
          <wp:inline distT="0" distB="0" distL="0" distR="0">
            <wp:extent cx="1917514" cy="1440000"/>
            <wp:effectExtent l="0" t="247650" r="0" b="217350"/>
            <wp:docPr id="31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51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B1" w:rsidRPr="00247452" w:rsidRDefault="008F79B1" w:rsidP="008F79B1">
      <w:pPr>
        <w:pStyle w:val="Beschriftung"/>
        <w:jc w:val="center"/>
      </w:pPr>
      <w:r w:rsidRPr="00247452">
        <w:t xml:space="preserve">Abb. </w:t>
      </w:r>
      <w:r w:rsidR="00247452" w:rsidRPr="00247452">
        <w:t>2</w:t>
      </w:r>
      <w:r w:rsidRPr="00247452">
        <w:t xml:space="preserve"> </w:t>
      </w:r>
      <w:r w:rsidR="00247452" w:rsidRPr="00247452">
        <w:t>–</w:t>
      </w:r>
      <w:r w:rsidRPr="00247452">
        <w:t xml:space="preserve"> </w:t>
      </w:r>
      <w:r w:rsidR="00247452" w:rsidRPr="00247452">
        <w:rPr>
          <w:noProof/>
        </w:rPr>
        <w:t>Erlischen eines Teelichts in CO</w:t>
      </w:r>
      <w:r w:rsidR="00247452" w:rsidRPr="00247452">
        <w:rPr>
          <w:noProof/>
          <w:vertAlign w:val="subscript"/>
        </w:rPr>
        <w:t>2</w:t>
      </w:r>
      <w:r w:rsidR="00247452" w:rsidRPr="00247452">
        <w:rPr>
          <w:noProof/>
        </w:rPr>
        <w:t>-Atmosphäre</w:t>
      </w:r>
      <w:r w:rsidRPr="00247452">
        <w:rPr>
          <w:noProof/>
        </w:rPr>
        <w:t>.</w:t>
      </w:r>
    </w:p>
    <w:p w:rsidR="008F79B1" w:rsidRDefault="008F79B1" w:rsidP="008F79B1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2C50D4">
        <w:t>Durch die Zugabe von Salzsäure zu Natriumcarbonat entsteht Kohlenstof</w:t>
      </w:r>
      <w:r w:rsidR="002C50D4">
        <w:t>f</w:t>
      </w:r>
      <w:r w:rsidR="002C50D4">
        <w:t>dioxid. Das CO</w:t>
      </w:r>
      <w:r w:rsidR="002C50D4" w:rsidRPr="002C50D4">
        <w:rPr>
          <w:vertAlign w:val="subscript"/>
        </w:rPr>
        <w:t>2</w:t>
      </w:r>
      <w:r w:rsidR="002C50D4">
        <w:t xml:space="preserve"> ist schwerer als die anderen Gase der Luft und verdrängt diese aus dem Becherglas</w:t>
      </w:r>
      <w:r>
        <w:t>.</w:t>
      </w:r>
      <w:r w:rsidR="002C50D4">
        <w:t xml:space="preserve"> Dadurch, dass die Sauerstoffzufuhr unterbr</w:t>
      </w:r>
      <w:r w:rsidR="002C50D4">
        <w:t>o</w:t>
      </w:r>
      <w:r w:rsidR="002C50D4">
        <w:t>chen wird, erlischt die Flamme des Teelichts.</w:t>
      </w:r>
    </w:p>
    <w:p w:rsidR="00D018F8" w:rsidRPr="00D018F8" w:rsidRDefault="00D018F8" w:rsidP="008F79B1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tab/>
      </w:r>
      <w:r>
        <w:tab/>
      </w:r>
      <w:r w:rsidRPr="00D018F8">
        <w:rPr>
          <w:lang w:val="en-US"/>
        </w:rPr>
        <w:t>Na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3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HCl </w:t>
      </w:r>
      <w:r w:rsidRPr="00D018F8"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 w:rsidRPr="00D018F8">
        <w:rPr>
          <w:vertAlign w:val="subscript"/>
          <w:lang w:val="en-US"/>
        </w:rPr>
        <w:t>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→ </w:t>
      </w:r>
      <w:r>
        <w:rPr>
          <w:lang w:val="en-US"/>
        </w:rPr>
        <w:t xml:space="preserve">  </w:t>
      </w:r>
      <w:proofErr w:type="spellStart"/>
      <w:r w:rsidRPr="00D018F8">
        <w:rPr>
          <w:lang w:val="en-US"/>
        </w:rPr>
        <w:t>NaCl</w:t>
      </w:r>
      <w:proofErr w:type="spellEnd"/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H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O</w:t>
      </w:r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l</w:t>
      </w:r>
      <w:r w:rsidRPr="00D018F8">
        <w:rPr>
          <w:vertAlign w:val="subscript"/>
          <w:lang w:val="en-US"/>
        </w:rPr>
        <w:t>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g</w:t>
      </w:r>
      <w:r w:rsidRPr="00D018F8">
        <w:rPr>
          <w:vertAlign w:val="subscript"/>
          <w:lang w:val="en-US"/>
        </w:rPr>
        <w:t>)</w:t>
      </w:r>
    </w:p>
    <w:p w:rsidR="008F79B1" w:rsidRDefault="008F79B1" w:rsidP="008F79B1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D018F8">
        <w:t>Die Reaktionsprodukte können nach der Verdünnung im Abfluss entsorgt werden</w:t>
      </w:r>
      <w:r>
        <w:t>.</w:t>
      </w:r>
    </w:p>
    <w:p w:rsidR="008F79B1" w:rsidRPr="00D018F8" w:rsidRDefault="00274801" w:rsidP="00D018F8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274801">
        <w:rPr>
          <w:rFonts w:eastAsiaTheme="minorEastAsia"/>
          <w:noProof/>
          <w:lang w:eastAsia="de-DE"/>
        </w:rPr>
        <w:pict>
          <v:shape id="_x0000_s1162" type="#_x0000_t202" style="position:absolute;left:0;text-align:left;margin-left:0;margin-top:52.25pt;width:456.25pt;height:67.2pt;z-index:251790336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162">
              <w:txbxContent>
                <w:p w:rsidR="007A642D" w:rsidRDefault="007A642D" w:rsidP="002E5DD7">
                  <w:r>
                    <w:t>Sofern kein Natriumcarbonat vorhanden ist, kann der Versuch auch mit Natriumhydrogen-</w:t>
                  </w:r>
                  <w:proofErr w:type="spellStart"/>
                  <w:r>
                    <w:t>carbonat</w:t>
                  </w:r>
                  <w:proofErr w:type="spellEnd"/>
                  <w:r>
                    <w:t xml:space="preserve"> durchgeführt werden. Die Salzsäure kann auch geringer konzentriert sein, allerdings muss dann eine deutlich größere Menge hinzugegeben werden. </w:t>
                  </w:r>
                </w:p>
                <w:p w:rsidR="007A642D" w:rsidRPr="00530A18" w:rsidRDefault="007A642D" w:rsidP="002E5DD7"/>
              </w:txbxContent>
            </v:textbox>
            <w10:wrap type="square" anchorx="margin"/>
          </v:shape>
        </w:pict>
      </w:r>
      <w:r w:rsidR="00D018F8">
        <w:t>Literatur:</w:t>
      </w:r>
      <w:r w:rsidR="00D018F8">
        <w:tab/>
      </w:r>
      <w:r w:rsidR="00D018F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Schmidkunz, W. Rentsch, </w:t>
      </w:r>
      <w:r w:rsidR="00D018F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Chemische Freihandversuche: K</w:t>
      </w:r>
      <w:r w:rsidR="00D018F8" w:rsidRPr="00D018F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leine Versuche mit großer Wirkung</w:t>
      </w:r>
      <w:r w:rsidR="00D018F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</w:t>
      </w:r>
      <w:proofErr w:type="spellStart"/>
      <w:r w:rsidR="00D018F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Aulis</w:t>
      </w:r>
      <w:proofErr w:type="spellEnd"/>
      <w:r w:rsidR="00D018F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Köln, </w:t>
      </w:r>
      <w:r w:rsidR="00D018F8" w:rsidRPr="00D018F8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2011</w:t>
      </w:r>
      <w:r w:rsidR="00D018F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p w:rsidR="006E32AF" w:rsidRDefault="006E32AF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C85D41" w:rsidRPr="00984EF9" w:rsidRDefault="00274801" w:rsidP="00C85D41">
      <w:pPr>
        <w:pStyle w:val="berschrift2"/>
      </w:pPr>
      <w:r>
        <w:rPr>
          <w:noProof/>
          <w:lang w:eastAsia="de-DE"/>
        </w:rPr>
        <w:pict>
          <v:shape id="_x0000_s1174" type="#_x0000_t202" style="position:absolute;left:0;text-align:left;margin-left:-.05pt;margin-top:31.45pt;width:462.45pt;height:22.5pt;z-index:251804672;mso-width-relative:margin;mso-height-relative:margin" fillcolor="white [3201]" strokecolor="#4bacc6 [3208]" strokeweight="1pt">
            <v:stroke dashstyle="dash"/>
            <v:shadow color="#868686"/>
            <v:textbox style="mso-next-textbox:#_x0000_s1174">
              <w:txbxContent>
                <w:p w:rsidR="007A642D" w:rsidRPr="00F31EBF" w:rsidRDefault="007A642D" w:rsidP="00C85D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Metallbrände nicht mit Wasser gelöscht werden können.</w:t>
                  </w:r>
                </w:p>
              </w:txbxContent>
            </v:textbox>
            <w10:wrap type="square"/>
          </v:shape>
        </w:pict>
      </w:r>
      <w:bookmarkStart w:id="3" w:name="_Toc426279596"/>
      <w:r w:rsidR="00C85D41">
        <w:t>V3 – Kann ein Aluminiumbrand mit Wasser gelöscht werden?</w:t>
      </w:r>
      <w:bookmarkEnd w:id="3"/>
    </w:p>
    <w:p w:rsidR="00C85D41" w:rsidRDefault="00C85D41" w:rsidP="00C85D4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85D41" w:rsidRPr="009C5E28" w:rsidTr="00C85D41">
        <w:tc>
          <w:tcPr>
            <w:tcW w:w="9322" w:type="dxa"/>
            <w:gridSpan w:val="9"/>
            <w:shd w:val="clear" w:color="auto" w:fill="4F81BD"/>
            <w:vAlign w:val="center"/>
          </w:tcPr>
          <w:p w:rsidR="00C85D41" w:rsidRPr="00F31EBF" w:rsidRDefault="00C85D41" w:rsidP="00C85D4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85D41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C85D41" w:rsidRPr="009C5E28" w:rsidTr="00C85D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  <w:t>Bunsenbrenner, Tiegelzange, feuerfeste Unterlage, Anspitzer aus Alumin</w:t>
      </w:r>
      <w:r>
        <w:t>i</w:t>
      </w:r>
      <w:r w:rsidR="004C463A">
        <w:t>um, Spritzflasche</w:t>
      </w:r>
    </w:p>
    <w:p w:rsidR="00C85D41" w:rsidRPr="00ED07C2" w:rsidRDefault="00C85D41" w:rsidP="00C85D4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Der Anspitzer wird in die heißeste Zone der </w:t>
      </w:r>
      <w:proofErr w:type="spellStart"/>
      <w:r>
        <w:t>Bunsenbrennerflamme</w:t>
      </w:r>
      <w:proofErr w:type="spellEnd"/>
      <w:r>
        <w:t xml:space="preserve"> geha</w:t>
      </w:r>
      <w:r>
        <w:t>l</w:t>
      </w:r>
      <w:r w:rsidR="004C463A">
        <w:t>ten und anschließend versucht mit Wasser zu löschen.</w:t>
      </w: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Der Anspitzer brennt mit hell-leuchtender Flamme.</w:t>
      </w:r>
      <w:r w:rsidR="004C463A">
        <w:t xml:space="preserve"> Der Brand kann nicht mit Wasser gelöscht werden.</w:t>
      </w:r>
    </w:p>
    <w:p w:rsidR="00082B99" w:rsidRDefault="00082B99" w:rsidP="00C85D41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</w:p>
    <w:p w:rsidR="00C85D41" w:rsidRDefault="00C85D41" w:rsidP="00C85D4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796140" cy="1541913"/>
            <wp:effectExtent l="0" t="133350" r="0" b="115437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6140" cy="154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41" w:rsidRPr="00247452" w:rsidRDefault="00C85D41" w:rsidP="00C85D41">
      <w:pPr>
        <w:pStyle w:val="Beschriftung"/>
        <w:jc w:val="center"/>
      </w:pPr>
      <w:r w:rsidRPr="00247452">
        <w:t xml:space="preserve">Abb. </w:t>
      </w:r>
      <w:r w:rsidR="00736B14">
        <w:t>3</w:t>
      </w:r>
      <w:r w:rsidRPr="00247452">
        <w:t xml:space="preserve"> – </w:t>
      </w:r>
      <w:r>
        <w:rPr>
          <w:noProof/>
        </w:rPr>
        <w:t>Aluminiumbrand</w:t>
      </w:r>
      <w:r w:rsidRPr="00247452">
        <w:rPr>
          <w:noProof/>
        </w:rPr>
        <w:t>.</w:t>
      </w:r>
    </w:p>
    <w:p w:rsidR="00C85D41" w:rsidRDefault="00C85D41" w:rsidP="00C85D41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082B99">
        <w:t>Aluminium hat ein sehr hohes oxidationsbestreben</w:t>
      </w:r>
      <w:r>
        <w:t>.</w:t>
      </w:r>
      <w:r w:rsidR="00082B99">
        <w:t xml:space="preserve"> Durch die heiße Fla</w:t>
      </w:r>
      <w:r w:rsidR="00082B99">
        <w:t>m</w:t>
      </w:r>
      <w:r w:rsidR="00082B99">
        <w:t>me verdampft das Löschwasser sofort.</w:t>
      </w:r>
    </w:p>
    <w:p w:rsidR="00C85D41" w:rsidRPr="00082B99" w:rsidRDefault="00C85D41" w:rsidP="00082B99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ab/>
      </w:r>
      <w:r>
        <w:tab/>
      </w:r>
      <w:r w:rsidR="00082B99">
        <w:t xml:space="preserve">4 </w:t>
      </w:r>
      <w:r w:rsidR="00082B99" w:rsidRPr="00082B99">
        <w:t>Al</w:t>
      </w:r>
      <w:r w:rsidRPr="00082B99">
        <w:t xml:space="preserve"> </w:t>
      </w:r>
      <w:r w:rsidRPr="00082B99">
        <w:rPr>
          <w:vertAlign w:val="subscript"/>
        </w:rPr>
        <w:t>(s)</w:t>
      </w:r>
      <w:r w:rsidRPr="00082B99">
        <w:t xml:space="preserve">   +   </w:t>
      </w:r>
      <w:r w:rsidR="00082B99" w:rsidRPr="00082B99">
        <w:t>3 O</w:t>
      </w:r>
      <w:r w:rsidR="00082B99" w:rsidRPr="00082B99">
        <w:rPr>
          <w:vertAlign w:val="subscript"/>
        </w:rPr>
        <w:t>2</w:t>
      </w:r>
      <w:r w:rsidR="00082B99" w:rsidRPr="00082B99">
        <w:t xml:space="preserve"> </w:t>
      </w:r>
      <w:r w:rsidR="00082B99" w:rsidRPr="00082B99">
        <w:rPr>
          <w:vertAlign w:val="subscript"/>
        </w:rPr>
        <w:t>(g)</w:t>
      </w:r>
      <w:r w:rsidRPr="00082B99">
        <w:t xml:space="preserve">   →   </w:t>
      </w:r>
      <w:r w:rsidR="00082B99" w:rsidRPr="00082B99">
        <w:t>2 Al</w:t>
      </w:r>
      <w:r w:rsidR="00082B99" w:rsidRPr="00082B99">
        <w:rPr>
          <w:vertAlign w:val="subscript"/>
        </w:rPr>
        <w:t>2</w:t>
      </w:r>
      <w:r w:rsidR="00082B99" w:rsidRPr="00082B99">
        <w:t>O</w:t>
      </w:r>
      <w:r w:rsidR="00082B99" w:rsidRPr="00082B99">
        <w:rPr>
          <w:vertAlign w:val="subscript"/>
        </w:rPr>
        <w:t>3</w:t>
      </w:r>
      <w:r w:rsidRPr="00082B99">
        <w:t xml:space="preserve"> </w:t>
      </w:r>
      <w:r w:rsidRPr="00082B99">
        <w:rPr>
          <w:vertAlign w:val="subscript"/>
        </w:rPr>
        <w:t>(g)</w:t>
      </w:r>
    </w:p>
    <w:p w:rsidR="00C85D41" w:rsidRDefault="00C85D41" w:rsidP="00C85D41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082B99">
        <w:t>Das Aluminiumoxid wird nach dem Abkühlen in den Feststoffabfall geg</w:t>
      </w:r>
      <w:r w:rsidR="00082B99">
        <w:t>e</w:t>
      </w:r>
      <w:r w:rsidR="00082B99">
        <w:t>ben</w:t>
      </w:r>
      <w:r>
        <w:t>.</w:t>
      </w:r>
    </w:p>
    <w:p w:rsidR="00C85D41" w:rsidRPr="00D018F8" w:rsidRDefault="00C85D41" w:rsidP="00C85D41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082B99"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082B99" w:rsidRPr="00984EF9" w:rsidRDefault="00274801" w:rsidP="00082B99">
      <w:pPr>
        <w:pStyle w:val="berschrift2"/>
      </w:pPr>
      <w:r>
        <w:rPr>
          <w:noProof/>
          <w:lang w:eastAsia="de-DE"/>
        </w:rPr>
        <w:pict>
          <v:shape id="_x0000_s1176" type="#_x0000_t202" style="position:absolute;left:0;text-align:left;margin-left:-.05pt;margin-top:31.45pt;width:462.45pt;height:22.5pt;z-index:251806720;mso-width-relative:margin;mso-height-relative:margin" fillcolor="white [3201]" strokecolor="#4bacc6 [3208]" strokeweight="1pt">
            <v:stroke dashstyle="dash"/>
            <v:shadow color="#868686"/>
            <v:textbox style="mso-next-textbox:#_x0000_s1176">
              <w:txbxContent>
                <w:p w:rsidR="007A642D" w:rsidRPr="00F31EBF" w:rsidRDefault="007A642D" w:rsidP="00082B9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Fettbrände nicht mit Wasser gelöscht werden können.</w:t>
                  </w:r>
                </w:p>
              </w:txbxContent>
            </v:textbox>
            <w10:wrap type="square"/>
          </v:shape>
        </w:pict>
      </w:r>
      <w:bookmarkStart w:id="4" w:name="_Toc426279597"/>
      <w:r w:rsidR="00736B14">
        <w:t>V4</w:t>
      </w:r>
      <w:r w:rsidR="00082B99">
        <w:t xml:space="preserve"> – Kann ein Fettbrand mit Wasser gelöscht werden?</w:t>
      </w:r>
      <w:bookmarkEnd w:id="4"/>
    </w:p>
    <w:p w:rsidR="00082B99" w:rsidRDefault="00082B99" w:rsidP="00082B99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82B99" w:rsidRPr="009C5E28" w:rsidTr="004A10F2">
        <w:tc>
          <w:tcPr>
            <w:tcW w:w="9322" w:type="dxa"/>
            <w:gridSpan w:val="9"/>
            <w:shd w:val="clear" w:color="auto" w:fill="4F81BD"/>
            <w:vAlign w:val="center"/>
          </w:tcPr>
          <w:p w:rsidR="00082B99" w:rsidRPr="00F31EBF" w:rsidRDefault="00082B99" w:rsidP="004A10F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82B99" w:rsidRPr="009C5E28" w:rsidTr="004A10F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082B99" w:rsidRPr="009C5E28" w:rsidTr="004A10F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lastRenderedPageBreak/>
              <w:drawing>
                <wp:inline distT="0" distB="0" distL="0" distR="0">
                  <wp:extent cx="504000" cy="504000"/>
                  <wp:effectExtent l="19050" t="0" r="0" b="0"/>
                  <wp:docPr id="99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0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4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B99" w:rsidRDefault="00082B99" w:rsidP="00082B99">
      <w:pPr>
        <w:tabs>
          <w:tab w:val="left" w:pos="1701"/>
          <w:tab w:val="left" w:pos="1985"/>
        </w:tabs>
        <w:ind w:left="1980" w:hanging="1980"/>
      </w:pPr>
    </w:p>
    <w:p w:rsidR="00082B99" w:rsidRDefault="00082B99" w:rsidP="00082B9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Bunsenbrenner, Dreifuß, Drahtnetz, Tiegelzange, feuerfeste Unterlage, Te</w:t>
      </w:r>
      <w:r>
        <w:t>e</w:t>
      </w:r>
      <w:r>
        <w:t>licht</w:t>
      </w:r>
      <w:r w:rsidR="00744823">
        <w:t>, Spritzflasche.</w:t>
      </w:r>
    </w:p>
    <w:p w:rsidR="00082B99" w:rsidRPr="00ED07C2" w:rsidRDefault="00082B99" w:rsidP="00082B9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082B99" w:rsidRDefault="00082B99" w:rsidP="00082B99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Das Teelicht wird auf den Dreifuß gestellt und mit dem Bunsenbrenner erhitzt bis es flüssig ist und beginnt zu sieden. Dann wird mit dem Bunse</w:t>
      </w:r>
      <w:r>
        <w:t>n</w:t>
      </w:r>
      <w:r>
        <w:t xml:space="preserve">brenner </w:t>
      </w:r>
      <w:r w:rsidR="00744823">
        <w:t>das flüssige Paraffin des Teelichts entzündet. Danach wird vorsic</w:t>
      </w:r>
      <w:r w:rsidR="00744823">
        <w:t>h</w:t>
      </w:r>
      <w:r w:rsidR="00744823">
        <w:t>tig versucht der Brand mit der Spritzflasche zu löschen.</w:t>
      </w:r>
    </w:p>
    <w:p w:rsidR="00744823" w:rsidRDefault="00082B99" w:rsidP="00744823">
      <w:pPr>
        <w:tabs>
          <w:tab w:val="left" w:pos="1701"/>
          <w:tab w:val="left" w:pos="1985"/>
        </w:tabs>
        <w:ind w:left="1980" w:hanging="1980"/>
      </w:pPr>
      <w:r>
        <w:t>Beobachtung:</w:t>
      </w:r>
      <w:r w:rsidR="00744823">
        <w:tab/>
      </w:r>
      <w:r w:rsidR="00744823">
        <w:tab/>
        <w:t>Das brennende Paraffinöl lässt sich nicht mit Wasser löschen</w:t>
      </w:r>
      <w:r>
        <w:t>.</w:t>
      </w:r>
      <w:r w:rsidR="00744823">
        <w:t xml:space="preserve"> Es bildet sich durch die Zugabe des Wassers eine Stichflamme.</w:t>
      </w:r>
    </w:p>
    <w:p w:rsidR="00082B99" w:rsidRDefault="00744823" w:rsidP="00744823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044197" cy="2009955"/>
            <wp:effectExtent l="19050" t="0" r="0" b="0"/>
            <wp:docPr id="109" name="Bild 7" descr="C:\Users\Dennis Roggenkämper\AppData\Local\Microsoft\Windows\Temporary Internet Files\Content.Word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nis Roggenkämper\AppData\Local\Microsoft\Windows\Temporary Internet Files\Content.Word\IMG_230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97" cy="20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99" w:rsidRPr="00247452" w:rsidRDefault="00082B99" w:rsidP="00082B99">
      <w:pPr>
        <w:pStyle w:val="Beschriftung"/>
        <w:jc w:val="center"/>
      </w:pPr>
      <w:r w:rsidRPr="00247452">
        <w:t xml:space="preserve">Abb. </w:t>
      </w:r>
      <w:r>
        <w:t>4</w:t>
      </w:r>
      <w:r w:rsidRPr="00247452">
        <w:t xml:space="preserve"> – </w:t>
      </w:r>
      <w:r w:rsidR="00744823">
        <w:rPr>
          <w:noProof/>
        </w:rPr>
        <w:t>Durch Wasser wird der Brand des Paraffinöls verstärkt</w:t>
      </w:r>
      <w:r w:rsidRPr="00247452">
        <w:rPr>
          <w:noProof/>
        </w:rPr>
        <w:t>.</w:t>
      </w:r>
    </w:p>
    <w:p w:rsidR="00082B99" w:rsidRPr="004C463A" w:rsidRDefault="00082B99" w:rsidP="004C463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4C463A">
        <w:t>Wasser schwimmt auf dem Fett. Dadurch kann der Fettbrand nicht mit Wasser gelöscht werden.</w:t>
      </w:r>
    </w:p>
    <w:p w:rsidR="00082B99" w:rsidRDefault="00082B99" w:rsidP="00082B99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4A10F2">
        <w:t>Die abgekühlten Rückstände werden im Feststoffabfall entsorgt</w:t>
      </w:r>
      <w:r>
        <w:t>.</w:t>
      </w:r>
    </w:p>
    <w:p w:rsidR="00C85D41" w:rsidRDefault="00274801" w:rsidP="007A642D">
      <w:pPr>
        <w:ind w:left="1985" w:hanging="1985"/>
        <w:rPr>
          <w:rFonts w:eastAsiaTheme="minorEastAsia"/>
        </w:rPr>
      </w:pPr>
      <w:r>
        <w:rPr>
          <w:rFonts w:eastAsiaTheme="minorEastAsia"/>
          <w:noProof/>
          <w:lang w:eastAsia="de-DE"/>
        </w:rPr>
        <w:pict>
          <v:shape id="_x0000_s1177" type="#_x0000_t202" style="position:absolute;left:0;text-align:left;margin-left:.4pt;margin-top:50.3pt;width:456.25pt;height:111.35pt;z-index:251807744;mso-position-horizontal-relative:margin;mso-width-relative:margin;mso-height-relative:margin" strokecolor="#c0504d" strokeweight="1pt">
            <v:stroke dashstyle="dash"/>
            <v:shadow color="#868686"/>
            <v:textbox style="mso-next-textbox:#_x0000_s1177">
              <w:txbxContent>
                <w:p w:rsidR="007A642D" w:rsidRDefault="007A642D" w:rsidP="00BC5DA2">
                  <w:r>
                    <w:t>Achtung: Der Versuch sollte am besten im Freien durchgeführt werden!</w:t>
                  </w:r>
                </w:p>
                <w:p w:rsidR="007A642D" w:rsidRPr="00530A18" w:rsidRDefault="004C463A" w:rsidP="00BC5DA2">
                  <w:r>
                    <w:t xml:space="preserve">Wenn das Wasser in das brennende Paraffinöl gegeben wird, werden durch die Energie des Feuers die Wassermoleküle gasförmig. Die gasförmigen Wassermoleküle reißen kleine </w:t>
                  </w:r>
                  <w:proofErr w:type="spellStart"/>
                  <w:r>
                    <w:t>Tröpfchen</w:t>
                  </w:r>
                  <w:proofErr w:type="spellEnd"/>
                  <w:r>
                    <w:t xml:space="preserve"> des Paraffinöls mit in die Luft. In der Luft bekommen die </w:t>
                  </w:r>
                  <w:proofErr w:type="spellStart"/>
                  <w:r>
                    <w:t>Paraffinöltröpfchen</w:t>
                  </w:r>
                  <w:proofErr w:type="spellEnd"/>
                  <w:r>
                    <w:t xml:space="preserve"> mehr Sauerstoff, wodurch der Brand zusätzlich verstärkt wird.</w:t>
                  </w:r>
                </w:p>
              </w:txbxContent>
            </v:textbox>
            <w10:wrap type="square" anchorx="margin"/>
          </v:shape>
        </w:pict>
      </w:r>
      <w:r w:rsidR="00082B99">
        <w:t>Literatur:</w:t>
      </w:r>
      <w:r w:rsidR="00082B99">
        <w:tab/>
      </w:r>
      <w:r w:rsidR="004A10F2">
        <w:rPr>
          <w:rFonts w:asciiTheme="majorHAnsi" w:eastAsia="Times New Roman" w:hAnsiTheme="majorHAnsi" w:cs="Times New Roman"/>
          <w:color w:val="auto"/>
          <w:szCs w:val="24"/>
          <w:lang w:eastAsia="de-DE"/>
        </w:rPr>
        <w:t>H.</w:t>
      </w:r>
      <w:r w:rsidR="00736B14">
        <w:rPr>
          <w:rFonts w:asciiTheme="majorHAnsi" w:eastAsia="Times New Roman" w:hAnsiTheme="majorHAnsi" w:cs="Times New Roman"/>
          <w:color w:val="auto"/>
          <w:szCs w:val="24"/>
          <w:lang w:eastAsia="de-DE"/>
        </w:rPr>
        <w:t> </w:t>
      </w:r>
      <w:r w:rsidR="004A10F2">
        <w:rPr>
          <w:rFonts w:asciiTheme="majorHAnsi" w:eastAsia="Times New Roman" w:hAnsiTheme="majorHAnsi" w:cs="Times New Roman"/>
          <w:color w:val="auto"/>
          <w:szCs w:val="24"/>
          <w:lang w:eastAsia="de-DE"/>
        </w:rPr>
        <w:t>Pitsch,</w:t>
      </w:r>
      <w:r w:rsidR="00736B14">
        <w:rPr>
          <w:rFonts w:asciiTheme="majorHAnsi" w:eastAsia="Times New Roman" w:hAnsiTheme="majorHAnsi" w:cs="Times New Roman"/>
          <w:color w:val="auto"/>
          <w:szCs w:val="24"/>
          <w:lang w:eastAsia="de-DE"/>
        </w:rPr>
        <w:t> </w:t>
      </w:r>
      <w:r w:rsidR="00736B14" w:rsidRPr="00736B14">
        <w:rPr>
          <w:rFonts w:asciiTheme="majorHAnsi" w:eastAsia="Times New Roman" w:hAnsiTheme="majorHAnsi" w:cs="Times New Roman"/>
          <w:color w:val="auto"/>
          <w:szCs w:val="24"/>
          <w:lang w:eastAsia="de-DE"/>
        </w:rPr>
        <w:t>http://kids.t-online.de/warum-duerfen-wir-brennendes-oel-nicht-mit-wasser-loeschen-/id_43035520/index</w:t>
      </w:r>
      <w:r w:rsidR="004A10F2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(Abgerufen am 30.07.15)</w:t>
      </w:r>
      <w:r w:rsidR="00BC5DA2">
        <w:rPr>
          <w:rFonts w:eastAsiaTheme="minorEastAsia"/>
        </w:rPr>
        <w:br w:type="page"/>
      </w:r>
    </w:p>
    <w:p w:rsidR="00B619BB" w:rsidRDefault="00984EF9" w:rsidP="005669B2">
      <w:pPr>
        <w:pStyle w:val="berschrift1"/>
      </w:pPr>
      <w:bookmarkStart w:id="5" w:name="_Toc426279598"/>
      <w:r>
        <w:lastRenderedPageBreak/>
        <w:t xml:space="preserve">Weitere </w:t>
      </w:r>
      <w:r w:rsidR="00994634">
        <w:t>Schülerversuch</w:t>
      </w:r>
      <w:r>
        <w:t>e</w:t>
      </w:r>
      <w:bookmarkEnd w:id="5"/>
    </w:p>
    <w:p w:rsidR="00AE04F6" w:rsidRPr="00984EF9" w:rsidRDefault="00274801" w:rsidP="00AE04F6">
      <w:pPr>
        <w:pStyle w:val="berschrift2"/>
      </w:pPr>
      <w:r>
        <w:rPr>
          <w:noProof/>
          <w:lang w:eastAsia="de-DE"/>
        </w:rPr>
        <w:pict>
          <v:shape id="_x0000_s1165" type="#_x0000_t202" style="position:absolute;left:0;text-align:left;margin-left:-.05pt;margin-top:31.45pt;width:462.45pt;height:43.3pt;z-index:251794432;mso-width-relative:margin;mso-height-relative:margin" fillcolor="white [3201]" strokecolor="#4bacc6 [3208]" strokeweight="1pt">
            <v:stroke dashstyle="dash"/>
            <v:shadow color="#868686"/>
            <v:textbox style="mso-next-textbox:#_x0000_s1165">
              <w:txbxContent>
                <w:p w:rsidR="007A642D" w:rsidRPr="00F31EBF" w:rsidRDefault="007A642D" w:rsidP="00AE04F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mit Chemikalien aus dem Haushalt Flammen schnell und eff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zient erstickt werden können. </w:t>
                  </w:r>
                </w:p>
              </w:txbxContent>
            </v:textbox>
            <w10:wrap type="square"/>
          </v:shape>
        </w:pict>
      </w:r>
      <w:bookmarkStart w:id="6" w:name="_Toc426279599"/>
      <w:r w:rsidR="00AE04F6">
        <w:t>V1 – Feuerlöschen mit Zitronensäure, Natriumcarbonat und Wasser</w:t>
      </w:r>
      <w:bookmarkEnd w:id="6"/>
    </w:p>
    <w:p w:rsidR="00AE04F6" w:rsidRDefault="00AE04F6" w:rsidP="00AE04F6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E04F6" w:rsidRPr="009C5E28" w:rsidTr="004C1303">
        <w:tc>
          <w:tcPr>
            <w:tcW w:w="9322" w:type="dxa"/>
            <w:gridSpan w:val="9"/>
            <w:shd w:val="clear" w:color="auto" w:fill="4F81BD"/>
            <w:vAlign w:val="center"/>
          </w:tcPr>
          <w:p w:rsidR="00AE04F6" w:rsidRPr="00F31EBF" w:rsidRDefault="00AE04F6" w:rsidP="004C13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E04F6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6B4D95" w:rsidRDefault="005819A9" w:rsidP="004C13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D95">
              <w:rPr>
                <w:sz w:val="20"/>
                <w:szCs w:val="20"/>
              </w:rPr>
              <w:t>Citronen</w:t>
            </w:r>
            <w:r w:rsidR="00AE04F6" w:rsidRPr="006B4D95">
              <w:rPr>
                <w:sz w:val="20"/>
                <w:szCs w:val="20"/>
              </w:rPr>
              <w:t>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6B4D95" w:rsidRDefault="00AE04F6" w:rsidP="005819A9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 xml:space="preserve">H: </w:t>
            </w:r>
            <w:r w:rsidR="005819A9" w:rsidRPr="006B4D95">
              <w:rPr>
                <w:sz w:val="20"/>
                <w:szCs w:val="20"/>
              </w:rPr>
              <w:t>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6B4D95" w:rsidRDefault="00AE04F6" w:rsidP="005819A9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 xml:space="preserve">P: </w:t>
            </w:r>
            <w:r w:rsidR="005819A9" w:rsidRPr="006B4D95">
              <w:rPr>
                <w:sz w:val="20"/>
                <w:szCs w:val="20"/>
              </w:rPr>
              <w:t>305+351+338</w:t>
            </w:r>
            <w:r w:rsidRPr="006B4D95">
              <w:rPr>
                <w:sz w:val="20"/>
                <w:szCs w:val="20"/>
              </w:rPr>
              <w:t xml:space="preserve"> – </w:t>
            </w:r>
            <w:r w:rsidR="005819A9" w:rsidRPr="006B4D95">
              <w:rPr>
                <w:sz w:val="20"/>
                <w:szCs w:val="20"/>
              </w:rPr>
              <w:t>311</w:t>
            </w:r>
          </w:p>
        </w:tc>
      </w:tr>
      <w:tr w:rsidR="005819A9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19A9" w:rsidRPr="006B4D95" w:rsidRDefault="005819A9" w:rsidP="004C13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19A9" w:rsidRPr="006B4D95" w:rsidRDefault="005819A9" w:rsidP="004C1303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19A9" w:rsidRPr="006B4D95" w:rsidRDefault="005819A9" w:rsidP="004C1303">
            <w:pPr>
              <w:spacing w:after="0"/>
              <w:jc w:val="center"/>
              <w:rPr>
                <w:sz w:val="20"/>
                <w:szCs w:val="20"/>
              </w:rPr>
            </w:pPr>
            <w:r w:rsidRPr="006B4D95">
              <w:rPr>
                <w:sz w:val="20"/>
                <w:szCs w:val="20"/>
              </w:rPr>
              <w:t>-</w:t>
            </w:r>
          </w:p>
        </w:tc>
      </w:tr>
      <w:tr w:rsidR="00AE04F6" w:rsidRPr="009C5E28" w:rsidTr="004C1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250 mL Becherglas, </w:t>
      </w:r>
      <w:r w:rsidR="005819A9">
        <w:t xml:space="preserve">Spritzflasche, </w:t>
      </w:r>
      <w:r w:rsidR="00D84047">
        <w:t>Porzellantiegel</w:t>
      </w:r>
      <w:r>
        <w:t>, Spatel, Teelicht.</w:t>
      </w:r>
    </w:p>
    <w:p w:rsidR="00AE04F6" w:rsidRPr="00ED07C2" w:rsidRDefault="00AE04F6" w:rsidP="00AE04F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5819A9">
        <w:t>Citronensäure</w:t>
      </w:r>
      <w:proofErr w:type="spellEnd"/>
      <w:r>
        <w:t>, Natrium</w:t>
      </w:r>
      <w:r w:rsidR="005819A9">
        <w:t>hydrogencarbonat</w:t>
      </w:r>
      <w:r>
        <w:t>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5819A9">
        <w:t xml:space="preserve">Im Becherglas werden ein gehäufter Spatel </w:t>
      </w:r>
      <w:proofErr w:type="spellStart"/>
      <w:r w:rsidR="005819A9">
        <w:t>Citronensäure</w:t>
      </w:r>
      <w:proofErr w:type="spellEnd"/>
      <w:r w:rsidR="005819A9">
        <w:t xml:space="preserve"> mit einem g</w:t>
      </w:r>
      <w:r w:rsidR="005819A9">
        <w:t>e</w:t>
      </w:r>
      <w:r w:rsidR="005819A9">
        <w:t xml:space="preserve">häuften Spatel Natriumhydrogencarbonat gut vermischt. </w:t>
      </w:r>
      <w:r>
        <w:t xml:space="preserve">In </w:t>
      </w:r>
      <w:r w:rsidR="00D84047">
        <w:t>die Mitte des</w:t>
      </w:r>
      <w:r>
        <w:t xml:space="preserve"> Becherglas</w:t>
      </w:r>
      <w:r w:rsidR="00D84047">
        <w:t>es</w:t>
      </w:r>
      <w:r>
        <w:t xml:space="preserve"> wird der </w:t>
      </w:r>
      <w:r w:rsidR="00D84047">
        <w:t>Tiegel</w:t>
      </w:r>
      <w:r>
        <w:t xml:space="preserve"> gestellt</w:t>
      </w:r>
      <w:r w:rsidR="00D84047">
        <w:t>,</w:t>
      </w:r>
      <w:r>
        <w:t xml:space="preserve"> </w:t>
      </w:r>
      <w:r w:rsidR="00D84047">
        <w:t>a</w:t>
      </w:r>
      <w:r w:rsidR="005819A9">
        <w:t>uf den das Teelicht gestellt und en</w:t>
      </w:r>
      <w:r w:rsidR="005819A9">
        <w:t>t</w:t>
      </w:r>
      <w:r w:rsidR="005819A9">
        <w:t>zündet</w:t>
      </w:r>
      <w:r w:rsidR="00D84047">
        <w:t xml:space="preserve"> wird</w:t>
      </w:r>
      <w:r w:rsidR="005819A9">
        <w:t xml:space="preserve">. Es wird mit der Spritzflasche so viel Wasser hinzugegeben bis es zur deutlichen Gasbildung kommt. 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Flamme erlischt, nachdem sich das entstehende Gas im Becherglas au</w:t>
      </w:r>
      <w:r>
        <w:t>s</w:t>
      </w:r>
      <w:r>
        <w:t>gebreitet hat.</w:t>
      </w:r>
    </w:p>
    <w:p w:rsidR="00AE04F6" w:rsidRDefault="00D84047" w:rsidP="00AE04F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245810" cy="1017054"/>
            <wp:effectExtent l="0" t="114300" r="0" b="87846"/>
            <wp:docPr id="59" name="Bild 35" descr="C:\Users\Dennis Roggenkämper\AppData\Local\Microsoft\Windows\Temporary Internet Files\Content.Word\IMG_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ennis Roggenkämper\AppData\Local\Microsoft\Windows\Temporary Internet Files\Content.Word\IMG_220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5810" cy="101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251703" cy="1004989"/>
            <wp:effectExtent l="0" t="114300" r="0" b="99911"/>
            <wp:docPr id="5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1703" cy="100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F6" w:rsidRPr="00247452" w:rsidRDefault="00736B14" w:rsidP="00AE04F6">
      <w:pPr>
        <w:pStyle w:val="Beschriftung"/>
        <w:jc w:val="center"/>
      </w:pPr>
      <w:r>
        <w:t>Abb. 5</w:t>
      </w:r>
      <w:r w:rsidR="00AE04F6" w:rsidRPr="00247452">
        <w:t xml:space="preserve"> – </w:t>
      </w:r>
      <w:r w:rsidR="00AE04F6" w:rsidRPr="00247452">
        <w:rPr>
          <w:noProof/>
        </w:rPr>
        <w:t>Erlischen eines Teelichts in CO</w:t>
      </w:r>
      <w:r w:rsidR="00AE04F6" w:rsidRPr="00247452">
        <w:rPr>
          <w:noProof/>
          <w:vertAlign w:val="subscript"/>
        </w:rPr>
        <w:t>2</w:t>
      </w:r>
      <w:r w:rsidR="00AE04F6" w:rsidRPr="00247452">
        <w:rPr>
          <w:noProof/>
        </w:rPr>
        <w:t>-Atmosphäre.</w:t>
      </w:r>
    </w:p>
    <w:p w:rsidR="00AE04F6" w:rsidRDefault="00AE04F6" w:rsidP="00AE04F6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Durch die Zugabe von Salzsäure zu Natriumcarbonat entsteht Kohlenstof</w:t>
      </w:r>
      <w:r>
        <w:t>f</w:t>
      </w:r>
      <w:r>
        <w:t>dioxid. Das CO</w:t>
      </w:r>
      <w:r w:rsidRPr="002C50D4">
        <w:rPr>
          <w:vertAlign w:val="subscript"/>
        </w:rPr>
        <w:t>2</w:t>
      </w:r>
      <w:r>
        <w:t xml:space="preserve"> ist schwerer als die anderen Gase der Luft und verdrängt diese aus dem Becherglas. Dadurch, dass die Sauerstoffzufuhr unterbr</w:t>
      </w:r>
      <w:r>
        <w:t>o</w:t>
      </w:r>
      <w:r>
        <w:t>chen wird, erlischt die Flamme des Teelichts.</w:t>
      </w:r>
    </w:p>
    <w:p w:rsidR="00AE04F6" w:rsidRPr="00D018F8" w:rsidRDefault="00AE04F6" w:rsidP="00AE04F6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lastRenderedPageBreak/>
        <w:tab/>
      </w:r>
      <w:r>
        <w:tab/>
      </w:r>
      <w:r w:rsidRPr="00D018F8">
        <w:rPr>
          <w:lang w:val="en-US"/>
        </w:rPr>
        <w:t>Na</w:t>
      </w:r>
      <w:r w:rsidR="00D84047" w:rsidRPr="00D84047">
        <w:rPr>
          <w:lang w:val="en-US"/>
        </w:rPr>
        <w:t>H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3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H</w:t>
      </w:r>
      <w:r w:rsidR="00D84047">
        <w:rPr>
          <w:lang w:val="en-US"/>
        </w:rPr>
        <w:t>X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 w:rsidRPr="00D018F8">
        <w:rPr>
          <w:vertAlign w:val="subscript"/>
          <w:lang w:val="en-US"/>
        </w:rPr>
        <w:t>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→ </w:t>
      </w:r>
      <w:r>
        <w:rPr>
          <w:lang w:val="en-US"/>
        </w:rPr>
        <w:t xml:space="preserve">  </w:t>
      </w:r>
      <w:proofErr w:type="spellStart"/>
      <w:r w:rsidRPr="00D018F8">
        <w:rPr>
          <w:lang w:val="en-US"/>
        </w:rPr>
        <w:t>Na</w:t>
      </w:r>
      <w:r w:rsidR="00D84047">
        <w:rPr>
          <w:lang w:val="en-US"/>
        </w:rPr>
        <w:t>X</w:t>
      </w:r>
      <w:proofErr w:type="spellEnd"/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H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O</w:t>
      </w:r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l</w:t>
      </w:r>
      <w:r w:rsidRPr="00D018F8">
        <w:rPr>
          <w:vertAlign w:val="subscript"/>
          <w:lang w:val="en-US"/>
        </w:rPr>
        <w:t>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g</w:t>
      </w:r>
      <w:r w:rsidRPr="00D018F8">
        <w:rPr>
          <w:vertAlign w:val="subscript"/>
          <w:lang w:val="en-US"/>
        </w:rPr>
        <w:t>)</w:t>
      </w:r>
    </w:p>
    <w:p w:rsidR="00AE04F6" w:rsidRDefault="00AE04F6" w:rsidP="00AE04F6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Die Reaktionsprodukte können </w:t>
      </w:r>
      <w:r w:rsidR="00D84047">
        <w:t>werden im Abfluss entsorgt</w:t>
      </w:r>
      <w:r>
        <w:t>.</w:t>
      </w:r>
    </w:p>
    <w:p w:rsidR="00AE04F6" w:rsidRPr="00D018F8" w:rsidRDefault="00274801" w:rsidP="00AE04F6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274801">
        <w:rPr>
          <w:rFonts w:eastAsiaTheme="minorEastAsia"/>
          <w:noProof/>
          <w:lang w:eastAsia="de-DE"/>
        </w:rPr>
        <w:pict>
          <v:shape id="_x0000_s1166" type="#_x0000_t202" style="position:absolute;left:0;text-align:left;margin-left:0;margin-top:52.75pt;width:456.25pt;height:21.95pt;z-index:251795456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166">
              <w:txbxContent>
                <w:p w:rsidR="007A642D" w:rsidRDefault="007A642D" w:rsidP="00AE04F6">
                  <w:r>
                    <w:t xml:space="preserve">Sofern keine </w:t>
                  </w:r>
                  <w:proofErr w:type="spellStart"/>
                  <w:r>
                    <w:t>Citronensäure</w:t>
                  </w:r>
                  <w:proofErr w:type="spellEnd"/>
                  <w:r>
                    <w:t xml:space="preserve"> vorhanden ist, kann auch Salzsäure eingesetzt werden.</w:t>
                  </w:r>
                </w:p>
                <w:p w:rsidR="007A642D" w:rsidRPr="00530A18" w:rsidRDefault="007A642D" w:rsidP="00AE04F6"/>
              </w:txbxContent>
            </v:textbox>
            <w10:wrap type="square" anchorx="margin"/>
          </v:shape>
        </w:pict>
      </w:r>
      <w:r w:rsidR="00AE04F6">
        <w:t>Literatur:</w:t>
      </w:r>
      <w:r w:rsidR="00AE04F6">
        <w:tab/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Schmidkunz, W. Rentsch, </w:t>
      </w:r>
      <w:r w:rsidR="00AE04F6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Chemische Freihandversuche: K</w:t>
      </w:r>
      <w:r w:rsidR="00AE04F6" w:rsidRPr="00D018F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leine Versuche mit großer Wirkung</w:t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</w:t>
      </w:r>
      <w:proofErr w:type="spellStart"/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Aulis</w:t>
      </w:r>
      <w:proofErr w:type="spellEnd"/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Köln, </w:t>
      </w:r>
      <w:r w:rsidR="00AE04F6" w:rsidRPr="00D018F8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2011</w:t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1923D0" w:rsidRPr="00984EF9" w:rsidRDefault="00274801" w:rsidP="001923D0">
      <w:pPr>
        <w:pStyle w:val="berschrift2"/>
      </w:pPr>
      <w:r>
        <w:rPr>
          <w:noProof/>
          <w:lang w:eastAsia="de-DE"/>
        </w:rPr>
        <w:pict>
          <v:shape id="_x0000_s1168" type="#_x0000_t202" style="position:absolute;left:0;text-align:left;margin-left:-.05pt;margin-top:31.45pt;width:462.45pt;height:43.3pt;z-index:251797504;mso-width-relative:margin;mso-height-relative:margin" fillcolor="white [3201]" strokecolor="#4bacc6 [3208]" strokeweight="1pt">
            <v:stroke dashstyle="dash"/>
            <v:shadow color="#868686"/>
            <v:textbox style="mso-next-textbox:#_x0000_s1168">
              <w:txbxContent>
                <w:p w:rsidR="007A642D" w:rsidRPr="00F31EBF" w:rsidRDefault="007A642D" w:rsidP="001923D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durch Erhitzen von Natriumhydrogencarbonat eine Flamme erstickt werden kann.</w:t>
                  </w:r>
                </w:p>
              </w:txbxContent>
            </v:textbox>
            <w10:wrap type="square"/>
          </v:shape>
        </w:pict>
      </w:r>
      <w:bookmarkStart w:id="7" w:name="_Toc426279600"/>
      <w:r w:rsidR="001923D0">
        <w:t xml:space="preserve">V2 – </w:t>
      </w:r>
      <w:r w:rsidR="004C1303">
        <w:t>Modell eines Kohlensäurefeuerlöschers</w:t>
      </w:r>
      <w:bookmarkEnd w:id="7"/>
    </w:p>
    <w:p w:rsidR="001923D0" w:rsidRDefault="001923D0" w:rsidP="001923D0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923D0" w:rsidRPr="009C5E28" w:rsidTr="004C1303">
        <w:tc>
          <w:tcPr>
            <w:tcW w:w="9322" w:type="dxa"/>
            <w:gridSpan w:val="9"/>
            <w:shd w:val="clear" w:color="auto" w:fill="4F81BD"/>
            <w:vAlign w:val="center"/>
          </w:tcPr>
          <w:p w:rsidR="001923D0" w:rsidRPr="00F31EBF" w:rsidRDefault="001923D0" w:rsidP="004C13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923D0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Default="001923D0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23D0" w:rsidRPr="009C5E28" w:rsidTr="004C1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4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8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Duranreagenzglas</w:t>
      </w:r>
      <w:proofErr w:type="spellEnd"/>
      <w:r>
        <w:t>, Stopfen mit Bohrung, Steigrohr mit 90° Winkel, Beche</w:t>
      </w:r>
      <w:r>
        <w:t>r</w:t>
      </w:r>
      <w:r>
        <w:t>glas, Bunsenbrenner, Stativmaterial, Teelicht.</w:t>
      </w:r>
    </w:p>
    <w:p w:rsidR="001923D0" w:rsidRPr="00ED07C2" w:rsidRDefault="001923D0" w:rsidP="001923D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Natriumhydrogencarbonat.</w:t>
      </w: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In das Reagenzglas werden 3 gehäufte Spatel Natriumhydrogencarbonat gegeben. Das Reagenzglas wird verschlossen und waagerecht im Stativ f</w:t>
      </w:r>
      <w:r>
        <w:t>i</w:t>
      </w:r>
      <w:r>
        <w:t>xiert. Das Steigrohr wird so ausgerichtet, dass die Öffnung in das Beche</w:t>
      </w:r>
      <w:r>
        <w:t>r</w:t>
      </w:r>
      <w:r>
        <w:t>glas zeigt, in w</w:t>
      </w:r>
      <w:r w:rsidR="00213033">
        <w:t>elches zuvor das brennende Teelicht gestellt wird.</w:t>
      </w: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>Be</w:t>
      </w:r>
      <w:r w:rsidR="00213033">
        <w:t>obachtung:</w:t>
      </w:r>
      <w:r w:rsidR="00213033">
        <w:tab/>
      </w:r>
      <w:r w:rsidR="00213033">
        <w:tab/>
      </w:r>
      <w:r w:rsidR="00213033">
        <w:tab/>
        <w:t>Die Flamme des Teelichts erlischt</w:t>
      </w:r>
      <w:r>
        <w:t xml:space="preserve">, nachdem sich </w:t>
      </w:r>
      <w:r w:rsidR="00213033">
        <w:t>ausreichend Gas im Re</w:t>
      </w:r>
      <w:r w:rsidR="00213033">
        <w:t>a</w:t>
      </w:r>
      <w:r w:rsidR="00213033">
        <w:t>genzglas gebildet hat und bis zum Becherglas vorgedrungen ist</w:t>
      </w:r>
      <w:proofErr w:type="gramStart"/>
      <w:r w:rsidR="00213033">
        <w:t>.</w:t>
      </w:r>
      <w:r>
        <w:t>.</w:t>
      </w:r>
      <w:proofErr w:type="gramEnd"/>
    </w:p>
    <w:p w:rsidR="00213033" w:rsidRDefault="00213033" w:rsidP="001923D0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</w:p>
    <w:p w:rsidR="001923D0" w:rsidRDefault="00213033" w:rsidP="001923D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441376" cy="1777042"/>
            <wp:effectExtent l="19050" t="0" r="0" b="0"/>
            <wp:docPr id="43" name="Bild 1" descr="C:\Users\Dennis Roggenkämper\AppData\Local\Microsoft\Windows\Temporary Internet Files\Content.Word\IMG_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 Roggenkämper\AppData\Local\Microsoft\Windows\Temporary Internet Files\Content.Word\IMG_225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76" cy="177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D0" w:rsidRPr="00247452" w:rsidRDefault="00736B14" w:rsidP="001923D0">
      <w:pPr>
        <w:pStyle w:val="Beschriftung"/>
        <w:jc w:val="center"/>
      </w:pPr>
      <w:r>
        <w:t>Abb. 6</w:t>
      </w:r>
      <w:r w:rsidR="001923D0" w:rsidRPr="00247452">
        <w:t xml:space="preserve"> – </w:t>
      </w:r>
      <w:r w:rsidR="001923D0" w:rsidRPr="00247452">
        <w:rPr>
          <w:noProof/>
        </w:rPr>
        <w:t xml:space="preserve">Erlischen eines Teelichts </w:t>
      </w:r>
      <w:r w:rsidR="00213033">
        <w:rPr>
          <w:noProof/>
        </w:rPr>
        <w:t>mit</w:t>
      </w:r>
      <w:r w:rsidR="001923D0" w:rsidRPr="00247452">
        <w:rPr>
          <w:noProof/>
        </w:rPr>
        <w:t xml:space="preserve"> CO</w:t>
      </w:r>
      <w:r w:rsidR="001923D0" w:rsidRPr="00247452">
        <w:rPr>
          <w:noProof/>
          <w:vertAlign w:val="subscript"/>
        </w:rPr>
        <w:t>2</w:t>
      </w:r>
      <w:r w:rsidR="001923D0" w:rsidRPr="00247452">
        <w:rPr>
          <w:noProof/>
        </w:rPr>
        <w:t>.</w:t>
      </w:r>
    </w:p>
    <w:p w:rsidR="001923D0" w:rsidRDefault="001923D0" w:rsidP="001923D0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213033">
        <w:t>Natriumhydrogencarbonat zersetzt sich durch das Erhitzen mit dem Bu</w:t>
      </w:r>
      <w:r w:rsidR="00213033">
        <w:t>n</w:t>
      </w:r>
      <w:r w:rsidR="00213033">
        <w:t>senbrenner in Kohlenstoffdioxid und Wasser.</w:t>
      </w:r>
    </w:p>
    <w:p w:rsidR="001923D0" w:rsidRPr="00D018F8" w:rsidRDefault="001923D0" w:rsidP="001923D0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tab/>
      </w:r>
      <w:r>
        <w:tab/>
      </w:r>
      <w:r w:rsidRPr="00D018F8">
        <w:rPr>
          <w:lang w:val="en-US"/>
        </w:rPr>
        <w:t>Na</w:t>
      </w:r>
      <w:r w:rsidRPr="00D84047">
        <w:rPr>
          <w:lang w:val="en-US"/>
        </w:rPr>
        <w:t>H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3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→ </w:t>
      </w:r>
      <w:r>
        <w:rPr>
          <w:lang w:val="en-US"/>
        </w:rPr>
        <w:t xml:space="preserve">  </w:t>
      </w:r>
      <w:r w:rsidR="00213033">
        <w:rPr>
          <w:lang w:val="en-US"/>
        </w:rPr>
        <w:t>CO</w:t>
      </w:r>
      <w:r w:rsidR="00213033" w:rsidRPr="00213033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213033">
        <w:rPr>
          <w:vertAlign w:val="subscript"/>
          <w:lang w:val="en-US"/>
        </w:rPr>
        <w:t>(g</w:t>
      </w:r>
      <w:r w:rsidRPr="00D018F8">
        <w:rPr>
          <w:vertAlign w:val="subscript"/>
          <w:lang w:val="en-US"/>
        </w:rPr>
        <w:t>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H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O</w:t>
      </w:r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 w:rsidR="00213033">
        <w:rPr>
          <w:vertAlign w:val="subscript"/>
          <w:lang w:val="en-US"/>
        </w:rPr>
        <w:t>g</w:t>
      </w:r>
      <w:r w:rsidRPr="00D018F8">
        <w:rPr>
          <w:vertAlign w:val="subscript"/>
          <w:lang w:val="en-US"/>
        </w:rPr>
        <w:t>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="00213033">
        <w:rPr>
          <w:lang w:val="en-US"/>
        </w:rPr>
        <w:t>Na</w:t>
      </w:r>
      <w:r w:rsidR="00213033" w:rsidRPr="00213033">
        <w:rPr>
          <w:vertAlign w:val="subscript"/>
          <w:lang w:val="en-US"/>
        </w:rPr>
        <w:t>2</w:t>
      </w:r>
      <w:r w:rsidRPr="00D018F8">
        <w:rPr>
          <w:lang w:val="en-US"/>
        </w:rPr>
        <w:t>CO</w:t>
      </w:r>
      <w:r w:rsidR="00213033">
        <w:rPr>
          <w:vertAlign w:val="subscript"/>
          <w:lang w:val="en-US"/>
        </w:rPr>
        <w:t>3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 w:rsidR="00213033">
        <w:rPr>
          <w:vertAlign w:val="subscript"/>
          <w:lang w:val="en-US"/>
        </w:rPr>
        <w:t>s</w:t>
      </w:r>
      <w:r w:rsidRPr="00D018F8">
        <w:rPr>
          <w:vertAlign w:val="subscript"/>
          <w:lang w:val="en-US"/>
        </w:rPr>
        <w:t>)</w:t>
      </w:r>
    </w:p>
    <w:p w:rsidR="001923D0" w:rsidRDefault="00213033" w:rsidP="001923D0">
      <w:pPr>
        <w:spacing w:line="276" w:lineRule="auto"/>
        <w:ind w:left="1985" w:hanging="1985"/>
        <w:jc w:val="left"/>
      </w:pPr>
      <w:r>
        <w:t>Entsorgung:</w:t>
      </w:r>
      <w:r>
        <w:tab/>
        <w:t>Das</w:t>
      </w:r>
      <w:r w:rsidR="001923D0">
        <w:t xml:space="preserve"> </w:t>
      </w:r>
      <w:r>
        <w:t>Natriumcarbonat kann im Fettstoffabfall entsorgt werden</w:t>
      </w:r>
      <w:r w:rsidR="001923D0">
        <w:t>.</w:t>
      </w:r>
    </w:p>
    <w:p w:rsidR="001923D0" w:rsidRPr="00682093" w:rsidRDefault="00274801" w:rsidP="001923D0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274801">
        <w:rPr>
          <w:rFonts w:eastAsiaTheme="minorEastAsia"/>
          <w:noProof/>
          <w:lang w:eastAsia="de-DE"/>
        </w:rPr>
        <w:pict>
          <v:shape id="_x0000_s1169" type="#_x0000_t202" style="position:absolute;left:0;text-align:left;margin-left:0;margin-top:69.35pt;width:456.25pt;height:62.5pt;z-index:25179852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169">
              <w:txbxContent>
                <w:p w:rsidR="007A642D" w:rsidRDefault="007A642D" w:rsidP="001923D0">
                  <w:r>
                    <w:t>Alternativ kann auch Natriumhydrogencarbonat auf einen Brandherd gegeben werden. Durch die Hitze wird CO</w:t>
                  </w:r>
                  <w:r w:rsidRPr="004C1303">
                    <w:rPr>
                      <w:vertAlign w:val="subscript"/>
                    </w:rPr>
                    <w:t>2</w:t>
                  </w:r>
                  <w:r>
                    <w:t xml:space="preserve"> freigesetzt, das den Brand löscht. Problematisch ist hierbei nur, dass bei den SuS Fehlvorstellungen entstehen könnten, dass das Feuer durch das Pulver gelöscht wird.</w:t>
                  </w:r>
                </w:p>
                <w:p w:rsidR="007A642D" w:rsidRPr="00530A18" w:rsidRDefault="007A642D" w:rsidP="001923D0"/>
              </w:txbxContent>
            </v:textbox>
            <w10:wrap type="square" anchorx="margin"/>
          </v:shape>
        </w:pict>
      </w:r>
      <w:r w:rsidR="001923D0" w:rsidRPr="00682093">
        <w:t>Literatur:</w:t>
      </w:r>
      <w:r w:rsidR="001923D0" w:rsidRPr="00682093">
        <w:tab/>
      </w:r>
      <w:r w:rsidR="00682093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R. Blume, D. </w:t>
      </w:r>
      <w:proofErr w:type="spellStart"/>
      <w:r w:rsidR="00682093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Wiechoczek</w:t>
      </w:r>
      <w:proofErr w:type="spellEnd"/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(2003)</w:t>
      </w:r>
      <w:r w:rsidR="00682093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http://www.chemieunter</w:t>
      </w:r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  <w:r w:rsidR="00682093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richt.de/dc2/grundsch/versuche/gs-v</w:t>
      </w:r>
      <w:r w:rsidR="00736B14">
        <w:rPr>
          <w:rFonts w:asciiTheme="majorHAnsi" w:eastAsia="Times New Roman" w:hAnsiTheme="majorHAnsi" w:cs="Times New Roman"/>
          <w:color w:val="auto"/>
          <w:szCs w:val="24"/>
          <w:lang w:eastAsia="de-DE"/>
        </w:rPr>
        <w:t>-136.htm. (Abgerufen am 30.07.20</w:t>
      </w:r>
      <w:r w:rsidR="00682093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15)</w:t>
      </w:r>
    </w:p>
    <w:p w:rsidR="001923D0" w:rsidRPr="00682093" w:rsidRDefault="001923D0" w:rsidP="001923D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682093" w:rsidRPr="00984EF9" w:rsidRDefault="00274801" w:rsidP="00682093">
      <w:pPr>
        <w:pStyle w:val="berschrift2"/>
      </w:pPr>
      <w:r>
        <w:rPr>
          <w:noProof/>
          <w:lang w:eastAsia="de-DE"/>
        </w:rPr>
        <w:pict>
          <v:shape id="_x0000_s1170" type="#_x0000_t202" style="position:absolute;left:0;text-align:left;margin-left:-.05pt;margin-top:31.45pt;width:462.45pt;height:43.3pt;z-index:251800576;mso-width-relative:margin;mso-height-relative:margin" fillcolor="white [3201]" strokecolor="#4bacc6 [3208]" strokeweight="1pt">
            <v:stroke dashstyle="dash"/>
            <v:shadow color="#868686"/>
            <v:textbox style="mso-next-textbox:#_x0000_s1170">
              <w:txbxContent>
                <w:p w:rsidR="007A642D" w:rsidRPr="00F31EBF" w:rsidRDefault="007A642D" w:rsidP="0068209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Mit diesem Versuch kann gezeigt werden, dass Eisenbrände mit Kohlenstoffdioxid gelöscht werden können, Magnesiumbrände hingegen nicht.</w:t>
                  </w:r>
                </w:p>
              </w:txbxContent>
            </v:textbox>
            <w10:wrap type="square"/>
          </v:shape>
        </w:pict>
      </w:r>
      <w:bookmarkStart w:id="8" w:name="_Toc426279601"/>
      <w:r w:rsidR="00682093">
        <w:t>V3 – Brandverhalten von Metallen in CO</w:t>
      </w:r>
      <w:r w:rsidR="00682093" w:rsidRPr="00966548">
        <w:rPr>
          <w:vertAlign w:val="subscript"/>
        </w:rPr>
        <w:t>2</w:t>
      </w:r>
      <w:r w:rsidR="00682093">
        <w:t>-Atmosphäre</w:t>
      </w:r>
      <w:bookmarkEnd w:id="8"/>
    </w:p>
    <w:p w:rsidR="00682093" w:rsidRDefault="00682093" w:rsidP="00682093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82093" w:rsidRPr="009C5E28" w:rsidTr="00C85D41">
        <w:tc>
          <w:tcPr>
            <w:tcW w:w="9322" w:type="dxa"/>
            <w:gridSpan w:val="9"/>
            <w:shd w:val="clear" w:color="auto" w:fill="4F81BD"/>
            <w:vAlign w:val="center"/>
          </w:tcPr>
          <w:p w:rsidR="00682093" w:rsidRPr="00F31EBF" w:rsidRDefault="00682093" w:rsidP="00C85D4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82093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Magnesium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228 - 251 - 261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210 - 231+232 - 241 - 280 – 420 - 501.1</w:t>
            </w:r>
          </w:p>
        </w:tc>
      </w:tr>
      <w:tr w:rsidR="00682093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Eisen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370+378b</w:t>
            </w:r>
          </w:p>
        </w:tc>
      </w:tr>
      <w:tr w:rsidR="00682093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BB2672" w:rsidRDefault="00682093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403</w:t>
            </w:r>
          </w:p>
        </w:tc>
      </w:tr>
      <w:tr w:rsidR="00682093" w:rsidRPr="009C5E28" w:rsidTr="00C85D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lastRenderedPageBreak/>
              <w:drawing>
                <wp:inline distT="0" distB="0" distL="0" distR="0">
                  <wp:extent cx="504000" cy="504000"/>
                  <wp:effectExtent l="19050" t="0" r="0" b="0"/>
                  <wp:docPr id="4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5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</w:p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Bunsenbrenner, 1000 mL Becherglas, Tiegelzange, CO</w:t>
      </w:r>
      <w:r w:rsidRPr="00D8431D">
        <w:rPr>
          <w:vertAlign w:val="subscript"/>
        </w:rPr>
        <w:t>2</w:t>
      </w:r>
      <w:r>
        <w:t>-Druckgasflasche.</w:t>
      </w:r>
    </w:p>
    <w:p w:rsidR="00682093" w:rsidRPr="00ED07C2" w:rsidRDefault="00682093" w:rsidP="0068209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Magnesiumband, Eisenwolle</w:t>
      </w:r>
    </w:p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Das Becherglas wird vollständig mit CO</w:t>
      </w:r>
      <w:r w:rsidRPr="00D8431D">
        <w:rPr>
          <w:vertAlign w:val="subscript"/>
        </w:rPr>
        <w:t>2</w:t>
      </w:r>
      <w:r>
        <w:t xml:space="preserve"> gefüllt. Es wird ein 2 cm langes Magnesiumband in die Flamme des Bunsenbrenners gehalten bis es a</w:t>
      </w:r>
      <w:r>
        <w:t>n</w:t>
      </w:r>
      <w:r>
        <w:t>fängt zu brennen. Das brennende Magnesiumband wird in die CO</w:t>
      </w:r>
      <w:r w:rsidRPr="00D8431D">
        <w:rPr>
          <w:vertAlign w:val="subscript"/>
        </w:rPr>
        <w:t>2</w:t>
      </w:r>
      <w:r>
        <w:t>-Atmosphäre des Becherglases gehalten. Danach wird der gleiche Versuch mit Eisenwolle wiederholt.</w:t>
      </w:r>
    </w:p>
    <w:p w:rsidR="00682093" w:rsidRDefault="00682093" w:rsidP="00682093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r>
        <w:tab/>
        <w:t>Das brennende Magnesiumband erlischt nicht in der CO</w:t>
      </w:r>
      <w:r w:rsidRPr="00D8431D">
        <w:rPr>
          <w:vertAlign w:val="subscript"/>
        </w:rPr>
        <w:t>2</w:t>
      </w:r>
      <w:r>
        <w:t>-Atmosphäre.</w:t>
      </w:r>
      <w:r w:rsidR="001518B9">
        <w:t xml:space="preserve"> Auf dem Magnesiumband entstehen schwarze Flecken.</w:t>
      </w:r>
    </w:p>
    <w:p w:rsidR="00682093" w:rsidRDefault="00682093" w:rsidP="00682093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Die funkensprühende Eisenwolle erlischt sofort in der CO</w:t>
      </w:r>
      <w:r w:rsidRPr="00D8431D">
        <w:rPr>
          <w:vertAlign w:val="subscript"/>
        </w:rPr>
        <w:t>2</w:t>
      </w:r>
      <w:r>
        <w:t>-Atmosphäre.</w:t>
      </w:r>
    </w:p>
    <w:p w:rsidR="00682093" w:rsidRDefault="00682093" w:rsidP="00682093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372381" cy="1621766"/>
            <wp:effectExtent l="152400" t="0" r="132569" b="0"/>
            <wp:docPr id="65" name="Bild 26" descr="C:\Users\Dennis Roggenkämper\AppData\Local\Microsoft\Windows\Temporary Internet Files\Content.Word\IMG_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nis Roggenkämper\AppData\Local\Microsoft\Windows\Temporary Internet Files\Content.Word\IMG_221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2381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93" w:rsidRPr="00AE04F6" w:rsidRDefault="001518B9" w:rsidP="00682093">
      <w:pPr>
        <w:pStyle w:val="Beschriftung"/>
        <w:spacing w:after="240"/>
        <w:jc w:val="center"/>
        <w:rPr>
          <w:lang w:val="en-US"/>
        </w:rPr>
      </w:pPr>
      <w:proofErr w:type="gramStart"/>
      <w:r>
        <w:rPr>
          <w:lang w:val="en-US"/>
        </w:rPr>
        <w:t>Abb. 7</w:t>
      </w:r>
      <w:r w:rsidR="00682093" w:rsidRPr="00737FC0">
        <w:rPr>
          <w:lang w:val="en-US"/>
        </w:rPr>
        <w:t xml:space="preserve"> –</w:t>
      </w:r>
      <w:proofErr w:type="spellStart"/>
      <w:r w:rsidR="00682093" w:rsidRPr="00737FC0">
        <w:rPr>
          <w:lang w:val="en-US"/>
        </w:rPr>
        <w:t>Magnesiumbrand</w:t>
      </w:r>
      <w:proofErr w:type="spellEnd"/>
      <w:r w:rsidR="00682093" w:rsidRPr="00737FC0">
        <w:rPr>
          <w:noProof/>
          <w:lang w:val="en-US"/>
        </w:rPr>
        <w:t xml:space="preserve"> in CO</w:t>
      </w:r>
      <w:r w:rsidR="00682093" w:rsidRPr="00737FC0">
        <w:rPr>
          <w:noProof/>
          <w:vertAlign w:val="subscript"/>
          <w:lang w:val="en-US"/>
        </w:rPr>
        <w:t>2</w:t>
      </w:r>
      <w:r w:rsidR="00682093" w:rsidRPr="00737FC0">
        <w:rPr>
          <w:noProof/>
          <w:lang w:val="en-US"/>
        </w:rPr>
        <w:t>-Atmosphäre.</w:t>
      </w:r>
      <w:proofErr w:type="gramEnd"/>
    </w:p>
    <w:p w:rsidR="00682093" w:rsidRDefault="00682093" w:rsidP="00682093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proofErr w:type="spellStart"/>
      <w:r w:rsidR="001518B9">
        <w:t>Magensium</w:t>
      </w:r>
      <w:proofErr w:type="spellEnd"/>
      <w:r w:rsidR="001518B9">
        <w:t xml:space="preserve"> hat ein sehr hohes oxidationsbestreben im Vergleich zu Eisen. Es entreißt dem Kohlenstoffdioxid die Sauerstoffatome, die die Magnes</w:t>
      </w:r>
      <w:r w:rsidR="001518B9">
        <w:t>i</w:t>
      </w:r>
      <w:r w:rsidR="001518B9">
        <w:t>umverbrennung unterhalten.</w:t>
      </w:r>
    </w:p>
    <w:p w:rsidR="00682093" w:rsidRPr="001518B9" w:rsidRDefault="001518B9" w:rsidP="001518B9">
      <w:pPr>
        <w:tabs>
          <w:tab w:val="left" w:pos="1701"/>
          <w:tab w:val="left" w:pos="1985"/>
        </w:tabs>
        <w:ind w:left="1985" w:hanging="1985"/>
        <w:rPr>
          <w:lang w:val="en-US"/>
        </w:rPr>
      </w:pPr>
      <w:r>
        <w:tab/>
      </w:r>
      <w:r>
        <w:tab/>
      </w:r>
      <w:r w:rsidRPr="001518B9">
        <w:rPr>
          <w:lang w:val="en-US"/>
        </w:rPr>
        <w:t xml:space="preserve">2 Mg </w:t>
      </w:r>
      <w:r w:rsidRPr="001518B9">
        <w:rPr>
          <w:vertAlign w:val="subscript"/>
          <w:lang w:val="en-US"/>
        </w:rPr>
        <w:t>(s)</w:t>
      </w:r>
      <w:r w:rsidRPr="001518B9">
        <w:rPr>
          <w:lang w:val="en-US"/>
        </w:rPr>
        <w:t xml:space="preserve">   +   O</w:t>
      </w:r>
      <w:r w:rsidRPr="001518B9">
        <w:rPr>
          <w:vertAlign w:val="subscript"/>
          <w:lang w:val="en-US"/>
        </w:rPr>
        <w:t>2</w:t>
      </w:r>
      <w:r w:rsidRPr="001518B9"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(g)</w:t>
      </w:r>
      <w:r w:rsidRPr="001518B9">
        <w:rPr>
          <w:lang w:val="en-US"/>
        </w:rPr>
        <w:t xml:space="preserve">   →   2 </w:t>
      </w:r>
      <w:proofErr w:type="spellStart"/>
      <w:r w:rsidRPr="001518B9">
        <w:rPr>
          <w:lang w:val="en-US"/>
        </w:rPr>
        <w:t>MgO</w:t>
      </w:r>
      <w:proofErr w:type="spellEnd"/>
      <w:r w:rsidRPr="001518B9"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(s)</w:t>
      </w:r>
      <w:r w:rsidRPr="001518B9">
        <w:rPr>
          <w:lang w:val="en-US"/>
        </w:rPr>
        <w:t xml:space="preserve">   +   C</w:t>
      </w:r>
      <w:r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(s)</w:t>
      </w:r>
    </w:p>
    <w:p w:rsidR="00682093" w:rsidRDefault="00682093" w:rsidP="00682093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Metalle bzw. die Metalloxide werden in den Feststoffsammelbehälter gegeben.</w:t>
      </w:r>
    </w:p>
    <w:p w:rsidR="00682093" w:rsidRPr="00AE04F6" w:rsidRDefault="00682093" w:rsidP="00682093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</w:p>
    <w:p w:rsidR="00682093" w:rsidRPr="006E32AF" w:rsidRDefault="00682093" w:rsidP="0068209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682093" w:rsidRPr="00984EF9" w:rsidRDefault="00274801" w:rsidP="00682093">
      <w:pPr>
        <w:pStyle w:val="berschrift2"/>
      </w:pPr>
      <w:r>
        <w:rPr>
          <w:noProof/>
          <w:lang w:eastAsia="de-DE"/>
        </w:rPr>
        <w:lastRenderedPageBreak/>
        <w:pict>
          <v:shape id="_x0000_s1171" type="#_x0000_t202" style="position:absolute;left:0;text-align:left;margin-left:-.05pt;margin-top:31.45pt;width:462.45pt;height:43.3pt;z-index:251802624;mso-width-relative:margin;mso-height-relative:margin" fillcolor="white [3201]" strokecolor="#4bacc6 [3208]" strokeweight="1pt">
            <v:stroke dashstyle="dash"/>
            <v:shadow color="#868686"/>
            <v:textbox style="mso-next-textbox:#_x0000_s1171">
              <w:txbxContent>
                <w:p w:rsidR="007A642D" w:rsidRPr="00F31EBF" w:rsidRDefault="007A642D" w:rsidP="0068209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Mit diesem Versuch kann gezeigt werden, dass für das Entzünden</w:t>
                  </w:r>
                  <w:r w:rsidR="00911AB5">
                    <w:rPr>
                      <w:color w:val="auto"/>
                    </w:rPr>
                    <w:t xml:space="preserve"> des Papierstücks eine gewi</w:t>
                  </w:r>
                  <w:r w:rsidR="00911AB5">
                    <w:rPr>
                      <w:color w:val="auto"/>
                    </w:rPr>
                    <w:t>s</w:t>
                  </w:r>
                  <w:r w:rsidR="00911AB5">
                    <w:rPr>
                      <w:color w:val="auto"/>
                    </w:rPr>
                    <w:t>se</w:t>
                  </w:r>
                  <w:r>
                    <w:rPr>
                      <w:color w:val="auto"/>
                    </w:rPr>
                    <w:t xml:space="preserve"> Mindestenergie nötig ist, die aber durch das Teesieb abgeführt wird.</w:t>
                  </w:r>
                </w:p>
              </w:txbxContent>
            </v:textbox>
            <w10:wrap type="square"/>
          </v:shape>
        </w:pict>
      </w:r>
      <w:bookmarkStart w:id="9" w:name="_Toc426279602"/>
      <w:r w:rsidR="00682093">
        <w:t>V</w:t>
      </w:r>
      <w:r w:rsidR="00CD5E6C">
        <w:t>4</w:t>
      </w:r>
      <w:r w:rsidR="00682093">
        <w:t xml:space="preserve"> – </w:t>
      </w:r>
      <w:r w:rsidR="00CD5E6C">
        <w:t>Warum brennt das Papier im Teesieb nicht?</w:t>
      </w:r>
      <w:bookmarkEnd w:id="9"/>
    </w:p>
    <w:p w:rsidR="00682093" w:rsidRDefault="00682093" w:rsidP="00682093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82093" w:rsidRPr="009C5E28" w:rsidTr="00C85D41">
        <w:tc>
          <w:tcPr>
            <w:tcW w:w="9322" w:type="dxa"/>
            <w:gridSpan w:val="9"/>
            <w:shd w:val="clear" w:color="auto" w:fill="4F81BD"/>
            <w:vAlign w:val="center"/>
          </w:tcPr>
          <w:p w:rsidR="00682093" w:rsidRPr="00F31EBF" w:rsidRDefault="00682093" w:rsidP="00C85D4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82093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CD5E6C" w:rsidP="00C85D4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CD5E6C" w:rsidP="00C85D41">
            <w:pPr>
              <w:spacing w:after="0"/>
              <w:jc w:val="center"/>
            </w:pP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9C5E28" w:rsidRDefault="00CD5E6C" w:rsidP="00C85D4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682093" w:rsidRPr="009C5E28" w:rsidTr="00C85D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6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093" w:rsidRPr="009C5E28" w:rsidRDefault="00682093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</w:p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D5E6C">
        <w:t>Teelicht, Teesieb, Papier.</w:t>
      </w:r>
    </w:p>
    <w:p w:rsidR="00682093" w:rsidRPr="00ED07C2" w:rsidRDefault="00682093" w:rsidP="0068209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CD5E6C">
        <w:t>-</w:t>
      </w:r>
    </w:p>
    <w:p w:rsidR="00682093" w:rsidRDefault="00682093" w:rsidP="00682093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CD5E6C">
        <w:t>Ein Stück Papier wird in ein Teesieb gegeben und über die Flamme des Teelichts gehalten.</w:t>
      </w:r>
    </w:p>
    <w:p w:rsidR="00682093" w:rsidRDefault="00682093" w:rsidP="00CD5E6C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r w:rsidR="00CD5E6C">
        <w:t>Das Stück Papier im Teesieb beginnt nicht zu brennen.</w:t>
      </w:r>
    </w:p>
    <w:p w:rsidR="00682093" w:rsidRDefault="00682093" w:rsidP="00682093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</w:p>
    <w:p w:rsidR="00682093" w:rsidRDefault="00682093" w:rsidP="00B74965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CD5E6C">
        <w:t>Neben Sauerstoff und brennbarem Material ist für die Entzündung des P</w:t>
      </w:r>
      <w:r w:rsidR="00CD5E6C">
        <w:t>a</w:t>
      </w:r>
      <w:r w:rsidR="00CD5E6C">
        <w:t xml:space="preserve">piers eine gewisse Mindestenergie nötig. Da aber das Teesieb die Energie in Form von Wärme ableitet, kann der Wachsdampf des Teelichts </w:t>
      </w:r>
      <w:r w:rsidR="00B74965">
        <w:t>oberhalb des T</w:t>
      </w:r>
      <w:r w:rsidR="00CD5E6C">
        <w:t xml:space="preserve">eesiebs </w:t>
      </w:r>
      <w:r w:rsidR="00B74965">
        <w:t>nicht mehr brennen.</w:t>
      </w:r>
    </w:p>
    <w:p w:rsidR="00682093" w:rsidRDefault="00682093" w:rsidP="00682093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</w:r>
      <w:r w:rsidR="00B74965">
        <w:t>Das restliche Papier wird in den Feststoffabfall</w:t>
      </w:r>
      <w:r>
        <w:t xml:space="preserve"> gegeben.</w:t>
      </w:r>
    </w:p>
    <w:p w:rsidR="00B74965" w:rsidRPr="00682093" w:rsidRDefault="00682093" w:rsidP="00B74965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P. </w:t>
      </w:r>
      <w:proofErr w:type="spellStart"/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>Eiselmair</w:t>
      </w:r>
      <w:proofErr w:type="spellEnd"/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(2009) </w:t>
      </w:r>
      <w:r w:rsidR="00B74965" w:rsidRP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>http://www.technikbox.at/index.php?id=2464</w:t>
      </w:r>
      <w:r w:rsidR="00B74965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</w:t>
      </w:r>
      <w:r w:rsidR="00B74965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(Abg</w:t>
      </w:r>
      <w:r w:rsidR="00B74965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e</w:t>
      </w:r>
      <w:r w:rsidR="00B74965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rufen am 30.07.2015)</w:t>
      </w:r>
    </w:p>
    <w:p w:rsidR="00682093" w:rsidRPr="006E32AF" w:rsidRDefault="00682093" w:rsidP="00B74965">
      <w:pPr>
        <w:ind w:left="1985" w:hanging="1985"/>
        <w:rPr>
          <w:rFonts w:eastAsiaTheme="minorEastAsia"/>
        </w:rPr>
      </w:pPr>
    </w:p>
    <w:p w:rsidR="00F74A95" w:rsidRPr="00682093" w:rsidRDefault="00F74A95" w:rsidP="00682093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</w:p>
    <w:sectPr w:rsidR="00F74A95" w:rsidRPr="00682093" w:rsidSect="005B0270">
      <w:headerReference w:type="default" r:id="rId3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17" w:rsidRDefault="00AE3217" w:rsidP="0086227B">
      <w:pPr>
        <w:spacing w:after="0" w:line="240" w:lineRule="auto"/>
      </w:pPr>
      <w:r>
        <w:separator/>
      </w:r>
    </w:p>
  </w:endnote>
  <w:endnote w:type="continuationSeparator" w:id="0">
    <w:p w:rsidR="00AE3217" w:rsidRDefault="00AE3217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Default="007A642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Default="007A642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Default="007A642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17" w:rsidRDefault="00AE3217" w:rsidP="0086227B">
      <w:pPr>
        <w:spacing w:after="0" w:line="240" w:lineRule="auto"/>
      </w:pPr>
      <w:r>
        <w:separator/>
      </w:r>
    </w:p>
  </w:footnote>
  <w:footnote w:type="continuationSeparator" w:id="0">
    <w:p w:rsidR="00AE3217" w:rsidRDefault="00AE3217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Default="007A642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Pr="005B0270" w:rsidRDefault="007A642D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D" w:rsidRDefault="007A642D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7A642D" w:rsidRPr="0080101C" w:rsidRDefault="00274801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911AB5" w:rsidRPr="00911AB5">
            <w:rPr>
              <w:b/>
              <w:bCs/>
              <w:noProof/>
              <w:sz w:val="20"/>
            </w:rPr>
            <w:t>2</w:t>
          </w:r>
        </w:fldSimple>
        <w:r w:rsidR="007A642D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911AB5">
            <w:rPr>
              <w:noProof/>
            </w:rPr>
            <w:t>Weitere Schülerversuche</w:t>
          </w:r>
        </w:fldSimple>
        <w:r w:rsidR="007A642D" w:rsidRPr="0080101C">
          <w:rPr>
            <w:rFonts w:asciiTheme="majorHAnsi" w:hAnsiTheme="majorHAnsi"/>
            <w:sz w:val="20"/>
            <w:szCs w:val="20"/>
          </w:rPr>
          <w:tab/>
        </w:r>
        <w:r w:rsidR="007A642D" w:rsidRPr="0080101C">
          <w:rPr>
            <w:rFonts w:asciiTheme="majorHAnsi" w:hAnsiTheme="majorHAnsi"/>
            <w:sz w:val="20"/>
            <w:szCs w:val="20"/>
          </w:rPr>
          <w:tab/>
        </w:r>
        <w:r w:rsidR="007A642D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7A642D" w:rsidRPr="0080101C" w:rsidRDefault="00274801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25C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82B99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18B9"/>
    <w:rsid w:val="00153EA8"/>
    <w:rsid w:val="00157F3D"/>
    <w:rsid w:val="001923D0"/>
    <w:rsid w:val="001A7524"/>
    <w:rsid w:val="001B46E0"/>
    <w:rsid w:val="001C5EFC"/>
    <w:rsid w:val="00206D6B"/>
    <w:rsid w:val="00213033"/>
    <w:rsid w:val="00216E3C"/>
    <w:rsid w:val="0023241F"/>
    <w:rsid w:val="002347FE"/>
    <w:rsid w:val="002375EF"/>
    <w:rsid w:val="00246184"/>
    <w:rsid w:val="00247452"/>
    <w:rsid w:val="00254F3F"/>
    <w:rsid w:val="00270289"/>
    <w:rsid w:val="00274801"/>
    <w:rsid w:val="0028080E"/>
    <w:rsid w:val="0028646F"/>
    <w:rsid w:val="002944CF"/>
    <w:rsid w:val="002A716F"/>
    <w:rsid w:val="002A7855"/>
    <w:rsid w:val="002B0B14"/>
    <w:rsid w:val="002C50D4"/>
    <w:rsid w:val="002E0F34"/>
    <w:rsid w:val="002E2DD3"/>
    <w:rsid w:val="002E38A0"/>
    <w:rsid w:val="002E5DD7"/>
    <w:rsid w:val="002E5FCC"/>
    <w:rsid w:val="002F25D2"/>
    <w:rsid w:val="002F38EE"/>
    <w:rsid w:val="002F3D6A"/>
    <w:rsid w:val="002F778D"/>
    <w:rsid w:val="00333702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16871"/>
    <w:rsid w:val="00434D4E"/>
    <w:rsid w:val="00434F30"/>
    <w:rsid w:val="00442EB1"/>
    <w:rsid w:val="00486C9F"/>
    <w:rsid w:val="0049087A"/>
    <w:rsid w:val="004944F3"/>
    <w:rsid w:val="004A10F2"/>
    <w:rsid w:val="004B200E"/>
    <w:rsid w:val="004B3E0E"/>
    <w:rsid w:val="004C1303"/>
    <w:rsid w:val="004C463A"/>
    <w:rsid w:val="004C64A6"/>
    <w:rsid w:val="004D2994"/>
    <w:rsid w:val="004D321A"/>
    <w:rsid w:val="004F1A17"/>
    <w:rsid w:val="004F64CD"/>
    <w:rsid w:val="00503C6A"/>
    <w:rsid w:val="005115B1"/>
    <w:rsid w:val="00511B2E"/>
    <w:rsid w:val="00512878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819A9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1720"/>
    <w:rsid w:val="005F2176"/>
    <w:rsid w:val="0060228D"/>
    <w:rsid w:val="00626874"/>
    <w:rsid w:val="00631F0F"/>
    <w:rsid w:val="00637239"/>
    <w:rsid w:val="00654117"/>
    <w:rsid w:val="006636D0"/>
    <w:rsid w:val="00672281"/>
    <w:rsid w:val="00681739"/>
    <w:rsid w:val="00682093"/>
    <w:rsid w:val="00690534"/>
    <w:rsid w:val="00692C3A"/>
    <w:rsid w:val="006943C9"/>
    <w:rsid w:val="006968E6"/>
    <w:rsid w:val="006A0F35"/>
    <w:rsid w:val="006B3EC2"/>
    <w:rsid w:val="006B4D95"/>
    <w:rsid w:val="006C5B0D"/>
    <w:rsid w:val="006C7B24"/>
    <w:rsid w:val="006E32AF"/>
    <w:rsid w:val="006E451C"/>
    <w:rsid w:val="006F4715"/>
    <w:rsid w:val="00707392"/>
    <w:rsid w:val="0072123D"/>
    <w:rsid w:val="00736B14"/>
    <w:rsid w:val="00737FC0"/>
    <w:rsid w:val="00744823"/>
    <w:rsid w:val="00746773"/>
    <w:rsid w:val="00775EEC"/>
    <w:rsid w:val="0078071E"/>
    <w:rsid w:val="00790D3B"/>
    <w:rsid w:val="007A642D"/>
    <w:rsid w:val="007A7FA8"/>
    <w:rsid w:val="007D3F8F"/>
    <w:rsid w:val="007E586C"/>
    <w:rsid w:val="007E7412"/>
    <w:rsid w:val="007F2348"/>
    <w:rsid w:val="00801678"/>
    <w:rsid w:val="008042F5"/>
    <w:rsid w:val="00815B8E"/>
    <w:rsid w:val="00815FB9"/>
    <w:rsid w:val="0082230A"/>
    <w:rsid w:val="00837114"/>
    <w:rsid w:val="0086227B"/>
    <w:rsid w:val="008664DF"/>
    <w:rsid w:val="00870260"/>
    <w:rsid w:val="00875E5B"/>
    <w:rsid w:val="0088451A"/>
    <w:rsid w:val="00886EE0"/>
    <w:rsid w:val="00896D5A"/>
    <w:rsid w:val="008A284B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79B1"/>
    <w:rsid w:val="00905459"/>
    <w:rsid w:val="00911AB5"/>
    <w:rsid w:val="00913D97"/>
    <w:rsid w:val="00936F75"/>
    <w:rsid w:val="0094350A"/>
    <w:rsid w:val="00946F4E"/>
    <w:rsid w:val="00954DC8"/>
    <w:rsid w:val="00961647"/>
    <w:rsid w:val="00966548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26DA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61671"/>
    <w:rsid w:val="00A7439F"/>
    <w:rsid w:val="00A75F0A"/>
    <w:rsid w:val="00A778C9"/>
    <w:rsid w:val="00A9073B"/>
    <w:rsid w:val="00A90BD6"/>
    <w:rsid w:val="00A9233D"/>
    <w:rsid w:val="00A96F52"/>
    <w:rsid w:val="00AA604B"/>
    <w:rsid w:val="00AA612B"/>
    <w:rsid w:val="00AD0C24"/>
    <w:rsid w:val="00AD7D1F"/>
    <w:rsid w:val="00AE04F6"/>
    <w:rsid w:val="00AE1230"/>
    <w:rsid w:val="00AE3217"/>
    <w:rsid w:val="00B02829"/>
    <w:rsid w:val="00B21F20"/>
    <w:rsid w:val="00B32E27"/>
    <w:rsid w:val="00B433C0"/>
    <w:rsid w:val="00B51643"/>
    <w:rsid w:val="00B51B39"/>
    <w:rsid w:val="00B571E6"/>
    <w:rsid w:val="00B619BB"/>
    <w:rsid w:val="00B74965"/>
    <w:rsid w:val="00B901F6"/>
    <w:rsid w:val="00B93BBF"/>
    <w:rsid w:val="00B96C3C"/>
    <w:rsid w:val="00BA0E9B"/>
    <w:rsid w:val="00BA25F9"/>
    <w:rsid w:val="00BB2672"/>
    <w:rsid w:val="00BC4F56"/>
    <w:rsid w:val="00BC5DA2"/>
    <w:rsid w:val="00BD1D31"/>
    <w:rsid w:val="00BF2E3A"/>
    <w:rsid w:val="00BF7B08"/>
    <w:rsid w:val="00C0569E"/>
    <w:rsid w:val="00C10E22"/>
    <w:rsid w:val="00C12650"/>
    <w:rsid w:val="00C23319"/>
    <w:rsid w:val="00C364B2"/>
    <w:rsid w:val="00C40A13"/>
    <w:rsid w:val="00C428C7"/>
    <w:rsid w:val="00C460EB"/>
    <w:rsid w:val="00C51D56"/>
    <w:rsid w:val="00C66D91"/>
    <w:rsid w:val="00C85D41"/>
    <w:rsid w:val="00CA6231"/>
    <w:rsid w:val="00CB2161"/>
    <w:rsid w:val="00CD5E6C"/>
    <w:rsid w:val="00CE1F14"/>
    <w:rsid w:val="00CF0B61"/>
    <w:rsid w:val="00CF79FE"/>
    <w:rsid w:val="00D018F8"/>
    <w:rsid w:val="00D069A2"/>
    <w:rsid w:val="00D1194E"/>
    <w:rsid w:val="00D407E8"/>
    <w:rsid w:val="00D54590"/>
    <w:rsid w:val="00D60010"/>
    <w:rsid w:val="00D75C00"/>
    <w:rsid w:val="00D76EE6"/>
    <w:rsid w:val="00D76F6F"/>
    <w:rsid w:val="00D84047"/>
    <w:rsid w:val="00D8431D"/>
    <w:rsid w:val="00D90F31"/>
    <w:rsid w:val="00D92822"/>
    <w:rsid w:val="00DA6545"/>
    <w:rsid w:val="00DC0309"/>
    <w:rsid w:val="00DC36C9"/>
    <w:rsid w:val="00DE18A7"/>
    <w:rsid w:val="00DE636A"/>
    <w:rsid w:val="00E1266D"/>
    <w:rsid w:val="00E17CDE"/>
    <w:rsid w:val="00E22516"/>
    <w:rsid w:val="00E22D23"/>
    <w:rsid w:val="00E24354"/>
    <w:rsid w:val="00E26180"/>
    <w:rsid w:val="00E35FB4"/>
    <w:rsid w:val="00E51037"/>
    <w:rsid w:val="00E54798"/>
    <w:rsid w:val="00E7296B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C02BE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  <o:rules v:ext="edit">
        <o:r id="V:Rule3" type="connector" idref="#_x0000_s118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1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6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3927DCDD-C365-43AE-90F4-A39C7D74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1427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Dennis Roggenkämper</cp:lastModifiedBy>
  <cp:revision>15</cp:revision>
  <cp:lastPrinted>2015-07-27T15:01:00Z</cp:lastPrinted>
  <dcterms:created xsi:type="dcterms:W3CDTF">2015-07-28T08:50:00Z</dcterms:created>
  <dcterms:modified xsi:type="dcterms:W3CDTF">2015-08-20T09:25:00Z</dcterms:modified>
</cp:coreProperties>
</file>