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162367" w:rsidP="00F31EBF">
      <w:pPr>
        <w:spacing w:line="276" w:lineRule="auto"/>
      </w:pPr>
      <w:r>
        <w:t>Johanna Osterloh</w:t>
      </w:r>
    </w:p>
    <w:p w:rsidR="00954DC8" w:rsidRDefault="00162367" w:rsidP="00F31EBF">
      <w:pPr>
        <w:spacing w:line="276" w:lineRule="auto"/>
      </w:pPr>
      <w:r>
        <w:t>Sommersemester 2015</w:t>
      </w:r>
    </w:p>
    <w:p w:rsidR="00954DC8" w:rsidRDefault="00954DC8" w:rsidP="00F31EBF">
      <w:pPr>
        <w:spacing w:line="276" w:lineRule="auto"/>
      </w:pPr>
      <w:r>
        <w:t xml:space="preserve">Klassenstufen </w:t>
      </w:r>
      <w:r w:rsidR="00162367">
        <w:t>5</w:t>
      </w:r>
      <w:r w:rsidR="0007729E">
        <w:t xml:space="preserve"> &amp; </w:t>
      </w:r>
      <w:r w:rsidR="00162367">
        <w:t>6</w:t>
      </w:r>
    </w:p>
    <w:p w:rsidR="00954DC8" w:rsidRDefault="00954DC8" w:rsidP="00954DC8">
      <w:r>
        <w:tab/>
      </w:r>
    </w:p>
    <w:p w:rsidR="008B7FD6" w:rsidRDefault="00641D50" w:rsidP="00954DC8">
      <w:r>
        <w:rPr>
          <w:noProof/>
          <w:lang w:eastAsia="de-DE"/>
        </w:rPr>
        <w:drawing>
          <wp:anchor distT="0" distB="0" distL="114300" distR="114300" simplePos="0" relativeHeight="251730943" behindDoc="1" locked="0" layoutInCell="1" allowOverlap="1">
            <wp:simplePos x="0" y="0"/>
            <wp:positionH relativeFrom="column">
              <wp:posOffset>2529205</wp:posOffset>
            </wp:positionH>
            <wp:positionV relativeFrom="paragraph">
              <wp:posOffset>367030</wp:posOffset>
            </wp:positionV>
            <wp:extent cx="2207895" cy="2171700"/>
            <wp:effectExtent l="95250" t="57150" r="78105" b="76200"/>
            <wp:wrapTight wrapText="bothSides">
              <wp:wrapPolygon edited="0">
                <wp:start x="-745" y="-568"/>
                <wp:lineTo x="-932" y="22358"/>
                <wp:lineTo x="21991" y="22358"/>
                <wp:lineTo x="22364" y="20842"/>
                <wp:lineTo x="22364" y="1326"/>
                <wp:lineTo x="21991" y="-379"/>
                <wp:lineTo x="21619" y="-568"/>
                <wp:lineTo x="-745" y="-568"/>
              </wp:wrapPolygon>
            </wp:wrapTight>
            <wp:docPr id="11" name="Grafik 10" descr="IMG_7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18.JPG"/>
                    <pic:cNvPicPr/>
                  </pic:nvPicPr>
                  <pic:blipFill>
                    <a:blip r:embed="rId8" cstate="print"/>
                    <a:srcRect/>
                    <a:stretch>
                      <a:fillRect/>
                    </a:stretch>
                  </pic:blipFill>
                  <pic:spPr>
                    <a:xfrm>
                      <a:off x="0" y="0"/>
                      <a:ext cx="2207895" cy="2171700"/>
                    </a:xfrm>
                    <a:prstGeom prst="rect">
                      <a:avLst/>
                    </a:prstGeom>
                    <a:ln w="28575">
                      <a:solidFill>
                        <a:schemeClr val="accent3"/>
                      </a:solidFill>
                    </a:ln>
                    <a:effectLst>
                      <a:outerShdw blurRad="50800" dist="38100" dir="8100000" algn="tr" rotWithShape="0">
                        <a:prstClr val="black">
                          <a:alpha val="40000"/>
                        </a:prstClr>
                      </a:outerShdw>
                      <a:softEdge rad="12700"/>
                    </a:effectLst>
                  </pic:spPr>
                </pic:pic>
              </a:graphicData>
            </a:graphic>
          </wp:anchor>
        </w:drawing>
      </w:r>
    </w:p>
    <w:p w:rsidR="008B7FD6" w:rsidRDefault="00641D50" w:rsidP="00954DC8">
      <w:r>
        <w:rPr>
          <w:noProof/>
          <w:lang w:eastAsia="de-DE"/>
        </w:rPr>
        <w:drawing>
          <wp:anchor distT="0" distB="0" distL="114300" distR="114300" simplePos="0" relativeHeight="251789312" behindDoc="1" locked="0" layoutInCell="1" allowOverlap="1">
            <wp:simplePos x="0" y="0"/>
            <wp:positionH relativeFrom="column">
              <wp:posOffset>43180</wp:posOffset>
            </wp:positionH>
            <wp:positionV relativeFrom="paragraph">
              <wp:posOffset>337185</wp:posOffset>
            </wp:positionV>
            <wp:extent cx="2364105" cy="2486025"/>
            <wp:effectExtent l="247650" t="171450" r="188595" b="200025"/>
            <wp:wrapTight wrapText="bothSides">
              <wp:wrapPolygon edited="0">
                <wp:start x="20632" y="-452"/>
                <wp:lineTo x="-914" y="-587"/>
                <wp:lineTo x="-1252" y="10377"/>
                <wp:lineTo x="-1202" y="21053"/>
                <wp:lineTo x="-982" y="22078"/>
                <wp:lineTo x="1092" y="22316"/>
                <wp:lineTo x="1956" y="22415"/>
                <wp:lineTo x="9836" y="22485"/>
                <wp:lineTo x="9857" y="22320"/>
                <wp:lineTo x="15559" y="22974"/>
                <wp:lineTo x="21947" y="22372"/>
                <wp:lineTo x="22114" y="21058"/>
                <wp:lineTo x="22080" y="18553"/>
                <wp:lineTo x="22101" y="18389"/>
                <wp:lineTo x="22068" y="15884"/>
                <wp:lineTo x="22089" y="15720"/>
                <wp:lineTo x="22056" y="13216"/>
                <wp:lineTo x="22077" y="13051"/>
                <wp:lineTo x="22043" y="10547"/>
                <wp:lineTo x="22064" y="10382"/>
                <wp:lineTo x="22031" y="7878"/>
                <wp:lineTo x="22052" y="7713"/>
                <wp:lineTo x="22019" y="5209"/>
                <wp:lineTo x="22040" y="5045"/>
                <wp:lineTo x="22006" y="2540"/>
                <wp:lineTo x="22027" y="2376"/>
                <wp:lineTo x="22283" y="1738"/>
                <wp:lineTo x="21669" y="-333"/>
                <wp:lineTo x="20632" y="-452"/>
              </wp:wrapPolygon>
            </wp:wrapTight>
            <wp:docPr id="8" name="Grafik 5" descr="IMG_7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50.JPG"/>
                    <pic:cNvPicPr/>
                  </pic:nvPicPr>
                  <pic:blipFill>
                    <a:blip r:embed="rId9" cstate="print"/>
                    <a:srcRect/>
                    <a:stretch>
                      <a:fillRect/>
                    </a:stretch>
                  </pic:blipFill>
                  <pic:spPr>
                    <a:xfrm rot="21187615">
                      <a:off x="0" y="0"/>
                      <a:ext cx="2364105" cy="2486025"/>
                    </a:xfrm>
                    <a:prstGeom prst="rect">
                      <a:avLst/>
                    </a:prstGeom>
                    <a:ln w="28575">
                      <a:solidFill>
                        <a:schemeClr val="accent3"/>
                      </a:solidFill>
                    </a:ln>
                    <a:effectLst>
                      <a:outerShdw blurRad="50800" dist="38100" dir="8100000" algn="tr" rotWithShape="0">
                        <a:prstClr val="black">
                          <a:alpha val="40000"/>
                        </a:prstClr>
                      </a:outerShdw>
                    </a:effectLst>
                  </pic:spPr>
                </pic:pic>
              </a:graphicData>
            </a:graphic>
          </wp:anchor>
        </w:drawing>
      </w:r>
    </w:p>
    <w:p w:rsidR="003C28A0" w:rsidRDefault="003C28A0" w:rsidP="00954DC8"/>
    <w:p w:rsidR="003C28A0" w:rsidRDefault="003C28A0" w:rsidP="00954DC8"/>
    <w:p w:rsidR="003C28A0" w:rsidRDefault="003C28A0" w:rsidP="00954DC8"/>
    <w:p w:rsidR="003C28A0" w:rsidRDefault="003C28A0" w:rsidP="00954DC8"/>
    <w:p w:rsidR="003C28A0" w:rsidRDefault="00641D50" w:rsidP="00954DC8">
      <w:r>
        <w:rPr>
          <w:noProof/>
          <w:lang w:eastAsia="de-DE"/>
        </w:rPr>
        <w:drawing>
          <wp:anchor distT="0" distB="0" distL="114300" distR="114300" simplePos="0" relativeHeight="251729918" behindDoc="1" locked="0" layoutInCell="1" allowOverlap="1">
            <wp:simplePos x="0" y="0"/>
            <wp:positionH relativeFrom="column">
              <wp:posOffset>-4085590</wp:posOffset>
            </wp:positionH>
            <wp:positionV relativeFrom="paragraph">
              <wp:posOffset>381000</wp:posOffset>
            </wp:positionV>
            <wp:extent cx="3254375" cy="2171065"/>
            <wp:effectExtent l="152400" t="133350" r="193675" b="172085"/>
            <wp:wrapTight wrapText="bothSides">
              <wp:wrapPolygon edited="0">
                <wp:start x="-660" y="-445"/>
                <wp:lineTo x="-619" y="22517"/>
                <wp:lineTo x="7130" y="23237"/>
                <wp:lineTo x="15968" y="22544"/>
                <wp:lineTo x="15975" y="22734"/>
                <wp:lineTo x="19517" y="22646"/>
                <wp:lineTo x="20780" y="22547"/>
                <wp:lineTo x="22169" y="22438"/>
                <wp:lineTo x="22295" y="22428"/>
                <wp:lineTo x="22415" y="22229"/>
                <wp:lineTo x="22282" y="22049"/>
                <wp:lineTo x="22435" y="19190"/>
                <wp:lineTo x="22429" y="19001"/>
                <wp:lineTo x="22456" y="16152"/>
                <wp:lineTo x="22449" y="15963"/>
                <wp:lineTo x="22476" y="13114"/>
                <wp:lineTo x="22364" y="9896"/>
                <wp:lineTo x="22391" y="7047"/>
                <wp:lineTo x="22385" y="6858"/>
                <wp:lineTo x="22412" y="4009"/>
                <wp:lineTo x="22405" y="3820"/>
                <wp:lineTo x="22432" y="971"/>
                <wp:lineTo x="22499" y="-742"/>
                <wp:lineTo x="15143" y="-1114"/>
                <wp:lineTo x="2496" y="-692"/>
                <wp:lineTo x="-660" y="-445"/>
              </wp:wrapPolygon>
            </wp:wrapTight>
            <wp:docPr id="52" name="Grafik 21" descr="IMG_7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57.JPG"/>
                    <pic:cNvPicPr/>
                  </pic:nvPicPr>
                  <pic:blipFill>
                    <a:blip r:embed="rId10" cstate="print"/>
                    <a:stretch>
                      <a:fillRect/>
                    </a:stretch>
                  </pic:blipFill>
                  <pic:spPr>
                    <a:xfrm rot="179690">
                      <a:off x="0" y="0"/>
                      <a:ext cx="3254375" cy="2171065"/>
                    </a:xfrm>
                    <a:prstGeom prst="rect">
                      <a:avLst/>
                    </a:prstGeom>
                    <a:ln w="3175">
                      <a:solidFill>
                        <a:schemeClr val="accent3"/>
                      </a:solidFill>
                    </a:ln>
                    <a:effectLst>
                      <a:glow rad="63500">
                        <a:schemeClr val="accent1">
                          <a:satMod val="175000"/>
                          <a:alpha val="40000"/>
                        </a:schemeClr>
                      </a:glow>
                      <a:outerShdw blurRad="50800" dist="38100" dir="2700000" algn="tl" rotWithShape="0">
                        <a:prstClr val="black">
                          <a:alpha val="40000"/>
                        </a:prstClr>
                      </a:outerShdw>
                      <a:softEdge rad="12700"/>
                    </a:effectLst>
                  </pic:spPr>
                </pic:pic>
              </a:graphicData>
            </a:graphic>
          </wp:anchor>
        </w:drawing>
      </w:r>
    </w:p>
    <w:p w:rsidR="003C28A0" w:rsidRDefault="003C28A0" w:rsidP="00954DC8"/>
    <w:p w:rsidR="003C28A0" w:rsidRDefault="003C28A0" w:rsidP="00954DC8"/>
    <w:p w:rsidR="003C28A0" w:rsidRDefault="003C28A0" w:rsidP="00954DC8"/>
    <w:p w:rsidR="00641D50" w:rsidRDefault="00641D50" w:rsidP="008B7FD6">
      <w:pPr>
        <w:rPr>
          <w:rFonts w:ascii="Times New Roman" w:hAnsi="Times New Roman" w:cs="Times New Roman"/>
          <w:sz w:val="52"/>
          <w:szCs w:val="24"/>
        </w:rPr>
      </w:pPr>
    </w:p>
    <w:p w:rsidR="00641D50" w:rsidRDefault="00641D50" w:rsidP="008B7FD6">
      <w:pPr>
        <w:rPr>
          <w:rFonts w:ascii="Times New Roman" w:hAnsi="Times New Roman" w:cs="Times New Roman"/>
          <w:sz w:val="52"/>
          <w:szCs w:val="24"/>
        </w:rPr>
      </w:pPr>
    </w:p>
    <w:p w:rsidR="008B7FD6" w:rsidRDefault="00D208D4"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984EF9" w:rsidRDefault="00162367"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Energie und Energiequellen</w:t>
      </w:r>
    </w:p>
    <w:p w:rsidR="00984EF9" w:rsidRPr="00984EF9" w:rsidRDefault="00D208D4"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p>
    <w:p w:rsidR="00A90BD6" w:rsidRDefault="00D208D4">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98.65pt;z-index:251782144;mso-position-horizontal:center;mso-width-relative:margin;mso-height-relative:margin" fillcolor="white [3201]" strokecolor="#9bbb59 [3206]" strokeweight="1pt">
            <v:stroke dashstyle="dash"/>
            <v:shadow color="#868686"/>
            <v:textbox>
              <w:txbxContent>
                <w:p w:rsidR="00983A35" w:rsidRDefault="00983A35">
                  <w:pPr>
                    <w:pBdr>
                      <w:bottom w:val="single" w:sz="6" w:space="1" w:color="auto"/>
                    </w:pBdr>
                    <w:rPr>
                      <w:b/>
                    </w:rPr>
                  </w:pPr>
                  <w:r w:rsidRPr="00A90BD6">
                    <w:rPr>
                      <w:b/>
                    </w:rPr>
                    <w:t>Auf einen Blick:</w:t>
                  </w:r>
                </w:p>
                <w:p w:rsidR="00983A35" w:rsidRPr="00F31EBF" w:rsidRDefault="00A70E93" w:rsidP="004944F3">
                  <w:pPr>
                    <w:rPr>
                      <w:i/>
                      <w:color w:val="auto"/>
                    </w:rPr>
                  </w:pPr>
                  <w:r>
                    <w:rPr>
                      <w:rFonts w:asciiTheme="majorHAnsi" w:hAnsiTheme="majorHAnsi"/>
                      <w:color w:val="auto"/>
                    </w:rPr>
                    <w:t xml:space="preserve">Dieses Kurzprotokoll enthält </w:t>
                  </w:r>
                  <w:r w:rsidR="00317009">
                    <w:rPr>
                      <w:rFonts w:asciiTheme="majorHAnsi" w:hAnsiTheme="majorHAnsi"/>
                      <w:b/>
                      <w:color w:val="auto"/>
                    </w:rPr>
                    <w:t>drei</w:t>
                  </w:r>
                  <w:r w:rsidRPr="00A70E93">
                    <w:rPr>
                      <w:rFonts w:asciiTheme="majorHAnsi" w:hAnsiTheme="majorHAnsi"/>
                      <w:b/>
                      <w:color w:val="auto"/>
                    </w:rPr>
                    <w:t xml:space="preserve"> Schülerversuche</w:t>
                  </w:r>
                  <w:r>
                    <w:rPr>
                      <w:rFonts w:asciiTheme="majorHAnsi" w:hAnsiTheme="majorHAnsi"/>
                      <w:color w:val="auto"/>
                    </w:rPr>
                    <w:t xml:space="preserve"> zum Thema </w:t>
                  </w:r>
                  <w:r w:rsidRPr="00A70E93">
                    <w:rPr>
                      <w:rFonts w:asciiTheme="majorHAnsi" w:hAnsiTheme="majorHAnsi"/>
                      <w:b/>
                      <w:color w:val="auto"/>
                    </w:rPr>
                    <w:t>Energie und Energiequellen</w:t>
                  </w:r>
                  <w:r>
                    <w:rPr>
                      <w:rFonts w:asciiTheme="majorHAnsi" w:hAnsiTheme="majorHAnsi"/>
                      <w:color w:val="auto"/>
                    </w:rPr>
                    <w:t xml:space="preserve"> für die </w:t>
                  </w:r>
                  <w:r w:rsidRPr="00A70E93">
                    <w:rPr>
                      <w:rFonts w:asciiTheme="majorHAnsi" w:hAnsiTheme="majorHAnsi"/>
                      <w:b/>
                      <w:color w:val="auto"/>
                    </w:rPr>
                    <w:t>Jahrgangsstufen 5 &amp; 6</w:t>
                  </w:r>
                  <w:r w:rsidR="00BC13D6">
                    <w:rPr>
                      <w:rFonts w:asciiTheme="majorHAnsi" w:hAnsiTheme="majorHAnsi"/>
                      <w:b/>
                      <w:color w:val="auto"/>
                    </w:rPr>
                    <w:t xml:space="preserve">. </w:t>
                  </w:r>
                  <w:r>
                    <w:rPr>
                      <w:rFonts w:asciiTheme="majorHAnsi" w:hAnsiTheme="majorHAnsi"/>
                      <w:color w:val="auto"/>
                    </w:rPr>
                    <w:t>Dabei wurde besonders auf einen möglichen fächerübergreife</w:t>
                  </w:r>
                  <w:r>
                    <w:rPr>
                      <w:rFonts w:asciiTheme="majorHAnsi" w:hAnsiTheme="majorHAnsi"/>
                      <w:color w:val="auto"/>
                    </w:rPr>
                    <w:t>n</w:t>
                  </w:r>
                  <w:r>
                    <w:rPr>
                      <w:rFonts w:asciiTheme="majorHAnsi" w:hAnsiTheme="majorHAnsi"/>
                      <w:color w:val="auto"/>
                    </w:rPr>
                    <w:t xml:space="preserve">den Einsatz </w:t>
                  </w:r>
                  <w:r w:rsidR="0015100B">
                    <w:rPr>
                      <w:rFonts w:asciiTheme="majorHAnsi" w:hAnsiTheme="majorHAnsi"/>
                      <w:color w:val="auto"/>
                    </w:rPr>
                    <w:t xml:space="preserve">dieser Versuche geachtet. Beim ersten Versuch gewinnen die </w:t>
                  </w:r>
                  <w:proofErr w:type="spellStart"/>
                  <w:r w:rsidR="0015100B">
                    <w:rPr>
                      <w:rFonts w:asciiTheme="majorHAnsi" w:hAnsiTheme="majorHAnsi"/>
                      <w:color w:val="auto"/>
                    </w:rPr>
                    <w:t>SuS</w:t>
                  </w:r>
                  <w:proofErr w:type="spellEnd"/>
                  <w:r w:rsidR="0015100B">
                    <w:rPr>
                      <w:rFonts w:asciiTheme="majorHAnsi" w:hAnsiTheme="majorHAnsi"/>
                      <w:color w:val="auto"/>
                    </w:rPr>
                    <w:t xml:space="preserve"> eigenständig So</w:t>
                  </w:r>
                  <w:r w:rsidR="0015100B">
                    <w:rPr>
                      <w:rFonts w:asciiTheme="majorHAnsi" w:hAnsiTheme="majorHAnsi"/>
                      <w:color w:val="auto"/>
                    </w:rPr>
                    <w:t>n</w:t>
                  </w:r>
                  <w:r w:rsidR="0015100B">
                    <w:rPr>
                      <w:rFonts w:asciiTheme="majorHAnsi" w:hAnsiTheme="majorHAnsi"/>
                      <w:color w:val="auto"/>
                    </w:rPr>
                    <w:t>nenblumenöl mittels Extraktion und lernen, dass dieses einen hohen Energiegehalt aufweist.</w:t>
                  </w:r>
                  <w:r>
                    <w:rPr>
                      <w:rFonts w:asciiTheme="majorHAnsi" w:hAnsiTheme="majorHAnsi"/>
                      <w:color w:val="auto"/>
                    </w:rPr>
                    <w:t xml:space="preserve"> Mithilfe von Versuch 2 </w:t>
                  </w:r>
                  <w:r w:rsidR="00BC13D6">
                    <w:rPr>
                      <w:rFonts w:asciiTheme="majorHAnsi" w:hAnsiTheme="majorHAnsi"/>
                      <w:color w:val="auto"/>
                    </w:rPr>
                    <w:t>kann das Prinzip einer Batterie verstanden und der Aufbau einfacher Stromkreise geübt werden. Mit Versuch 3 wird der Zugang zum Verständnis der Funktionsweise von Biogasanlagen ermöglicht und die Wichtigkeit von Mikroorganismen in unserem Alltag he</w:t>
                  </w:r>
                  <w:r w:rsidR="00BC13D6">
                    <w:rPr>
                      <w:rFonts w:asciiTheme="majorHAnsi" w:hAnsiTheme="majorHAnsi"/>
                      <w:color w:val="auto"/>
                    </w:rPr>
                    <w:t>r</w:t>
                  </w:r>
                  <w:r w:rsidR="00BC13D6">
                    <w:rPr>
                      <w:rFonts w:asciiTheme="majorHAnsi" w:hAnsiTheme="majorHAnsi"/>
                      <w:color w:val="auto"/>
                    </w:rPr>
                    <w:t>vorgehoben.</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A70E93" w:rsidRDefault="00A70E93" w:rsidP="00A90BD6"/>
    <w:p w:rsidR="00A70E93" w:rsidRDefault="00A70E93" w:rsidP="00A90BD6"/>
    <w:p w:rsidR="00A70E93" w:rsidRDefault="00A70E93" w:rsidP="00A90BD6"/>
    <w:p w:rsidR="00A70E93" w:rsidRDefault="00A70E93" w:rsidP="00A90BD6"/>
    <w:p w:rsidR="00A70E93" w:rsidRPr="00A90BD6" w:rsidRDefault="00A70E93"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CE208F" w:rsidRDefault="00D208D4">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832848" w:history="1">
            <w:r w:rsidR="00CE208F" w:rsidRPr="00D629FE">
              <w:rPr>
                <w:rStyle w:val="Hyperlink"/>
                <w:noProof/>
              </w:rPr>
              <w:t>1</w:t>
            </w:r>
            <w:r w:rsidR="00CE208F">
              <w:rPr>
                <w:rFonts w:asciiTheme="minorHAnsi" w:eastAsiaTheme="minorEastAsia" w:hAnsiTheme="minorHAnsi"/>
                <w:noProof/>
                <w:color w:val="auto"/>
                <w:lang w:eastAsia="de-DE"/>
              </w:rPr>
              <w:tab/>
            </w:r>
            <w:r w:rsidR="00CE208F" w:rsidRPr="00D629FE">
              <w:rPr>
                <w:rStyle w:val="Hyperlink"/>
                <w:noProof/>
              </w:rPr>
              <w:t>Schülerversuche</w:t>
            </w:r>
            <w:r w:rsidR="00CE208F">
              <w:rPr>
                <w:noProof/>
                <w:webHidden/>
              </w:rPr>
              <w:tab/>
            </w:r>
            <w:r>
              <w:rPr>
                <w:noProof/>
                <w:webHidden/>
              </w:rPr>
              <w:fldChar w:fldCharType="begin"/>
            </w:r>
            <w:r w:rsidR="00CE208F">
              <w:rPr>
                <w:noProof/>
                <w:webHidden/>
              </w:rPr>
              <w:instrText xml:space="preserve"> PAGEREF _Toc427832848 \h </w:instrText>
            </w:r>
            <w:r>
              <w:rPr>
                <w:noProof/>
                <w:webHidden/>
              </w:rPr>
            </w:r>
            <w:r>
              <w:rPr>
                <w:noProof/>
                <w:webHidden/>
              </w:rPr>
              <w:fldChar w:fldCharType="separate"/>
            </w:r>
            <w:r w:rsidR="00CE208F">
              <w:rPr>
                <w:noProof/>
                <w:webHidden/>
              </w:rPr>
              <w:t>1</w:t>
            </w:r>
            <w:r>
              <w:rPr>
                <w:noProof/>
                <w:webHidden/>
              </w:rPr>
              <w:fldChar w:fldCharType="end"/>
            </w:r>
          </w:hyperlink>
        </w:p>
        <w:p w:rsidR="00CE208F" w:rsidRDefault="00D208D4">
          <w:pPr>
            <w:pStyle w:val="Verzeichnis2"/>
            <w:tabs>
              <w:tab w:val="left" w:pos="880"/>
              <w:tab w:val="right" w:leader="dot" w:pos="9062"/>
            </w:tabs>
            <w:rPr>
              <w:rFonts w:asciiTheme="minorHAnsi" w:eastAsiaTheme="minorEastAsia" w:hAnsiTheme="minorHAnsi"/>
              <w:noProof/>
              <w:color w:val="auto"/>
              <w:lang w:eastAsia="de-DE"/>
            </w:rPr>
          </w:pPr>
          <w:hyperlink w:anchor="_Toc427832849" w:history="1">
            <w:r w:rsidR="00CE208F" w:rsidRPr="00D629FE">
              <w:rPr>
                <w:rStyle w:val="Hyperlink"/>
                <w:noProof/>
              </w:rPr>
              <w:t>1.1</w:t>
            </w:r>
            <w:r w:rsidR="00CE208F">
              <w:rPr>
                <w:rFonts w:asciiTheme="minorHAnsi" w:eastAsiaTheme="minorEastAsia" w:hAnsiTheme="minorHAnsi"/>
                <w:noProof/>
                <w:color w:val="auto"/>
                <w:lang w:eastAsia="de-DE"/>
              </w:rPr>
              <w:tab/>
            </w:r>
            <w:r w:rsidR="00CE208F" w:rsidRPr="00D629FE">
              <w:rPr>
                <w:rStyle w:val="Hyperlink"/>
                <w:noProof/>
              </w:rPr>
              <w:t>V1 - Das Sonnenblumennöl-Teelicht</w:t>
            </w:r>
            <w:r w:rsidR="00CE208F">
              <w:rPr>
                <w:noProof/>
                <w:webHidden/>
              </w:rPr>
              <w:tab/>
            </w:r>
            <w:r>
              <w:rPr>
                <w:noProof/>
                <w:webHidden/>
              </w:rPr>
              <w:fldChar w:fldCharType="begin"/>
            </w:r>
            <w:r w:rsidR="00CE208F">
              <w:rPr>
                <w:noProof/>
                <w:webHidden/>
              </w:rPr>
              <w:instrText xml:space="preserve"> PAGEREF _Toc427832849 \h </w:instrText>
            </w:r>
            <w:r>
              <w:rPr>
                <w:noProof/>
                <w:webHidden/>
              </w:rPr>
            </w:r>
            <w:r>
              <w:rPr>
                <w:noProof/>
                <w:webHidden/>
              </w:rPr>
              <w:fldChar w:fldCharType="separate"/>
            </w:r>
            <w:r w:rsidR="00CE208F">
              <w:rPr>
                <w:noProof/>
                <w:webHidden/>
              </w:rPr>
              <w:t>1</w:t>
            </w:r>
            <w:r>
              <w:rPr>
                <w:noProof/>
                <w:webHidden/>
              </w:rPr>
              <w:fldChar w:fldCharType="end"/>
            </w:r>
          </w:hyperlink>
        </w:p>
        <w:p w:rsidR="00CE208F" w:rsidRDefault="00D208D4">
          <w:pPr>
            <w:pStyle w:val="Verzeichnis2"/>
            <w:tabs>
              <w:tab w:val="left" w:pos="880"/>
              <w:tab w:val="right" w:leader="dot" w:pos="9062"/>
            </w:tabs>
            <w:rPr>
              <w:rFonts w:asciiTheme="minorHAnsi" w:eastAsiaTheme="minorEastAsia" w:hAnsiTheme="minorHAnsi"/>
              <w:noProof/>
              <w:color w:val="auto"/>
              <w:lang w:eastAsia="de-DE"/>
            </w:rPr>
          </w:pPr>
          <w:hyperlink w:anchor="_Toc427832850" w:history="1">
            <w:r w:rsidR="00CE208F" w:rsidRPr="00D629FE">
              <w:rPr>
                <w:rStyle w:val="Hyperlink"/>
                <w:noProof/>
              </w:rPr>
              <w:t>1.2</w:t>
            </w:r>
            <w:r w:rsidR="00CE208F">
              <w:rPr>
                <w:rFonts w:asciiTheme="minorHAnsi" w:eastAsiaTheme="minorEastAsia" w:hAnsiTheme="minorHAnsi"/>
                <w:noProof/>
                <w:color w:val="auto"/>
                <w:lang w:eastAsia="de-DE"/>
              </w:rPr>
              <w:tab/>
            </w:r>
            <w:r w:rsidR="00CE208F" w:rsidRPr="00D629FE">
              <w:rPr>
                <w:rStyle w:val="Hyperlink"/>
                <w:noProof/>
              </w:rPr>
              <w:t>V2 – Die Ökobatterie</w:t>
            </w:r>
            <w:r w:rsidR="00CE208F">
              <w:rPr>
                <w:noProof/>
                <w:webHidden/>
              </w:rPr>
              <w:tab/>
            </w:r>
            <w:r>
              <w:rPr>
                <w:noProof/>
                <w:webHidden/>
              </w:rPr>
              <w:fldChar w:fldCharType="begin"/>
            </w:r>
            <w:r w:rsidR="00CE208F">
              <w:rPr>
                <w:noProof/>
                <w:webHidden/>
              </w:rPr>
              <w:instrText xml:space="preserve"> PAGEREF _Toc427832850 \h </w:instrText>
            </w:r>
            <w:r>
              <w:rPr>
                <w:noProof/>
                <w:webHidden/>
              </w:rPr>
            </w:r>
            <w:r>
              <w:rPr>
                <w:noProof/>
                <w:webHidden/>
              </w:rPr>
              <w:fldChar w:fldCharType="separate"/>
            </w:r>
            <w:r w:rsidR="00CE208F">
              <w:rPr>
                <w:noProof/>
                <w:webHidden/>
              </w:rPr>
              <w:t>3</w:t>
            </w:r>
            <w:r>
              <w:rPr>
                <w:noProof/>
                <w:webHidden/>
              </w:rPr>
              <w:fldChar w:fldCharType="end"/>
            </w:r>
          </w:hyperlink>
        </w:p>
        <w:p w:rsidR="00CE208F" w:rsidRDefault="00D208D4">
          <w:pPr>
            <w:pStyle w:val="Verzeichnis2"/>
            <w:tabs>
              <w:tab w:val="left" w:pos="880"/>
              <w:tab w:val="right" w:leader="dot" w:pos="9062"/>
            </w:tabs>
            <w:rPr>
              <w:rFonts w:asciiTheme="minorHAnsi" w:eastAsiaTheme="minorEastAsia" w:hAnsiTheme="minorHAnsi"/>
              <w:noProof/>
              <w:color w:val="auto"/>
              <w:lang w:eastAsia="de-DE"/>
            </w:rPr>
          </w:pPr>
          <w:hyperlink w:anchor="_Toc427832851" w:history="1">
            <w:r w:rsidR="00CE208F" w:rsidRPr="00D629FE">
              <w:rPr>
                <w:rStyle w:val="Hyperlink"/>
                <w:noProof/>
              </w:rPr>
              <w:t>1.3</w:t>
            </w:r>
            <w:r w:rsidR="00CE208F">
              <w:rPr>
                <w:rFonts w:asciiTheme="minorHAnsi" w:eastAsiaTheme="minorEastAsia" w:hAnsiTheme="minorHAnsi"/>
                <w:noProof/>
                <w:color w:val="auto"/>
                <w:lang w:eastAsia="de-DE"/>
              </w:rPr>
              <w:tab/>
            </w:r>
            <w:r w:rsidR="00CE208F" w:rsidRPr="00D629FE">
              <w:rPr>
                <w:rStyle w:val="Hyperlink"/>
                <w:noProof/>
              </w:rPr>
              <w:t>V3 – Mikroorganismen produzieren Gase</w:t>
            </w:r>
            <w:r w:rsidR="00CE208F">
              <w:rPr>
                <w:noProof/>
                <w:webHidden/>
              </w:rPr>
              <w:tab/>
            </w:r>
            <w:r>
              <w:rPr>
                <w:noProof/>
                <w:webHidden/>
              </w:rPr>
              <w:fldChar w:fldCharType="begin"/>
            </w:r>
            <w:r w:rsidR="00CE208F">
              <w:rPr>
                <w:noProof/>
                <w:webHidden/>
              </w:rPr>
              <w:instrText xml:space="preserve"> PAGEREF _Toc427832851 \h </w:instrText>
            </w:r>
            <w:r>
              <w:rPr>
                <w:noProof/>
                <w:webHidden/>
              </w:rPr>
            </w:r>
            <w:r>
              <w:rPr>
                <w:noProof/>
                <w:webHidden/>
              </w:rPr>
              <w:fldChar w:fldCharType="separate"/>
            </w:r>
            <w:r w:rsidR="00CE208F">
              <w:rPr>
                <w:noProof/>
                <w:webHidden/>
              </w:rPr>
              <w:t>5</w:t>
            </w:r>
            <w:r>
              <w:rPr>
                <w:noProof/>
                <w:webHidden/>
              </w:rPr>
              <w:fldChar w:fldCharType="end"/>
            </w:r>
          </w:hyperlink>
        </w:p>
        <w:p w:rsidR="00E26180" w:rsidRDefault="00D208D4">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bookmarkStart w:id="0" w:name="_GoBack"/>
      <w:bookmarkEnd w:id="0"/>
    </w:p>
    <w:p w:rsidR="005B0270" w:rsidRDefault="005B0270" w:rsidP="005B0270"/>
    <w:p w:rsidR="005B0270" w:rsidRPr="005B0270" w:rsidRDefault="005B0270" w:rsidP="005B0270">
      <w:pPr>
        <w:sectPr w:rsidR="005B0270" w:rsidRPr="005B0270" w:rsidSect="00984E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0"/>
          <w:cols w:space="708"/>
          <w:docGrid w:linePitch="360"/>
        </w:sectPr>
      </w:pPr>
    </w:p>
    <w:p w:rsidR="0015100B" w:rsidRDefault="0015100B" w:rsidP="0015100B">
      <w:pPr>
        <w:pStyle w:val="berschrift1"/>
        <w:numPr>
          <w:ilvl w:val="0"/>
          <w:numId w:val="1"/>
        </w:numPr>
      </w:pPr>
      <w:bookmarkStart w:id="1" w:name="_Toc427832848"/>
      <w:bookmarkStart w:id="2" w:name="_Toc426287515"/>
      <w:r>
        <w:lastRenderedPageBreak/>
        <w:t>Schülerversuche</w:t>
      </w:r>
      <w:bookmarkEnd w:id="1"/>
      <w:r>
        <w:t xml:space="preserve"> </w:t>
      </w:r>
    </w:p>
    <w:p w:rsidR="0015100B" w:rsidRDefault="003872EB" w:rsidP="0015100B">
      <w:pPr>
        <w:pStyle w:val="berschrift2"/>
      </w:pPr>
      <w:bookmarkStart w:id="3" w:name="_Toc427832849"/>
      <w:r>
        <w:t xml:space="preserve">V1 - </w:t>
      </w:r>
      <w:r w:rsidR="0015100B">
        <w:t xml:space="preserve">Das </w:t>
      </w:r>
      <w:proofErr w:type="spellStart"/>
      <w:r w:rsidR="0015100B">
        <w:t>Sonnenblumennöl</w:t>
      </w:r>
      <w:proofErr w:type="spellEnd"/>
      <w:r w:rsidR="0015100B">
        <w:t>-Teelicht</w:t>
      </w:r>
      <w:bookmarkEnd w:id="2"/>
      <w:bookmarkEnd w:id="3"/>
    </w:p>
    <w:p w:rsidR="0015100B" w:rsidRDefault="00D208D4" w:rsidP="0015100B">
      <w:pPr>
        <w:pStyle w:val="berschrift2"/>
        <w:numPr>
          <w:ilvl w:val="0"/>
          <w:numId w:val="0"/>
        </w:numPr>
      </w:pPr>
      <w:r>
        <w:rPr>
          <w:noProof/>
          <w:lang w:eastAsia="de-DE"/>
        </w:rPr>
        <w:pict>
          <v:shape id="_x0000_s1163" type="#_x0000_t202" style="position:absolute;left:0;text-align:left;margin-left:-.05pt;margin-top:2.1pt;width:462.45pt;height:120pt;z-index:251794432;mso-width-relative:margin;mso-height-relative:margin" fillcolor="white [3201]" strokecolor="#4bacc6 [3208]" strokeweight="1pt">
            <v:stroke dashstyle="dash"/>
            <v:shadow color="#868686"/>
            <v:textbox style="mso-next-textbox:#_x0000_s1163">
              <w:txbxContent>
                <w:p w:rsidR="0015100B" w:rsidRPr="00F31EBF" w:rsidRDefault="0015100B" w:rsidP="0015100B">
                  <w:pPr>
                    <w:rPr>
                      <w:color w:val="auto"/>
                    </w:rPr>
                  </w:pPr>
                  <w:r>
                    <w:rPr>
                      <w:color w:val="auto"/>
                    </w:rPr>
                    <w:t xml:space="preserve">In diesem Versuch wird durch Extraktion von Sonnenblumenkernen mittels </w:t>
                  </w:r>
                  <w:proofErr w:type="gramStart"/>
                  <w:r>
                    <w:rPr>
                      <w:color w:val="auto"/>
                    </w:rPr>
                    <w:t>n-Heptan</w:t>
                  </w:r>
                  <w:proofErr w:type="gramEnd"/>
                  <w:r>
                    <w:rPr>
                      <w:color w:val="auto"/>
                    </w:rPr>
                    <w:t xml:space="preserve"> Sonne</w:t>
                  </w:r>
                  <w:r>
                    <w:rPr>
                      <w:color w:val="auto"/>
                    </w:rPr>
                    <w:t>n</w:t>
                  </w:r>
                  <w:r>
                    <w:rPr>
                      <w:color w:val="auto"/>
                    </w:rPr>
                    <w:t>blumenöl gewonnen und damit ein Teelicht hergestellt. Es ist kein besonderes Vorwissen no</w:t>
                  </w:r>
                  <w:r>
                    <w:rPr>
                      <w:color w:val="auto"/>
                    </w:rPr>
                    <w:t>t</w:t>
                  </w:r>
                  <w:r>
                    <w:rPr>
                      <w:color w:val="auto"/>
                    </w:rPr>
                    <w:t xml:space="preserve">wendig. Um das Verfahren der Extraktion zu veranschaulichen kann ein Vergleich mit dem Alltagsphänomen „Kaffee kochen“ herangezogen werden. Ein Abzug ist für die Verdampfung von n-Heptan erforderlich. Die </w:t>
                  </w:r>
                  <w:proofErr w:type="spellStart"/>
                  <w:r>
                    <w:rPr>
                      <w:color w:val="auto"/>
                    </w:rPr>
                    <w:t>SuS</w:t>
                  </w:r>
                  <w:proofErr w:type="spellEnd"/>
                  <w:r>
                    <w:rPr>
                      <w:color w:val="auto"/>
                    </w:rPr>
                    <w:t xml:space="preserve"> können den Umgang mit den verwendeten Materialien üben.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5100B" w:rsidRPr="009C5E28" w:rsidTr="001943D3">
        <w:tc>
          <w:tcPr>
            <w:tcW w:w="9322" w:type="dxa"/>
            <w:gridSpan w:val="9"/>
            <w:shd w:val="clear" w:color="auto" w:fill="4F81BD"/>
            <w:vAlign w:val="center"/>
          </w:tcPr>
          <w:p w:rsidR="0015100B" w:rsidRPr="00F31EBF" w:rsidRDefault="0015100B" w:rsidP="001943D3">
            <w:pPr>
              <w:spacing w:after="0"/>
              <w:jc w:val="center"/>
              <w:rPr>
                <w:b/>
                <w:bCs/>
                <w:color w:val="FFFFFF" w:themeColor="background1"/>
              </w:rPr>
            </w:pPr>
            <w:r w:rsidRPr="00F31EBF">
              <w:rPr>
                <w:b/>
                <w:bCs/>
                <w:color w:val="FFFFFF" w:themeColor="background1"/>
              </w:rPr>
              <w:t>Gefahrenstoffe</w:t>
            </w:r>
          </w:p>
        </w:tc>
      </w:tr>
      <w:tr w:rsidR="0015100B" w:rsidRPr="009C5E28" w:rsidTr="001943D3">
        <w:trPr>
          <w:trHeight w:val="434"/>
        </w:trPr>
        <w:tc>
          <w:tcPr>
            <w:tcW w:w="3027" w:type="dxa"/>
            <w:gridSpan w:val="3"/>
            <w:shd w:val="clear" w:color="auto" w:fill="auto"/>
            <w:vAlign w:val="center"/>
          </w:tcPr>
          <w:p w:rsidR="0015100B" w:rsidRPr="009C5E28" w:rsidRDefault="0015100B" w:rsidP="001943D3">
            <w:pPr>
              <w:spacing w:after="0" w:line="276" w:lineRule="auto"/>
              <w:jc w:val="center"/>
              <w:rPr>
                <w:bCs/>
                <w:sz w:val="20"/>
              </w:rPr>
            </w:pPr>
            <w:r>
              <w:rPr>
                <w:color w:val="auto"/>
                <w:sz w:val="20"/>
                <w:szCs w:val="20"/>
              </w:rPr>
              <w:t>n-Heptan</w:t>
            </w:r>
          </w:p>
        </w:tc>
        <w:tc>
          <w:tcPr>
            <w:tcW w:w="3177" w:type="dxa"/>
            <w:gridSpan w:val="3"/>
            <w:shd w:val="clear" w:color="auto" w:fill="auto"/>
            <w:vAlign w:val="center"/>
          </w:tcPr>
          <w:p w:rsidR="0015100B" w:rsidRPr="009C5E28" w:rsidRDefault="0015100B" w:rsidP="001943D3">
            <w:pPr>
              <w:pStyle w:val="Beschriftung"/>
              <w:spacing w:after="0"/>
              <w:jc w:val="center"/>
              <w:rPr>
                <w:sz w:val="20"/>
              </w:rPr>
            </w:pPr>
            <w:r>
              <w:rPr>
                <w:sz w:val="20"/>
              </w:rPr>
              <w:t>H: 225-304-3015-336-410</w:t>
            </w:r>
          </w:p>
        </w:tc>
        <w:tc>
          <w:tcPr>
            <w:tcW w:w="3118" w:type="dxa"/>
            <w:gridSpan w:val="3"/>
            <w:shd w:val="clear" w:color="auto" w:fill="auto"/>
            <w:vAlign w:val="center"/>
          </w:tcPr>
          <w:p w:rsidR="0015100B" w:rsidRPr="009C5E28" w:rsidRDefault="0015100B" w:rsidP="001943D3">
            <w:pPr>
              <w:pStyle w:val="Beschriftung"/>
              <w:spacing w:after="0"/>
              <w:jc w:val="center"/>
              <w:rPr>
                <w:sz w:val="20"/>
              </w:rPr>
            </w:pPr>
            <w:r>
              <w:rPr>
                <w:sz w:val="20"/>
              </w:rPr>
              <w:t>P: 210-273-301+310-331-302+352-403+236</w:t>
            </w:r>
          </w:p>
        </w:tc>
      </w:tr>
      <w:tr w:rsidR="0015100B" w:rsidRPr="009C5E28" w:rsidTr="001943D3">
        <w:tc>
          <w:tcPr>
            <w:tcW w:w="1009" w:type="dxa"/>
            <w:tcBorders>
              <w:top w:val="single" w:sz="8" w:space="0" w:color="4F81BD"/>
              <w:left w:val="single" w:sz="8" w:space="0" w:color="4F81BD"/>
              <w:bottom w:val="single" w:sz="8" w:space="0" w:color="4F81BD"/>
            </w:tcBorders>
            <w:shd w:val="clear" w:color="auto" w:fill="auto"/>
            <w:vAlign w:val="center"/>
          </w:tcPr>
          <w:p w:rsidR="0015100B" w:rsidRPr="009C5E28" w:rsidRDefault="0015100B" w:rsidP="001943D3">
            <w:pPr>
              <w:spacing w:after="0"/>
              <w:jc w:val="center"/>
              <w:rPr>
                <w:b/>
                <w:bCs/>
              </w:rPr>
            </w:pPr>
            <w:r>
              <w:rPr>
                <w:b/>
                <w:bCs/>
                <w:noProof/>
                <w:lang w:eastAsia="de-DE"/>
              </w:rPr>
              <w:drawing>
                <wp:inline distT="0" distB="0" distL="0" distR="0">
                  <wp:extent cx="503555" cy="503555"/>
                  <wp:effectExtent l="19050" t="0" r="0" b="0"/>
                  <wp:docPr id="38"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7"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15100B" w:rsidRPr="009C5E28" w:rsidRDefault="0015100B" w:rsidP="001943D3">
            <w:pPr>
              <w:spacing w:after="0"/>
              <w:jc w:val="center"/>
            </w:pPr>
            <w:r>
              <w:rPr>
                <w:noProof/>
                <w:lang w:eastAsia="de-DE"/>
              </w:rPr>
              <w:drawing>
                <wp:inline distT="0" distB="0" distL="0" distR="0">
                  <wp:extent cx="503555" cy="503555"/>
                  <wp:effectExtent l="19050" t="0" r="0" b="0"/>
                  <wp:docPr id="39" name="Grafik 20"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18"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15100B" w:rsidRPr="009C5E28" w:rsidRDefault="0015100B" w:rsidP="001943D3">
            <w:pPr>
              <w:spacing w:after="0"/>
              <w:jc w:val="center"/>
            </w:pPr>
            <w:r>
              <w:rPr>
                <w:noProof/>
                <w:lang w:eastAsia="de-DE"/>
              </w:rPr>
              <w:drawing>
                <wp:inline distT="0" distB="0" distL="0" distR="0">
                  <wp:extent cx="504190" cy="504190"/>
                  <wp:effectExtent l="0" t="0" r="0" b="0"/>
                  <wp:docPr id="4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5100B" w:rsidRPr="009C5E28" w:rsidRDefault="0015100B" w:rsidP="001943D3">
            <w:pPr>
              <w:spacing w:after="0"/>
              <w:jc w:val="center"/>
            </w:pPr>
            <w:r>
              <w:rPr>
                <w:noProof/>
                <w:lang w:eastAsia="de-DE"/>
              </w:rPr>
              <w:drawing>
                <wp:inline distT="0" distB="0" distL="0" distR="0">
                  <wp:extent cx="504190" cy="504190"/>
                  <wp:effectExtent l="0" t="0" r="0" b="0"/>
                  <wp:docPr id="4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5100B" w:rsidRPr="009C5E28" w:rsidRDefault="0015100B" w:rsidP="001943D3">
            <w:pPr>
              <w:spacing w:after="0"/>
              <w:jc w:val="center"/>
            </w:pPr>
            <w:r>
              <w:rPr>
                <w:noProof/>
                <w:lang w:eastAsia="de-DE"/>
              </w:rPr>
              <w:drawing>
                <wp:inline distT="0" distB="0" distL="0" distR="0">
                  <wp:extent cx="504190" cy="504190"/>
                  <wp:effectExtent l="0" t="0" r="0" b="0"/>
                  <wp:docPr id="4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5100B" w:rsidRPr="009C5E28" w:rsidRDefault="0015100B" w:rsidP="001943D3">
            <w:pPr>
              <w:spacing w:after="0"/>
              <w:jc w:val="center"/>
            </w:pPr>
            <w:r>
              <w:rPr>
                <w:noProof/>
                <w:lang w:eastAsia="de-DE"/>
              </w:rPr>
              <w:drawing>
                <wp:inline distT="0" distB="0" distL="0" distR="0">
                  <wp:extent cx="493395" cy="493395"/>
                  <wp:effectExtent l="19050" t="0" r="1905" b="0"/>
                  <wp:docPr id="43" name="Grafik 22" descr="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22" cstate="print"/>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15100B" w:rsidRPr="009C5E28" w:rsidRDefault="0015100B" w:rsidP="001943D3">
            <w:pPr>
              <w:spacing w:after="0"/>
              <w:jc w:val="center"/>
            </w:pPr>
            <w:r>
              <w:rPr>
                <w:noProof/>
                <w:lang w:eastAsia="de-DE"/>
              </w:rPr>
              <w:drawing>
                <wp:inline distT="0" distB="0" distL="0" distR="0">
                  <wp:extent cx="504190" cy="504190"/>
                  <wp:effectExtent l="0" t="0" r="0" b="0"/>
                  <wp:docPr id="4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5100B" w:rsidRPr="009C5E28" w:rsidRDefault="0015100B" w:rsidP="001943D3">
            <w:pPr>
              <w:spacing w:after="0"/>
              <w:jc w:val="center"/>
            </w:pPr>
            <w:r>
              <w:rPr>
                <w:noProof/>
                <w:lang w:eastAsia="de-DE"/>
              </w:rPr>
              <w:drawing>
                <wp:inline distT="0" distB="0" distL="0" distR="0">
                  <wp:extent cx="503555" cy="503555"/>
                  <wp:effectExtent l="19050" t="0" r="0" b="0"/>
                  <wp:docPr id="45" name="Grafik 24"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4"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5100B" w:rsidRPr="009C5E28" w:rsidRDefault="0015100B" w:rsidP="001943D3">
            <w:pPr>
              <w:spacing w:after="0"/>
              <w:jc w:val="center"/>
            </w:pPr>
            <w:r>
              <w:rPr>
                <w:noProof/>
                <w:lang w:eastAsia="de-DE"/>
              </w:rPr>
              <w:drawing>
                <wp:inline distT="0" distB="0" distL="0" distR="0">
                  <wp:extent cx="582930" cy="582930"/>
                  <wp:effectExtent l="19050" t="0" r="7620" b="0"/>
                  <wp:docPr id="46" name="Grafik 27"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5" cstate="print"/>
                          <a:stretch>
                            <a:fillRect/>
                          </a:stretch>
                        </pic:blipFill>
                        <pic:spPr>
                          <a:xfrm>
                            <a:off x="0" y="0"/>
                            <a:ext cx="582930" cy="582930"/>
                          </a:xfrm>
                          <a:prstGeom prst="rect">
                            <a:avLst/>
                          </a:prstGeom>
                        </pic:spPr>
                      </pic:pic>
                    </a:graphicData>
                  </a:graphic>
                </wp:inline>
              </w:drawing>
            </w:r>
          </w:p>
        </w:tc>
      </w:tr>
    </w:tbl>
    <w:p w:rsidR="0015100B" w:rsidRDefault="0015100B" w:rsidP="0015100B">
      <w:pPr>
        <w:tabs>
          <w:tab w:val="left" w:pos="1701"/>
          <w:tab w:val="left" w:pos="1985"/>
        </w:tabs>
      </w:pPr>
    </w:p>
    <w:p w:rsidR="0015100B" w:rsidRDefault="0015100B" w:rsidP="0015100B">
      <w:pPr>
        <w:tabs>
          <w:tab w:val="left" w:pos="1701"/>
          <w:tab w:val="left" w:pos="1985"/>
        </w:tabs>
        <w:ind w:left="1980" w:hanging="1980"/>
      </w:pPr>
      <w:r>
        <w:t xml:space="preserve">Materialien: </w:t>
      </w:r>
      <w:r>
        <w:tab/>
      </w:r>
      <w:r>
        <w:tab/>
        <w:t xml:space="preserve">Mörser und Pistill, Messzylinder, Becherglas, Heizplatte mit </w:t>
      </w:r>
      <w:proofErr w:type="spellStart"/>
      <w:r>
        <w:t>Magnetrührer</w:t>
      </w:r>
      <w:proofErr w:type="spellEnd"/>
      <w:r>
        <w:t>, Rührfisch, Trichter, Filterpapier, Teelicht, Feuerzeug</w:t>
      </w:r>
      <w:r w:rsidR="00317009">
        <w:t xml:space="preserve">, </w:t>
      </w:r>
      <w:proofErr w:type="spellStart"/>
      <w:r w:rsidR="00317009">
        <w:t>Sonenblumenkerne</w:t>
      </w:r>
      <w:proofErr w:type="spellEnd"/>
    </w:p>
    <w:p w:rsidR="0015100B" w:rsidRPr="00ED07C2" w:rsidRDefault="0015100B" w:rsidP="0015100B">
      <w:pPr>
        <w:tabs>
          <w:tab w:val="left" w:pos="1701"/>
          <w:tab w:val="left" w:pos="1985"/>
        </w:tabs>
        <w:ind w:left="1980" w:hanging="1980"/>
      </w:pPr>
      <w:r>
        <w:t>Chemikalien:</w:t>
      </w:r>
      <w:r>
        <w:tab/>
      </w:r>
      <w:r>
        <w:tab/>
        <w:t xml:space="preserve">200 </w:t>
      </w:r>
      <w:proofErr w:type="spellStart"/>
      <w:r>
        <w:t>mL</w:t>
      </w:r>
      <w:proofErr w:type="spellEnd"/>
      <w:r>
        <w:t xml:space="preserve"> n-Heptan</w:t>
      </w:r>
    </w:p>
    <w:p w:rsidR="0015100B" w:rsidRDefault="0015100B" w:rsidP="0015100B">
      <w:pPr>
        <w:tabs>
          <w:tab w:val="left" w:pos="1701"/>
          <w:tab w:val="left" w:pos="1985"/>
        </w:tabs>
        <w:ind w:left="1980" w:hanging="1980"/>
      </w:pPr>
      <w:r>
        <w:t xml:space="preserve">Durchführung: </w:t>
      </w:r>
      <w:r>
        <w:tab/>
      </w:r>
      <w:r>
        <w:tab/>
      </w:r>
      <w:r>
        <w:tab/>
        <w:t xml:space="preserve">Die Sonnenblumenkerne werden zunächst grob </w:t>
      </w:r>
      <w:proofErr w:type="spellStart"/>
      <w:r>
        <w:t>zermösert</w:t>
      </w:r>
      <w:proofErr w:type="spellEnd"/>
      <w:r>
        <w:t>. Es werden 200 </w:t>
      </w:r>
      <w:proofErr w:type="spellStart"/>
      <w:r>
        <w:t>mL</w:t>
      </w:r>
      <w:proofErr w:type="spellEnd"/>
      <w:r>
        <w:t xml:space="preserve"> n-Heptan hinzugegeben, um das Öl zu extrahieren. Das Gemisch wird weiter </w:t>
      </w:r>
      <w:proofErr w:type="spellStart"/>
      <w:r>
        <w:t>zemörsert</w:t>
      </w:r>
      <w:proofErr w:type="spellEnd"/>
      <w:r>
        <w:t>. Anschließend werden die zerkleinerten Sonne</w:t>
      </w:r>
      <w:r>
        <w:t>n</w:t>
      </w:r>
      <w:r>
        <w:t xml:space="preserve">blumenkerne </w:t>
      </w:r>
      <w:proofErr w:type="spellStart"/>
      <w:r>
        <w:t>abfiltriert</w:t>
      </w:r>
      <w:proofErr w:type="spellEnd"/>
      <w:r>
        <w:t xml:space="preserve"> und das Filtrat in einem 250 </w:t>
      </w:r>
      <w:proofErr w:type="spellStart"/>
      <w:r>
        <w:t>mL</w:t>
      </w:r>
      <w:proofErr w:type="spellEnd"/>
      <w:r>
        <w:t xml:space="preserve"> Becherglas aufg</w:t>
      </w:r>
      <w:r>
        <w:t>e</w:t>
      </w:r>
      <w:r>
        <w:t xml:space="preserve">fangen. Das Filtrat wird unter Rühren im Abzug auf 98°C erhitzt, sodass das n-Heptan verdampft, bis die Lösung nicht mehr siedet.  Aus dem Teelicht wird das Wachs entfernt, der Docht wieder in der Mitte platziert und das Öl eingegossen (es wurden 9.5 g Öl erhalten, welche genau in das Teelicht passten). </w:t>
      </w:r>
    </w:p>
    <w:p w:rsidR="0015100B" w:rsidRDefault="0015100B" w:rsidP="0015100B">
      <w:pPr>
        <w:tabs>
          <w:tab w:val="left" w:pos="1701"/>
          <w:tab w:val="left" w:pos="1985"/>
        </w:tabs>
        <w:ind w:left="1980" w:hanging="1980"/>
      </w:pPr>
      <w:r>
        <w:t>Beobachtung:</w:t>
      </w:r>
      <w:r>
        <w:tab/>
      </w:r>
      <w:r>
        <w:tab/>
      </w:r>
      <w:r>
        <w:tab/>
        <w:t xml:space="preserve">Es wird eine ölige, gelbe Flüssigkeit erhalten, die als Kerze brennen kann. </w:t>
      </w:r>
    </w:p>
    <w:p w:rsidR="0015100B" w:rsidRDefault="0015100B" w:rsidP="00317009">
      <w:pPr>
        <w:keepNext/>
        <w:tabs>
          <w:tab w:val="left" w:pos="1701"/>
          <w:tab w:val="left" w:pos="1985"/>
        </w:tabs>
        <w:ind w:left="1980" w:hanging="1980"/>
        <w:jc w:val="right"/>
      </w:pPr>
      <w:r>
        <w:rPr>
          <w:noProof/>
          <w:lang w:eastAsia="de-DE"/>
        </w:rPr>
        <w:lastRenderedPageBreak/>
        <w:drawing>
          <wp:inline distT="0" distB="0" distL="0" distR="0">
            <wp:extent cx="5067300" cy="1914525"/>
            <wp:effectExtent l="19050" t="0" r="0" b="0"/>
            <wp:docPr id="47" name="Grafik 28" descr="IMG_7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257.JPG"/>
                    <pic:cNvPicPr/>
                  </pic:nvPicPr>
                  <pic:blipFill>
                    <a:blip r:embed="rId26" cstate="print"/>
                    <a:srcRect/>
                    <a:stretch>
                      <a:fillRect/>
                    </a:stretch>
                  </pic:blipFill>
                  <pic:spPr>
                    <a:xfrm>
                      <a:off x="0" y="0"/>
                      <a:ext cx="5067300" cy="1914525"/>
                    </a:xfrm>
                    <a:prstGeom prst="rect">
                      <a:avLst/>
                    </a:prstGeom>
                  </pic:spPr>
                </pic:pic>
              </a:graphicData>
            </a:graphic>
          </wp:inline>
        </w:drawing>
      </w:r>
    </w:p>
    <w:p w:rsidR="0015100B" w:rsidRDefault="0015100B" w:rsidP="00317009">
      <w:pPr>
        <w:pStyle w:val="Beschriftung"/>
        <w:ind w:firstLine="1134"/>
        <w:jc w:val="left"/>
      </w:pPr>
      <w:r>
        <w:t xml:space="preserve">Abb. </w:t>
      </w:r>
      <w:r w:rsidR="00CE208F">
        <w:t>1</w:t>
      </w:r>
      <w:r>
        <w:t xml:space="preserve"> - </w:t>
      </w:r>
      <w:r>
        <w:rPr>
          <w:noProof/>
        </w:rPr>
        <w:t xml:space="preserve"> Das Sonnenblumenöl-Teelicht.</w:t>
      </w:r>
    </w:p>
    <w:p w:rsidR="0015100B" w:rsidRDefault="0015100B" w:rsidP="0015100B">
      <w:pPr>
        <w:tabs>
          <w:tab w:val="left" w:pos="1701"/>
          <w:tab w:val="left" w:pos="1985"/>
        </w:tabs>
        <w:ind w:left="2124" w:hanging="2124"/>
        <w:rPr>
          <w:rFonts w:eastAsiaTheme="minorEastAsia"/>
        </w:rPr>
      </w:pPr>
      <w:r>
        <w:t>Deutung:</w:t>
      </w:r>
      <w:r>
        <w:tab/>
      </w:r>
      <w:r>
        <w:tab/>
      </w:r>
      <w:r>
        <w:tab/>
        <w:t>Das n-Heptan löst das Öl aus</w:t>
      </w:r>
      <w:r w:rsidR="002E1DD5">
        <w:t xml:space="preserve"> den Sonnenblumenkernen, weil sich Gleiches in Gleichem löst. </w:t>
      </w:r>
      <w:r>
        <w:t>Es verdampft beim Erhitzen. Das Öl aus den Sonnenbl</w:t>
      </w:r>
      <w:r>
        <w:t>u</w:t>
      </w:r>
      <w:r>
        <w:t xml:space="preserve">menkernen kann brennen.  </w:t>
      </w:r>
    </w:p>
    <w:p w:rsidR="0015100B" w:rsidRDefault="0015100B" w:rsidP="0015100B">
      <w:pPr>
        <w:spacing w:line="276" w:lineRule="auto"/>
        <w:ind w:left="2124" w:hanging="2124"/>
        <w:jc w:val="left"/>
      </w:pPr>
      <w:r>
        <w:t>Entsorgung:</w:t>
      </w:r>
      <w:r>
        <w:tab/>
        <w:t xml:space="preserve">Das n-Heptan wird über den Abzug entsorgt. Die Sonnenblumenkerne samt Filterpapier sind im Feststoffbehälter zu entsorgen.  </w:t>
      </w:r>
    </w:p>
    <w:p w:rsidR="0015100B" w:rsidRPr="007D52C9" w:rsidRDefault="0015100B" w:rsidP="0015100B">
      <w:pPr>
        <w:spacing w:line="276" w:lineRule="auto"/>
        <w:ind w:left="2124" w:hanging="2124"/>
        <w:jc w:val="left"/>
        <w:rPr>
          <w:rFonts w:ascii="Helvetica" w:hAnsi="Helvetica"/>
          <w:sz w:val="20"/>
          <w:szCs w:val="20"/>
        </w:rPr>
      </w:pPr>
      <w:r>
        <w:t>Literatur:</w:t>
      </w:r>
      <w:r>
        <w:tab/>
        <w:t xml:space="preserve">Blume R. (1994): </w:t>
      </w:r>
      <w:r w:rsidRPr="007D52C9">
        <w:rPr>
          <w:i/>
        </w:rPr>
        <w:t>Chemie für Gymnasien. Organische Chemie</w:t>
      </w:r>
      <w:r>
        <w:t xml:space="preserve">. Themenheft 1, 4. </w:t>
      </w:r>
      <w:proofErr w:type="spellStart"/>
      <w:r>
        <w:t>Cornelsen</w:t>
      </w:r>
      <w:proofErr w:type="spellEnd"/>
      <w:r>
        <w:t xml:space="preserve"> Verlag: Berlin. </w:t>
      </w:r>
    </w:p>
    <w:p w:rsidR="0015100B" w:rsidRDefault="00D208D4" w:rsidP="0015100B">
      <w:r>
        <w:pict>
          <v:shape id="_x0000_s1166" type="#_x0000_t202" style="width:462.45pt;height:96.35pt;mso-position-horizontal-relative:char;mso-position-vertical-relative:line;mso-width-relative:margin;mso-height-relative:margin" fillcolor="white [3201]" strokecolor="#c0504d [3205]" strokeweight="1pt">
            <v:stroke dashstyle="dash"/>
            <v:shadow color="#868686"/>
            <v:textbox style="mso-next-textbox:#_x0000_s1166">
              <w:txbxContent>
                <w:p w:rsidR="0015100B" w:rsidRPr="00F31EBF" w:rsidRDefault="0015100B" w:rsidP="0015100B">
                  <w:pPr>
                    <w:rPr>
                      <w:color w:val="auto"/>
                    </w:rPr>
                  </w:pPr>
                  <w:r>
                    <w:rPr>
                      <w:color w:val="auto"/>
                    </w:rPr>
                    <w:t>Anhand dieses Versuches kann die Umwandlung von Energie als Kreislauf thematisiert we</w:t>
                  </w:r>
                  <w:r>
                    <w:rPr>
                      <w:color w:val="auto"/>
                    </w:rPr>
                    <w:t>r</w:t>
                  </w:r>
                  <w:r>
                    <w:rPr>
                      <w:color w:val="auto"/>
                    </w:rPr>
                    <w:t>den. Pflanzen wenden Energie auf, um mithilfe von Sonnenlicht und Nährstoffen aus dem B</w:t>
                  </w:r>
                  <w:r>
                    <w:rPr>
                      <w:color w:val="auto"/>
                    </w:rPr>
                    <w:t>o</w:t>
                  </w:r>
                  <w:r>
                    <w:rPr>
                      <w:color w:val="auto"/>
                    </w:rPr>
                    <w:t>den Samen zu bilden. Die in den Samen gespeicherte Energie kann als Öl gewonnen werden, welches als Nahrungsmittel oder Brennstoff dienen kann.</w:t>
                  </w:r>
                </w:p>
              </w:txbxContent>
            </v:textbox>
            <w10:wrap type="none"/>
            <w10:anchorlock/>
          </v:shape>
        </w:pict>
      </w:r>
    </w:p>
    <w:p w:rsidR="00CE208F" w:rsidRDefault="00CE208F" w:rsidP="0015100B"/>
    <w:p w:rsidR="00CE208F" w:rsidRDefault="00CE208F" w:rsidP="0015100B"/>
    <w:p w:rsidR="00CE208F" w:rsidRDefault="00CE208F" w:rsidP="0015100B"/>
    <w:p w:rsidR="00CE208F" w:rsidRDefault="00CE208F" w:rsidP="0015100B"/>
    <w:p w:rsidR="00CE208F" w:rsidRPr="0015100B" w:rsidRDefault="00CE208F" w:rsidP="0015100B"/>
    <w:p w:rsidR="00E1266E" w:rsidRPr="00984EF9" w:rsidRDefault="00D208D4" w:rsidP="00E1266E">
      <w:pPr>
        <w:pStyle w:val="berschrift2"/>
      </w:pPr>
      <w:r>
        <w:rPr>
          <w:noProof/>
          <w:lang w:eastAsia="de-DE"/>
        </w:rPr>
        <w:lastRenderedPageBreak/>
        <w:pict>
          <v:shape id="_x0000_s1158" type="#_x0000_t202" style="position:absolute;left:0;text-align:left;margin-left:-.05pt;margin-top:31.45pt;width:462.45pt;height:83.7pt;z-index:251791360;mso-width-relative:margin;mso-height-relative:margin" fillcolor="white [3201]" strokecolor="#4bacc6 [3208]" strokeweight="1pt">
            <v:stroke dashstyle="dash"/>
            <v:shadow color="#868686"/>
            <v:textbox style="mso-next-textbox:#_x0000_s1158">
              <w:txbxContent>
                <w:p w:rsidR="00983A35" w:rsidRPr="00F31EBF" w:rsidRDefault="00983A35" w:rsidP="00E1266E">
                  <w:pPr>
                    <w:rPr>
                      <w:color w:val="auto"/>
                    </w:rPr>
                  </w:pPr>
                  <w:r>
                    <w:rPr>
                      <w:color w:val="auto"/>
                    </w:rPr>
                    <w:t xml:space="preserve">Die </w:t>
                  </w:r>
                  <w:proofErr w:type="spellStart"/>
                  <w:r>
                    <w:rPr>
                      <w:color w:val="auto"/>
                    </w:rPr>
                    <w:t>SuS</w:t>
                  </w:r>
                  <w:proofErr w:type="spellEnd"/>
                  <w:r>
                    <w:rPr>
                      <w:color w:val="auto"/>
                    </w:rPr>
                    <w:t xml:space="preserve"> lernen gemäß der Anforderung des Kerncurriculums für das Fach Physik einfache Stromkreise nachzubauen und erkennen den fächerübergreifenden Aspekt des Themas Ene</w:t>
                  </w:r>
                  <w:r>
                    <w:rPr>
                      <w:color w:val="auto"/>
                    </w:rPr>
                    <w:t>r</w:t>
                  </w:r>
                  <w:r>
                    <w:rPr>
                      <w:color w:val="auto"/>
                    </w:rPr>
                    <w:t xml:space="preserve">gie und Energiequellen. Dieser Versuch ist besonders motivierend, da mit Alltagsgegenständen experimentiert wird, die die </w:t>
                  </w:r>
                  <w:proofErr w:type="spellStart"/>
                  <w:r>
                    <w:rPr>
                      <w:color w:val="auto"/>
                    </w:rPr>
                    <w:t>SuS</w:t>
                  </w:r>
                  <w:proofErr w:type="spellEnd"/>
                  <w:r>
                    <w:rPr>
                      <w:color w:val="auto"/>
                    </w:rPr>
                    <w:t xml:space="preserve"> von Zuhause mitbringen können. </w:t>
                  </w:r>
                </w:p>
              </w:txbxContent>
            </v:textbox>
            <w10:wrap type="square"/>
          </v:shape>
        </w:pict>
      </w:r>
      <w:bookmarkStart w:id="4" w:name="_Toc427832850"/>
      <w:r w:rsidR="00984EF9">
        <w:t xml:space="preserve">V2 – </w:t>
      </w:r>
      <w:r w:rsidR="00BE3CAD">
        <w:t>Die Ökobatterie</w:t>
      </w:r>
      <w:bookmarkEnd w:id="4"/>
    </w:p>
    <w:p w:rsidR="00E1266E" w:rsidRDefault="00E1266E" w:rsidP="00E1266E">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E1266E" w:rsidRPr="009C5E28" w:rsidTr="00E1266E">
        <w:tc>
          <w:tcPr>
            <w:tcW w:w="9322" w:type="dxa"/>
            <w:gridSpan w:val="9"/>
            <w:shd w:val="clear" w:color="auto" w:fill="4F81BD"/>
            <w:vAlign w:val="center"/>
          </w:tcPr>
          <w:p w:rsidR="00E1266E" w:rsidRPr="00DC64F4" w:rsidRDefault="00E1266E" w:rsidP="00E1266E">
            <w:pPr>
              <w:spacing w:after="0"/>
              <w:jc w:val="center"/>
              <w:rPr>
                <w:b/>
                <w:bCs/>
                <w:color w:val="FFFFFF" w:themeColor="background1"/>
                <w:sz w:val="20"/>
                <w:szCs w:val="20"/>
              </w:rPr>
            </w:pPr>
            <w:r w:rsidRPr="00DC64F4">
              <w:rPr>
                <w:b/>
                <w:bCs/>
                <w:color w:val="FFFFFF" w:themeColor="background1"/>
                <w:sz w:val="20"/>
                <w:szCs w:val="20"/>
              </w:rPr>
              <w:t>Gefahrenstoffe</w:t>
            </w:r>
          </w:p>
        </w:tc>
      </w:tr>
      <w:tr w:rsidR="00E1266E" w:rsidRPr="009C5E28" w:rsidTr="00E1266E">
        <w:trPr>
          <w:trHeight w:val="437"/>
        </w:trPr>
        <w:tc>
          <w:tcPr>
            <w:tcW w:w="3027" w:type="dxa"/>
            <w:gridSpan w:val="3"/>
            <w:shd w:val="clear" w:color="auto" w:fill="auto"/>
            <w:vAlign w:val="center"/>
          </w:tcPr>
          <w:p w:rsidR="00E1266E" w:rsidRPr="00DC64F4" w:rsidRDefault="00DC64F4" w:rsidP="00E1266E">
            <w:pPr>
              <w:spacing w:after="0" w:line="276" w:lineRule="auto"/>
              <w:jc w:val="center"/>
              <w:rPr>
                <w:bCs/>
                <w:sz w:val="20"/>
                <w:szCs w:val="20"/>
              </w:rPr>
            </w:pPr>
            <w:r w:rsidRPr="00DC64F4">
              <w:rPr>
                <w:bCs/>
                <w:sz w:val="20"/>
                <w:szCs w:val="20"/>
              </w:rPr>
              <w:t>Zink</w:t>
            </w:r>
          </w:p>
        </w:tc>
        <w:tc>
          <w:tcPr>
            <w:tcW w:w="3177" w:type="dxa"/>
            <w:gridSpan w:val="3"/>
            <w:shd w:val="clear" w:color="auto" w:fill="auto"/>
            <w:vAlign w:val="center"/>
          </w:tcPr>
          <w:p w:rsidR="00E1266E" w:rsidRPr="00DC64F4" w:rsidRDefault="00DC64F4" w:rsidP="00E1266E">
            <w:pPr>
              <w:spacing w:after="0"/>
              <w:jc w:val="center"/>
              <w:rPr>
                <w:sz w:val="20"/>
                <w:szCs w:val="20"/>
              </w:rPr>
            </w:pPr>
            <w:r w:rsidRPr="00DC64F4">
              <w:rPr>
                <w:sz w:val="20"/>
                <w:szCs w:val="20"/>
              </w:rPr>
              <w:t>H: 410</w:t>
            </w:r>
          </w:p>
        </w:tc>
        <w:tc>
          <w:tcPr>
            <w:tcW w:w="3118" w:type="dxa"/>
            <w:gridSpan w:val="3"/>
            <w:shd w:val="clear" w:color="auto" w:fill="auto"/>
            <w:vAlign w:val="center"/>
          </w:tcPr>
          <w:p w:rsidR="00E1266E" w:rsidRPr="00DC64F4" w:rsidRDefault="00DC64F4" w:rsidP="00E1266E">
            <w:pPr>
              <w:spacing w:after="0"/>
              <w:jc w:val="center"/>
              <w:rPr>
                <w:sz w:val="20"/>
                <w:szCs w:val="20"/>
              </w:rPr>
            </w:pPr>
            <w:r w:rsidRPr="00DC64F4">
              <w:rPr>
                <w:sz w:val="20"/>
                <w:szCs w:val="20"/>
              </w:rPr>
              <w:t>P: 273</w:t>
            </w:r>
          </w:p>
        </w:tc>
      </w:tr>
      <w:tr w:rsidR="00E1266E" w:rsidRPr="009C5E28" w:rsidTr="00E1266E">
        <w:trPr>
          <w:trHeight w:val="434"/>
        </w:trPr>
        <w:tc>
          <w:tcPr>
            <w:tcW w:w="3027" w:type="dxa"/>
            <w:gridSpan w:val="3"/>
            <w:shd w:val="clear" w:color="auto" w:fill="auto"/>
            <w:vAlign w:val="center"/>
          </w:tcPr>
          <w:p w:rsidR="00E1266E" w:rsidRPr="009C5E28" w:rsidRDefault="00DC64F4" w:rsidP="00E1266E">
            <w:pPr>
              <w:spacing w:after="0" w:line="276" w:lineRule="auto"/>
              <w:jc w:val="center"/>
              <w:rPr>
                <w:bCs/>
                <w:sz w:val="20"/>
              </w:rPr>
            </w:pPr>
            <w:r>
              <w:rPr>
                <w:bCs/>
                <w:sz w:val="20"/>
              </w:rPr>
              <w:t>Kupfer</w:t>
            </w:r>
          </w:p>
        </w:tc>
        <w:tc>
          <w:tcPr>
            <w:tcW w:w="3177" w:type="dxa"/>
            <w:gridSpan w:val="3"/>
            <w:shd w:val="clear" w:color="auto" w:fill="auto"/>
            <w:vAlign w:val="center"/>
          </w:tcPr>
          <w:p w:rsidR="00E1266E" w:rsidRPr="009C5E28" w:rsidRDefault="00E1266E" w:rsidP="00E1266E">
            <w:pPr>
              <w:pStyle w:val="Beschriftung"/>
              <w:spacing w:after="0"/>
              <w:jc w:val="center"/>
              <w:rPr>
                <w:sz w:val="20"/>
              </w:rPr>
            </w:pPr>
            <w:r>
              <w:rPr>
                <w:sz w:val="20"/>
              </w:rPr>
              <w:t>-</w:t>
            </w:r>
          </w:p>
        </w:tc>
        <w:tc>
          <w:tcPr>
            <w:tcW w:w="3118" w:type="dxa"/>
            <w:gridSpan w:val="3"/>
            <w:shd w:val="clear" w:color="auto" w:fill="auto"/>
            <w:vAlign w:val="center"/>
          </w:tcPr>
          <w:p w:rsidR="00E1266E" w:rsidRPr="009C5E28" w:rsidRDefault="00E1266E" w:rsidP="00E1266E">
            <w:pPr>
              <w:pStyle w:val="Beschriftung"/>
              <w:spacing w:after="0"/>
              <w:jc w:val="center"/>
              <w:rPr>
                <w:sz w:val="20"/>
              </w:rPr>
            </w:pPr>
            <w:r>
              <w:rPr>
                <w:sz w:val="20"/>
              </w:rPr>
              <w:t>-</w:t>
            </w:r>
          </w:p>
        </w:tc>
      </w:tr>
      <w:tr w:rsidR="00DC64F4" w:rsidRPr="009C5E28" w:rsidTr="00E1266E">
        <w:trPr>
          <w:trHeight w:val="434"/>
        </w:trPr>
        <w:tc>
          <w:tcPr>
            <w:tcW w:w="3027" w:type="dxa"/>
            <w:gridSpan w:val="3"/>
            <w:shd w:val="clear" w:color="auto" w:fill="auto"/>
            <w:vAlign w:val="center"/>
          </w:tcPr>
          <w:p w:rsidR="00DC64F4" w:rsidRDefault="00DC64F4" w:rsidP="00E1266E">
            <w:pPr>
              <w:spacing w:after="0" w:line="276" w:lineRule="auto"/>
              <w:jc w:val="center"/>
              <w:rPr>
                <w:bCs/>
                <w:sz w:val="20"/>
              </w:rPr>
            </w:pPr>
            <w:proofErr w:type="spellStart"/>
            <w:r>
              <w:rPr>
                <w:bCs/>
                <w:sz w:val="20"/>
              </w:rPr>
              <w:t>NaCl</w:t>
            </w:r>
            <w:proofErr w:type="spellEnd"/>
          </w:p>
        </w:tc>
        <w:tc>
          <w:tcPr>
            <w:tcW w:w="3177" w:type="dxa"/>
            <w:gridSpan w:val="3"/>
            <w:shd w:val="clear" w:color="auto" w:fill="auto"/>
            <w:vAlign w:val="center"/>
          </w:tcPr>
          <w:p w:rsidR="00DC64F4" w:rsidRDefault="00DC64F4" w:rsidP="00E1266E">
            <w:pPr>
              <w:pStyle w:val="Beschriftung"/>
              <w:spacing w:after="0"/>
              <w:jc w:val="center"/>
              <w:rPr>
                <w:sz w:val="20"/>
              </w:rPr>
            </w:pPr>
            <w:r>
              <w:rPr>
                <w:sz w:val="20"/>
              </w:rPr>
              <w:t>-</w:t>
            </w:r>
          </w:p>
        </w:tc>
        <w:tc>
          <w:tcPr>
            <w:tcW w:w="3118" w:type="dxa"/>
            <w:gridSpan w:val="3"/>
            <w:shd w:val="clear" w:color="auto" w:fill="auto"/>
            <w:vAlign w:val="center"/>
          </w:tcPr>
          <w:p w:rsidR="00DC64F4" w:rsidRDefault="00DC64F4" w:rsidP="00E1266E">
            <w:pPr>
              <w:pStyle w:val="Beschriftung"/>
              <w:spacing w:after="0"/>
              <w:jc w:val="center"/>
              <w:rPr>
                <w:sz w:val="20"/>
              </w:rPr>
            </w:pPr>
            <w:r>
              <w:rPr>
                <w:sz w:val="20"/>
              </w:rPr>
              <w:t>-</w:t>
            </w:r>
          </w:p>
        </w:tc>
      </w:tr>
      <w:tr w:rsidR="00DC64F4" w:rsidRPr="009C5E28" w:rsidTr="00E1266E">
        <w:trPr>
          <w:trHeight w:val="434"/>
        </w:trPr>
        <w:tc>
          <w:tcPr>
            <w:tcW w:w="3027" w:type="dxa"/>
            <w:gridSpan w:val="3"/>
            <w:shd w:val="clear" w:color="auto" w:fill="auto"/>
            <w:vAlign w:val="center"/>
          </w:tcPr>
          <w:p w:rsidR="00DC64F4" w:rsidRPr="00DC64F4" w:rsidRDefault="00DC64F4" w:rsidP="00E1266E">
            <w:pPr>
              <w:spacing w:after="0" w:line="276" w:lineRule="auto"/>
              <w:jc w:val="center"/>
              <w:rPr>
                <w:bCs/>
                <w:sz w:val="20"/>
                <w:vertAlign w:val="subscript"/>
              </w:rPr>
            </w:pPr>
            <w:r>
              <w:rPr>
                <w:bCs/>
                <w:sz w:val="20"/>
              </w:rPr>
              <w:t>NaHCO</w:t>
            </w:r>
            <w:r>
              <w:rPr>
                <w:bCs/>
                <w:sz w:val="20"/>
                <w:vertAlign w:val="subscript"/>
              </w:rPr>
              <w:t>3</w:t>
            </w:r>
          </w:p>
        </w:tc>
        <w:tc>
          <w:tcPr>
            <w:tcW w:w="3177" w:type="dxa"/>
            <w:gridSpan w:val="3"/>
            <w:shd w:val="clear" w:color="auto" w:fill="auto"/>
            <w:vAlign w:val="center"/>
          </w:tcPr>
          <w:p w:rsidR="00DC64F4" w:rsidRDefault="00DC64F4" w:rsidP="00E1266E">
            <w:pPr>
              <w:pStyle w:val="Beschriftung"/>
              <w:spacing w:after="0"/>
              <w:jc w:val="center"/>
              <w:rPr>
                <w:sz w:val="20"/>
              </w:rPr>
            </w:pPr>
            <w:r>
              <w:rPr>
                <w:sz w:val="20"/>
              </w:rPr>
              <w:t>-</w:t>
            </w:r>
          </w:p>
        </w:tc>
        <w:tc>
          <w:tcPr>
            <w:tcW w:w="3118" w:type="dxa"/>
            <w:gridSpan w:val="3"/>
            <w:shd w:val="clear" w:color="auto" w:fill="auto"/>
            <w:vAlign w:val="center"/>
          </w:tcPr>
          <w:p w:rsidR="00DC64F4" w:rsidRDefault="00DC64F4" w:rsidP="00E1266E">
            <w:pPr>
              <w:pStyle w:val="Beschriftung"/>
              <w:spacing w:after="0"/>
              <w:jc w:val="center"/>
              <w:rPr>
                <w:sz w:val="20"/>
              </w:rPr>
            </w:pPr>
            <w:r>
              <w:rPr>
                <w:sz w:val="20"/>
              </w:rPr>
              <w:t>-</w:t>
            </w:r>
          </w:p>
        </w:tc>
      </w:tr>
      <w:tr w:rsidR="00E1266E" w:rsidRPr="009C5E28" w:rsidTr="00E1266E">
        <w:tc>
          <w:tcPr>
            <w:tcW w:w="1009" w:type="dxa"/>
            <w:shd w:val="clear" w:color="auto" w:fill="auto"/>
            <w:vAlign w:val="center"/>
          </w:tcPr>
          <w:p w:rsidR="00E1266E" w:rsidRPr="009C5E28" w:rsidRDefault="00E1266E" w:rsidP="00E1266E">
            <w:pPr>
              <w:spacing w:after="0"/>
              <w:jc w:val="center"/>
              <w:rPr>
                <w:b/>
                <w:bCs/>
              </w:rPr>
            </w:pPr>
            <w:r>
              <w:rPr>
                <w:b/>
                <w:bCs/>
                <w:noProof/>
                <w:lang w:eastAsia="de-DE"/>
              </w:rPr>
              <w:drawing>
                <wp:inline distT="0" distB="0" distL="0" distR="0">
                  <wp:extent cx="503555" cy="503555"/>
                  <wp:effectExtent l="19050" t="0" r="0" b="0"/>
                  <wp:docPr id="4" name="Grafik 0"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7"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E1266E" w:rsidRPr="009C5E28" w:rsidRDefault="00E1266E" w:rsidP="00E1266E">
            <w:pPr>
              <w:spacing w:after="0"/>
              <w:jc w:val="center"/>
            </w:pPr>
            <w:r>
              <w:rPr>
                <w:noProof/>
                <w:lang w:eastAsia="de-DE"/>
              </w:rPr>
              <w:drawing>
                <wp:inline distT="0" distB="0" distL="0" distR="0">
                  <wp:extent cx="504190" cy="504190"/>
                  <wp:effectExtent l="0" t="0" r="0" b="0"/>
                  <wp:docPr id="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1266E" w:rsidRPr="009C5E28" w:rsidRDefault="00E1266E" w:rsidP="00E1266E">
            <w:pPr>
              <w:spacing w:after="0"/>
              <w:jc w:val="center"/>
            </w:pPr>
            <w:r>
              <w:rPr>
                <w:noProof/>
                <w:lang w:eastAsia="de-DE"/>
              </w:rPr>
              <w:drawing>
                <wp:inline distT="0" distB="0" distL="0" distR="0">
                  <wp:extent cx="504190" cy="504190"/>
                  <wp:effectExtent l="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1266E" w:rsidRPr="009C5E28" w:rsidRDefault="00E1266E" w:rsidP="00E1266E">
            <w:pPr>
              <w:spacing w:after="0"/>
              <w:jc w:val="center"/>
            </w:pPr>
            <w:r>
              <w:rPr>
                <w:noProof/>
                <w:lang w:eastAsia="de-DE"/>
              </w:rPr>
              <w:drawing>
                <wp:inline distT="0" distB="0" distL="0" distR="0">
                  <wp:extent cx="504190" cy="504190"/>
                  <wp:effectExtent l="0" t="0" r="0" b="0"/>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E1266E" w:rsidRPr="009C5E28" w:rsidRDefault="00E1266E" w:rsidP="00E1266E">
            <w:pPr>
              <w:spacing w:after="0"/>
              <w:jc w:val="center"/>
            </w:pPr>
            <w:r>
              <w:rPr>
                <w:noProof/>
                <w:lang w:eastAsia="de-DE"/>
              </w:rPr>
              <w:drawing>
                <wp:inline distT="0" distB="0" distL="0" distR="0">
                  <wp:extent cx="504190" cy="504190"/>
                  <wp:effectExtent l="0" t="0" r="0" b="0"/>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E1266E" w:rsidRPr="009C5E28" w:rsidRDefault="00E1266E" w:rsidP="00E1266E">
            <w:pPr>
              <w:spacing w:after="0"/>
              <w:jc w:val="center"/>
            </w:pPr>
            <w:r>
              <w:rPr>
                <w:noProof/>
                <w:lang w:eastAsia="de-DE"/>
              </w:rPr>
              <w:drawing>
                <wp:inline distT="0" distB="0" distL="0" distR="0">
                  <wp:extent cx="504190" cy="504190"/>
                  <wp:effectExtent l="0" t="0" r="0" b="0"/>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E1266E" w:rsidRPr="009C5E28" w:rsidRDefault="00E1266E" w:rsidP="00E1266E">
            <w:pPr>
              <w:spacing w:after="0"/>
              <w:jc w:val="center"/>
            </w:pPr>
            <w:r>
              <w:rPr>
                <w:noProof/>
                <w:lang w:eastAsia="de-DE"/>
              </w:rPr>
              <w:drawing>
                <wp:inline distT="0" distB="0" distL="0" distR="0">
                  <wp:extent cx="504190" cy="504190"/>
                  <wp:effectExtent l="0" t="0" r="0" b="0"/>
                  <wp:docPr id="1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1266E" w:rsidRPr="009C5E28" w:rsidRDefault="00E1266E" w:rsidP="00E1266E">
            <w:pPr>
              <w:spacing w:after="0"/>
              <w:jc w:val="center"/>
            </w:pPr>
            <w:r>
              <w:rPr>
                <w:noProof/>
                <w:lang w:eastAsia="de-DE"/>
              </w:rPr>
              <w:drawing>
                <wp:inline distT="0" distB="0" distL="0" distR="0">
                  <wp:extent cx="503555" cy="503555"/>
                  <wp:effectExtent l="19050" t="0" r="0" b="0"/>
                  <wp:docPr id="21" name="Grafik 1"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9"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E1266E" w:rsidRPr="009C5E28" w:rsidRDefault="00DC64F4" w:rsidP="00E1266E">
            <w:pPr>
              <w:spacing w:after="0"/>
              <w:jc w:val="center"/>
            </w:pPr>
            <w:r>
              <w:rPr>
                <w:noProof/>
                <w:lang w:eastAsia="de-DE"/>
              </w:rPr>
              <w:drawing>
                <wp:inline distT="0" distB="0" distL="0" distR="0">
                  <wp:extent cx="582930" cy="582930"/>
                  <wp:effectExtent l="19050" t="0" r="7620" b="0"/>
                  <wp:docPr id="24" name="Grafik 23"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5" cstate="print"/>
                          <a:stretch>
                            <a:fillRect/>
                          </a:stretch>
                        </pic:blipFill>
                        <pic:spPr>
                          <a:xfrm>
                            <a:off x="0" y="0"/>
                            <a:ext cx="582930" cy="582930"/>
                          </a:xfrm>
                          <a:prstGeom prst="rect">
                            <a:avLst/>
                          </a:prstGeom>
                        </pic:spPr>
                      </pic:pic>
                    </a:graphicData>
                  </a:graphic>
                </wp:inline>
              </w:drawing>
            </w:r>
          </w:p>
        </w:tc>
      </w:tr>
    </w:tbl>
    <w:p w:rsidR="00E1266E" w:rsidRDefault="00E1266E" w:rsidP="00E1266E">
      <w:pPr>
        <w:tabs>
          <w:tab w:val="left" w:pos="1701"/>
          <w:tab w:val="left" w:pos="1985"/>
        </w:tabs>
        <w:ind w:left="1980" w:hanging="1980"/>
      </w:pPr>
    </w:p>
    <w:p w:rsidR="00DC64F4" w:rsidRDefault="00DC64F4" w:rsidP="00E1266E">
      <w:pPr>
        <w:tabs>
          <w:tab w:val="left" w:pos="1701"/>
          <w:tab w:val="left" w:pos="1985"/>
        </w:tabs>
        <w:ind w:left="1980" w:hanging="1980"/>
      </w:pPr>
    </w:p>
    <w:p w:rsidR="00E1266E" w:rsidRDefault="00E1266E" w:rsidP="00E1266E">
      <w:pPr>
        <w:tabs>
          <w:tab w:val="left" w:pos="1701"/>
          <w:tab w:val="left" w:pos="1985"/>
        </w:tabs>
        <w:ind w:left="1980" w:hanging="1980"/>
      </w:pPr>
      <w:r>
        <w:t xml:space="preserve">Materialien: </w:t>
      </w:r>
      <w:r>
        <w:tab/>
      </w:r>
      <w:r>
        <w:tab/>
      </w:r>
      <w:r w:rsidR="00DC64F4">
        <w:t>Kupferbleche, Zinkbleche, Kabel mit Krokodilklemmen, LED (rot), ggf. Mu</w:t>
      </w:r>
      <w:r w:rsidR="00DC64F4">
        <w:t>l</w:t>
      </w:r>
      <w:r w:rsidR="00DC64F4">
        <w:t>timeter</w:t>
      </w:r>
    </w:p>
    <w:p w:rsidR="00E1266E" w:rsidRPr="00ED07C2" w:rsidRDefault="00E1266E" w:rsidP="004147FF">
      <w:pPr>
        <w:tabs>
          <w:tab w:val="left" w:pos="1701"/>
          <w:tab w:val="left" w:pos="1985"/>
        </w:tabs>
        <w:ind w:left="1980" w:hanging="1980"/>
      </w:pPr>
      <w:r>
        <w:t>Chemika</w:t>
      </w:r>
      <w:r w:rsidR="00DC64F4">
        <w:t>lien:</w:t>
      </w:r>
      <w:r w:rsidR="00DC64F4">
        <w:tab/>
      </w:r>
      <w:r w:rsidR="00DC64F4">
        <w:tab/>
        <w:t xml:space="preserve">Nektarine/ Zitrone/ Essig/ </w:t>
      </w:r>
      <w:proofErr w:type="spellStart"/>
      <w:r w:rsidR="00DC64F4">
        <w:t>NaCl</w:t>
      </w:r>
      <w:proofErr w:type="spellEnd"/>
      <w:r w:rsidR="00DC64F4">
        <w:t>, NaHCO</w:t>
      </w:r>
      <w:r w:rsidR="00DC64F4">
        <w:rPr>
          <w:vertAlign w:val="subscript"/>
        </w:rPr>
        <w:t>3</w:t>
      </w:r>
      <w:r w:rsidR="00DC64F4">
        <w:t xml:space="preserve">/ </w:t>
      </w:r>
      <w:r w:rsidR="004147FF">
        <w:t>Kartoffeln</w:t>
      </w:r>
    </w:p>
    <w:p w:rsidR="00E1266E" w:rsidRDefault="00E1266E" w:rsidP="004147FF">
      <w:pPr>
        <w:tabs>
          <w:tab w:val="left" w:pos="1701"/>
          <w:tab w:val="left" w:pos="1985"/>
        </w:tabs>
        <w:spacing w:after="60"/>
        <w:ind w:left="1979" w:hanging="1979"/>
      </w:pPr>
      <w:r>
        <w:t xml:space="preserve">Durchführung: </w:t>
      </w:r>
      <w:r>
        <w:tab/>
      </w:r>
      <w:r>
        <w:tab/>
      </w:r>
      <w:r>
        <w:tab/>
      </w:r>
      <w:r w:rsidR="004147FF">
        <w:t xml:space="preserve">Es wird jeweils ein Zinkblech und ein Kupferblech in </w:t>
      </w:r>
      <w:r w:rsidR="002E1DD5">
        <w:t>das jeweilige Obst bzw. in ein Becherglas mit den Lösungen</w:t>
      </w:r>
      <w:r w:rsidR="004147FF">
        <w:t xml:space="preserve"> gesteckt. Die Elektroden dürfen sich nicht berühren. Die Kabel werden an die Elektroden und an die LED angeschlossen. Anschließend werden zwei Elemente in Reihe geschaltet.</w:t>
      </w:r>
    </w:p>
    <w:p w:rsidR="00E1266E" w:rsidRDefault="00E1266E" w:rsidP="00E1266E">
      <w:pPr>
        <w:tabs>
          <w:tab w:val="left" w:pos="1701"/>
          <w:tab w:val="left" w:pos="1985"/>
        </w:tabs>
        <w:ind w:left="1980" w:hanging="1980"/>
      </w:pPr>
      <w:r>
        <w:t>Beobachtung:</w:t>
      </w:r>
      <w:r>
        <w:tab/>
      </w:r>
      <w:r>
        <w:tab/>
      </w:r>
      <w:r>
        <w:tab/>
      </w:r>
      <w:r w:rsidR="004147FF">
        <w:t xml:space="preserve">Mit nur einer Zelle leuchtet die LED nicht. Werden zwei Elemente in Reihe geschaltet, fängt die LED zu leuchten an. </w:t>
      </w:r>
      <w:r w:rsidR="00983A35">
        <w:t>Wird ein</w:t>
      </w:r>
      <w:r w:rsidR="004147FF">
        <w:t xml:space="preserve"> Multimeter parallel zur Spannungsmessung </w:t>
      </w:r>
      <w:proofErr w:type="spellStart"/>
      <w:r w:rsidR="004147FF">
        <w:t>dazu</w:t>
      </w:r>
      <w:r w:rsidR="00983A35">
        <w:t>geschaltet</w:t>
      </w:r>
      <w:proofErr w:type="spellEnd"/>
      <w:r w:rsidR="004147FF">
        <w:t>, so ergibt sich bei allen Elektrolyten e</w:t>
      </w:r>
      <w:r w:rsidR="004147FF">
        <w:t>i</w:t>
      </w:r>
      <w:r w:rsidR="004147FF">
        <w:t xml:space="preserve">ne Spannung zwischen 1.4 und 1.6 Volt. </w:t>
      </w:r>
      <w:r>
        <w:t xml:space="preserve"> </w:t>
      </w:r>
    </w:p>
    <w:p w:rsidR="00E1266E" w:rsidRDefault="004147FF" w:rsidP="002E1DD5">
      <w:pPr>
        <w:keepNext/>
        <w:tabs>
          <w:tab w:val="left" w:pos="1985"/>
        </w:tabs>
        <w:ind w:left="1980" w:hanging="1980"/>
        <w:jc w:val="center"/>
      </w:pPr>
      <w:r>
        <w:rPr>
          <w:noProof/>
          <w:lang w:eastAsia="de-DE"/>
        </w:rPr>
        <w:lastRenderedPageBreak/>
        <w:drawing>
          <wp:inline distT="0" distB="0" distL="0" distR="0">
            <wp:extent cx="3562350" cy="2438400"/>
            <wp:effectExtent l="19050" t="0" r="0" b="0"/>
            <wp:docPr id="25" name="Grafik 24" descr="IMG_7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50.JPG"/>
                    <pic:cNvPicPr/>
                  </pic:nvPicPr>
                  <pic:blipFill>
                    <a:blip r:embed="rId30" cstate="print"/>
                    <a:srcRect/>
                    <a:stretch>
                      <a:fillRect/>
                    </a:stretch>
                  </pic:blipFill>
                  <pic:spPr>
                    <a:xfrm>
                      <a:off x="0" y="0"/>
                      <a:ext cx="3562350" cy="2438400"/>
                    </a:xfrm>
                    <a:prstGeom prst="rect">
                      <a:avLst/>
                    </a:prstGeom>
                  </pic:spPr>
                </pic:pic>
              </a:graphicData>
            </a:graphic>
          </wp:inline>
        </w:drawing>
      </w:r>
    </w:p>
    <w:p w:rsidR="00E1266E" w:rsidRDefault="00E1266E" w:rsidP="002E1DD5">
      <w:pPr>
        <w:pStyle w:val="Beschriftung"/>
        <w:ind w:firstLine="1701"/>
        <w:jc w:val="left"/>
      </w:pPr>
      <w:r>
        <w:t xml:space="preserve">Abb. </w:t>
      </w:r>
      <w:r w:rsidR="00CE208F">
        <w:t>2</w:t>
      </w:r>
      <w:r>
        <w:t xml:space="preserve"> - </w:t>
      </w:r>
      <w:r>
        <w:rPr>
          <w:noProof/>
        </w:rPr>
        <w:t xml:space="preserve"> </w:t>
      </w:r>
      <w:r w:rsidR="004147FF">
        <w:rPr>
          <w:noProof/>
        </w:rPr>
        <w:t>Die Nektarinenbatterie</w:t>
      </w:r>
      <w:r>
        <w:rPr>
          <w:noProof/>
        </w:rPr>
        <w:t>.</w:t>
      </w:r>
    </w:p>
    <w:p w:rsidR="00E1266E" w:rsidRDefault="00E1266E" w:rsidP="00E1266E">
      <w:pPr>
        <w:tabs>
          <w:tab w:val="left" w:pos="1701"/>
          <w:tab w:val="left" w:pos="1985"/>
        </w:tabs>
        <w:ind w:left="2124" w:hanging="2124"/>
      </w:pPr>
      <w:r>
        <w:t>Deutung:</w:t>
      </w:r>
      <w:r>
        <w:tab/>
      </w:r>
      <w:r>
        <w:tab/>
      </w:r>
      <w:r>
        <w:tab/>
      </w:r>
      <w:r w:rsidR="003B32B0">
        <w:t xml:space="preserve">Mithilfe von Haushaltsgegenständen kann </w:t>
      </w:r>
      <w:proofErr w:type="gramStart"/>
      <w:r w:rsidR="003B32B0">
        <w:t>eine</w:t>
      </w:r>
      <w:proofErr w:type="gramEnd"/>
      <w:r w:rsidR="003B32B0">
        <w:t xml:space="preserve"> LED zum Leuchten </w:t>
      </w:r>
      <w:r w:rsidR="00983A35">
        <w:t>g</w:t>
      </w:r>
      <w:r w:rsidR="00983A35">
        <w:t>e</w:t>
      </w:r>
      <w:r w:rsidR="00983A35">
        <w:t>bracht werden</w:t>
      </w:r>
      <w:r w:rsidR="003B32B0">
        <w:t>, weil eine Spannung erzeugt wird und ein Strom fließen kann.</w:t>
      </w:r>
    </w:p>
    <w:p w:rsidR="00E1266E" w:rsidRDefault="00E1266E" w:rsidP="00E1266E">
      <w:pPr>
        <w:ind w:left="2124" w:hanging="2124"/>
      </w:pPr>
      <w:r>
        <w:t>Entsorgung:</w:t>
      </w:r>
      <w:r>
        <w:tab/>
      </w:r>
      <w:r w:rsidR="003B32B0">
        <w:t>Die Elektroden können wiederverwendet werden. Die jeweiligen Elektr</w:t>
      </w:r>
      <w:r w:rsidR="003B32B0">
        <w:t>o</w:t>
      </w:r>
      <w:r w:rsidR="003B32B0">
        <w:t>lyten können in den Feststoffbehälter oder in den Abfluss gegeben we</w:t>
      </w:r>
      <w:r w:rsidR="003B32B0">
        <w:t>r</w:t>
      </w:r>
      <w:r w:rsidR="003B32B0">
        <w:t>den.</w:t>
      </w:r>
    </w:p>
    <w:p w:rsidR="00E1266E" w:rsidRPr="005B60E3" w:rsidRDefault="00E1266E" w:rsidP="00E1266E">
      <w:pPr>
        <w:spacing w:line="276" w:lineRule="auto"/>
        <w:ind w:left="2127" w:hanging="2127"/>
        <w:rPr>
          <w:rFonts w:asciiTheme="majorHAnsi" w:eastAsiaTheme="majorEastAsia" w:hAnsiTheme="majorHAnsi" w:cstheme="majorBidi"/>
          <w:b/>
          <w:bCs/>
          <w:sz w:val="28"/>
          <w:szCs w:val="28"/>
        </w:rPr>
      </w:pPr>
      <w:r>
        <w:t>Literatur:</w:t>
      </w:r>
      <w:r>
        <w:tab/>
        <w:t xml:space="preserve"> </w:t>
      </w:r>
      <w:r w:rsidR="00CA1B20">
        <w:t xml:space="preserve">Unterrichtsmaterialien Chemie </w:t>
      </w:r>
      <w:proofErr w:type="spellStart"/>
      <w:r w:rsidR="00CA1B20">
        <w:t>Stra</w:t>
      </w:r>
      <w:r w:rsidR="00CE208F">
        <w:t>r</w:t>
      </w:r>
      <w:r w:rsidR="00CA1B20">
        <w:t>k</w:t>
      </w:r>
      <w:proofErr w:type="spellEnd"/>
      <w:r w:rsidR="00CA1B20">
        <w:t xml:space="preserve"> Verlag </w:t>
      </w:r>
    </w:p>
    <w:p w:rsidR="00E1266E" w:rsidRDefault="00D208D4" w:rsidP="00E1266E">
      <w:pPr>
        <w:tabs>
          <w:tab w:val="left" w:pos="1701"/>
          <w:tab w:val="left" w:pos="1985"/>
        </w:tabs>
        <w:ind w:left="1980" w:hanging="1980"/>
      </w:pPr>
      <w:r>
        <w:pict>
          <v:shape id="_x0000_s1165" type="#_x0000_t202" style="width:462.45pt;height:96.35pt;mso-position-horizontal-relative:char;mso-position-vertical-relative:line;mso-width-relative:margin;mso-height-relative:margin" fillcolor="white [3201]" strokecolor="#c0504d [3205]" strokeweight="1pt">
            <v:stroke dashstyle="dash"/>
            <v:shadow color="#868686"/>
            <v:textbox style="mso-next-textbox:#_x0000_s1165">
              <w:txbxContent>
                <w:p w:rsidR="00983A35" w:rsidRPr="00F31EBF" w:rsidRDefault="00983A35" w:rsidP="00E1266E">
                  <w:pPr>
                    <w:rPr>
                      <w:color w:val="auto"/>
                    </w:rPr>
                  </w:pPr>
                  <w:r>
                    <w:rPr>
                      <w:color w:val="auto"/>
                    </w:rPr>
                    <w:t>Dieser Versuch eignet sich als Übungsexperiment, da parallel im Physikunterricht Stromkreise unterrichtet werden oder aber als Erarbeitungsexperiment. Im Rahmen eines Erarbeitungse</w:t>
                  </w:r>
                  <w:r>
                    <w:rPr>
                      <w:color w:val="auto"/>
                    </w:rPr>
                    <w:t>x</w:t>
                  </w:r>
                  <w:r>
                    <w:rPr>
                      <w:color w:val="auto"/>
                    </w:rPr>
                    <w:t xml:space="preserve">periments müssten auch Stoffe ausprobiert werden, die sich nicht als Elektrolyt eignen. Auf Grundlage dieses Versuches kann ein einfaches Schema für Batterien erstellt werden. </w:t>
                  </w:r>
                </w:p>
              </w:txbxContent>
            </v:textbox>
            <w10:wrap type="none"/>
            <w10:anchorlock/>
          </v:shape>
        </w:pict>
      </w:r>
    </w:p>
    <w:p w:rsidR="00CE208F" w:rsidRDefault="00CE208F" w:rsidP="00E1266E">
      <w:pPr>
        <w:tabs>
          <w:tab w:val="left" w:pos="1701"/>
          <w:tab w:val="left" w:pos="1985"/>
        </w:tabs>
        <w:ind w:left="1980" w:hanging="1980"/>
      </w:pPr>
    </w:p>
    <w:p w:rsidR="00CE208F" w:rsidRDefault="00CE208F" w:rsidP="00E1266E">
      <w:pPr>
        <w:tabs>
          <w:tab w:val="left" w:pos="1701"/>
          <w:tab w:val="left" w:pos="1985"/>
        </w:tabs>
        <w:ind w:left="1980" w:hanging="1980"/>
      </w:pPr>
    </w:p>
    <w:p w:rsidR="00CE208F" w:rsidRDefault="00CE208F" w:rsidP="00E1266E">
      <w:pPr>
        <w:tabs>
          <w:tab w:val="left" w:pos="1701"/>
          <w:tab w:val="left" w:pos="1985"/>
        </w:tabs>
        <w:ind w:left="1980" w:hanging="1980"/>
      </w:pPr>
    </w:p>
    <w:p w:rsidR="00CE208F" w:rsidRDefault="00CE208F" w:rsidP="00E1266E">
      <w:pPr>
        <w:tabs>
          <w:tab w:val="left" w:pos="1701"/>
          <w:tab w:val="left" w:pos="1985"/>
        </w:tabs>
        <w:ind w:left="1980" w:hanging="1980"/>
      </w:pPr>
    </w:p>
    <w:p w:rsidR="00CE208F" w:rsidRPr="006E32AF" w:rsidRDefault="00CE208F" w:rsidP="00E1266E">
      <w:pPr>
        <w:tabs>
          <w:tab w:val="left" w:pos="1701"/>
          <w:tab w:val="left" w:pos="1985"/>
        </w:tabs>
        <w:ind w:left="1980" w:hanging="1980"/>
        <w:rPr>
          <w:rFonts w:eastAsiaTheme="minorEastAsia"/>
        </w:rPr>
      </w:pPr>
    </w:p>
    <w:p w:rsidR="00CA1B20" w:rsidRDefault="00CA1B20" w:rsidP="00D15CD1">
      <w:pPr>
        <w:pStyle w:val="berschrift2"/>
      </w:pPr>
      <w:bookmarkStart w:id="5" w:name="_Toc427832851"/>
      <w:r>
        <w:lastRenderedPageBreak/>
        <w:t>V3 – Mikroorganismen produzieren Gase</w:t>
      </w:r>
      <w:r w:rsidR="00D208D4">
        <w:rPr>
          <w:noProof/>
          <w:lang w:eastAsia="de-DE"/>
        </w:rPr>
        <w:pict>
          <v:shape id="_x0000_s1162" type="#_x0000_t202" style="position:absolute;left:0;text-align:left;margin-left:-.05pt;margin-top:31.45pt;width:462.45pt;height:98.45pt;z-index:251792384;mso-position-horizontal-relative:text;mso-position-vertical-relative:text;mso-width-relative:margin;mso-height-relative:margin" fillcolor="white [3201]" strokecolor="#4bacc6 [3208]" strokeweight="1pt">
            <v:stroke dashstyle="dash"/>
            <v:shadow color="#868686"/>
            <v:textbox style="mso-next-textbox:#_x0000_s1162">
              <w:txbxContent>
                <w:p w:rsidR="00983A35" w:rsidRPr="00F31EBF" w:rsidRDefault="00983A35" w:rsidP="00D15CD1">
                  <w:pPr>
                    <w:rPr>
                      <w:color w:val="auto"/>
                    </w:rPr>
                  </w:pPr>
                  <w:r>
                    <w:rPr>
                      <w:color w:val="auto"/>
                    </w:rPr>
                    <w:t>Der folgende Versuch kann im Rahmen einer Unterrichtseinheit zu Biogasanlagen eingesetzt werden. In diesem Versuch wird mithilfe von Hefepilzen gezeigt, dass Mikroorganismen Gas produzieren. Außerdem bietet er fächerübergreifende Ansatzpunkte, wenn zum Beispiel th</w:t>
                  </w:r>
                  <w:r>
                    <w:rPr>
                      <w:color w:val="auto"/>
                    </w:rPr>
                    <w:t>e</w:t>
                  </w:r>
                  <w:r>
                    <w:rPr>
                      <w:color w:val="auto"/>
                    </w:rPr>
                    <w:t>matisiert wird, dass Hefe Energie aus Zucker und Mehl gewinnt und das entstehende Kohle</w:t>
                  </w:r>
                  <w:r>
                    <w:rPr>
                      <w:color w:val="auto"/>
                    </w:rPr>
                    <w:t>n</w:t>
                  </w:r>
                  <w:r>
                    <w:rPr>
                      <w:color w:val="auto"/>
                    </w:rPr>
                    <w:t xml:space="preserve">stoffdioxid analog zum Menschen ein Stoffwechselprodukt darstellt. </w:t>
                  </w:r>
                </w:p>
              </w:txbxContent>
            </v:textbox>
            <w10:wrap type="square"/>
          </v:shape>
        </w:pict>
      </w:r>
      <w:bookmarkEnd w:id="5"/>
    </w:p>
    <w:p w:rsidR="00CA1B20" w:rsidRPr="00CA1B20" w:rsidRDefault="00CA1B20" w:rsidP="00CA1B20"/>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CA1B20" w:rsidRPr="009C5E28" w:rsidTr="00CA1B20">
        <w:tc>
          <w:tcPr>
            <w:tcW w:w="9322" w:type="dxa"/>
            <w:gridSpan w:val="9"/>
            <w:shd w:val="clear" w:color="auto" w:fill="4F81BD"/>
            <w:vAlign w:val="center"/>
          </w:tcPr>
          <w:p w:rsidR="00CA1B20" w:rsidRPr="00DC64F4" w:rsidRDefault="00CA1B20" w:rsidP="00CA1B20">
            <w:pPr>
              <w:spacing w:after="0"/>
              <w:jc w:val="center"/>
              <w:rPr>
                <w:b/>
                <w:bCs/>
                <w:color w:val="FFFFFF" w:themeColor="background1"/>
                <w:sz w:val="20"/>
                <w:szCs w:val="20"/>
              </w:rPr>
            </w:pPr>
            <w:r w:rsidRPr="00DC64F4">
              <w:rPr>
                <w:b/>
                <w:bCs/>
                <w:color w:val="FFFFFF" w:themeColor="background1"/>
                <w:sz w:val="20"/>
                <w:szCs w:val="20"/>
              </w:rPr>
              <w:t>Gefahrenstoffe</w:t>
            </w:r>
          </w:p>
        </w:tc>
      </w:tr>
      <w:tr w:rsidR="00CA1B20" w:rsidRPr="009C5E28" w:rsidTr="00CA1B20">
        <w:trPr>
          <w:trHeight w:val="437"/>
        </w:trPr>
        <w:tc>
          <w:tcPr>
            <w:tcW w:w="3027" w:type="dxa"/>
            <w:gridSpan w:val="3"/>
            <w:shd w:val="clear" w:color="auto" w:fill="auto"/>
            <w:vAlign w:val="center"/>
          </w:tcPr>
          <w:p w:rsidR="00CA1B20" w:rsidRPr="00DC64F4" w:rsidRDefault="00D15CD1" w:rsidP="00CA1B20">
            <w:pPr>
              <w:spacing w:after="0" w:line="276" w:lineRule="auto"/>
              <w:jc w:val="center"/>
              <w:rPr>
                <w:bCs/>
                <w:sz w:val="20"/>
                <w:szCs w:val="20"/>
              </w:rPr>
            </w:pPr>
            <w:r>
              <w:rPr>
                <w:bCs/>
                <w:sz w:val="20"/>
                <w:szCs w:val="20"/>
              </w:rPr>
              <w:t>Hefe</w:t>
            </w:r>
          </w:p>
        </w:tc>
        <w:tc>
          <w:tcPr>
            <w:tcW w:w="3177" w:type="dxa"/>
            <w:gridSpan w:val="3"/>
            <w:shd w:val="clear" w:color="auto" w:fill="auto"/>
            <w:vAlign w:val="center"/>
          </w:tcPr>
          <w:p w:rsidR="00CA1B20" w:rsidRPr="00DC64F4" w:rsidRDefault="00D15CD1" w:rsidP="00CA1B20">
            <w:pPr>
              <w:spacing w:after="0"/>
              <w:jc w:val="center"/>
              <w:rPr>
                <w:sz w:val="20"/>
                <w:szCs w:val="20"/>
              </w:rPr>
            </w:pPr>
            <w:r>
              <w:rPr>
                <w:sz w:val="20"/>
                <w:szCs w:val="20"/>
              </w:rPr>
              <w:t>-</w:t>
            </w:r>
          </w:p>
        </w:tc>
        <w:tc>
          <w:tcPr>
            <w:tcW w:w="3118" w:type="dxa"/>
            <w:gridSpan w:val="3"/>
            <w:shd w:val="clear" w:color="auto" w:fill="auto"/>
            <w:vAlign w:val="center"/>
          </w:tcPr>
          <w:p w:rsidR="00CA1B20" w:rsidRPr="00DC64F4" w:rsidRDefault="00D15CD1" w:rsidP="00CA1B20">
            <w:pPr>
              <w:spacing w:after="0"/>
              <w:jc w:val="center"/>
              <w:rPr>
                <w:sz w:val="20"/>
                <w:szCs w:val="20"/>
              </w:rPr>
            </w:pPr>
            <w:r>
              <w:rPr>
                <w:sz w:val="20"/>
                <w:szCs w:val="20"/>
              </w:rPr>
              <w:t>-</w:t>
            </w:r>
          </w:p>
        </w:tc>
      </w:tr>
      <w:tr w:rsidR="00CA1B20" w:rsidRPr="009C5E28" w:rsidTr="00CA1B20">
        <w:trPr>
          <w:trHeight w:val="434"/>
        </w:trPr>
        <w:tc>
          <w:tcPr>
            <w:tcW w:w="3027" w:type="dxa"/>
            <w:gridSpan w:val="3"/>
            <w:shd w:val="clear" w:color="auto" w:fill="auto"/>
            <w:vAlign w:val="center"/>
          </w:tcPr>
          <w:p w:rsidR="00CA1B20" w:rsidRPr="009C5E28" w:rsidRDefault="00D15CD1" w:rsidP="00CA1B20">
            <w:pPr>
              <w:spacing w:after="0" w:line="276" w:lineRule="auto"/>
              <w:jc w:val="center"/>
              <w:rPr>
                <w:bCs/>
                <w:sz w:val="20"/>
              </w:rPr>
            </w:pPr>
            <w:r>
              <w:rPr>
                <w:bCs/>
                <w:sz w:val="20"/>
              </w:rPr>
              <w:t>Wasser</w:t>
            </w:r>
          </w:p>
        </w:tc>
        <w:tc>
          <w:tcPr>
            <w:tcW w:w="3177" w:type="dxa"/>
            <w:gridSpan w:val="3"/>
            <w:shd w:val="clear" w:color="auto" w:fill="auto"/>
            <w:vAlign w:val="center"/>
          </w:tcPr>
          <w:p w:rsidR="00CA1B20" w:rsidRPr="009C5E28" w:rsidRDefault="00CA1B20" w:rsidP="00CA1B20">
            <w:pPr>
              <w:pStyle w:val="Beschriftung"/>
              <w:spacing w:after="0"/>
              <w:jc w:val="center"/>
              <w:rPr>
                <w:sz w:val="20"/>
              </w:rPr>
            </w:pPr>
            <w:r>
              <w:rPr>
                <w:sz w:val="20"/>
              </w:rPr>
              <w:t>-</w:t>
            </w:r>
          </w:p>
        </w:tc>
        <w:tc>
          <w:tcPr>
            <w:tcW w:w="3118" w:type="dxa"/>
            <w:gridSpan w:val="3"/>
            <w:shd w:val="clear" w:color="auto" w:fill="auto"/>
            <w:vAlign w:val="center"/>
          </w:tcPr>
          <w:p w:rsidR="00CA1B20" w:rsidRPr="009C5E28" w:rsidRDefault="00CA1B20" w:rsidP="00CA1B20">
            <w:pPr>
              <w:pStyle w:val="Beschriftung"/>
              <w:spacing w:after="0"/>
              <w:jc w:val="center"/>
              <w:rPr>
                <w:sz w:val="20"/>
              </w:rPr>
            </w:pPr>
            <w:r>
              <w:rPr>
                <w:sz w:val="20"/>
              </w:rPr>
              <w:t>-</w:t>
            </w:r>
          </w:p>
        </w:tc>
      </w:tr>
      <w:tr w:rsidR="00CA1B20" w:rsidRPr="009C5E28" w:rsidTr="00CA1B20">
        <w:trPr>
          <w:trHeight w:val="434"/>
        </w:trPr>
        <w:tc>
          <w:tcPr>
            <w:tcW w:w="3027" w:type="dxa"/>
            <w:gridSpan w:val="3"/>
            <w:shd w:val="clear" w:color="auto" w:fill="auto"/>
            <w:vAlign w:val="center"/>
          </w:tcPr>
          <w:p w:rsidR="00CA1B20" w:rsidRDefault="00D15CD1" w:rsidP="00CA1B20">
            <w:pPr>
              <w:spacing w:after="0" w:line="276" w:lineRule="auto"/>
              <w:jc w:val="center"/>
              <w:rPr>
                <w:bCs/>
                <w:sz w:val="20"/>
              </w:rPr>
            </w:pPr>
            <w:r>
              <w:rPr>
                <w:bCs/>
                <w:sz w:val="20"/>
              </w:rPr>
              <w:t>Mehl</w:t>
            </w:r>
          </w:p>
        </w:tc>
        <w:tc>
          <w:tcPr>
            <w:tcW w:w="3177" w:type="dxa"/>
            <w:gridSpan w:val="3"/>
            <w:shd w:val="clear" w:color="auto" w:fill="auto"/>
            <w:vAlign w:val="center"/>
          </w:tcPr>
          <w:p w:rsidR="00CA1B20" w:rsidRDefault="00CA1B20" w:rsidP="00CA1B20">
            <w:pPr>
              <w:pStyle w:val="Beschriftung"/>
              <w:spacing w:after="0"/>
              <w:jc w:val="center"/>
              <w:rPr>
                <w:sz w:val="20"/>
              </w:rPr>
            </w:pPr>
            <w:r>
              <w:rPr>
                <w:sz w:val="20"/>
              </w:rPr>
              <w:t>-</w:t>
            </w:r>
          </w:p>
        </w:tc>
        <w:tc>
          <w:tcPr>
            <w:tcW w:w="3118" w:type="dxa"/>
            <w:gridSpan w:val="3"/>
            <w:shd w:val="clear" w:color="auto" w:fill="auto"/>
            <w:vAlign w:val="center"/>
          </w:tcPr>
          <w:p w:rsidR="00CA1B20" w:rsidRDefault="00CA1B20" w:rsidP="00CA1B20">
            <w:pPr>
              <w:pStyle w:val="Beschriftung"/>
              <w:spacing w:after="0"/>
              <w:jc w:val="center"/>
              <w:rPr>
                <w:sz w:val="20"/>
              </w:rPr>
            </w:pPr>
            <w:r>
              <w:rPr>
                <w:sz w:val="20"/>
              </w:rPr>
              <w:t>-</w:t>
            </w:r>
          </w:p>
        </w:tc>
      </w:tr>
      <w:tr w:rsidR="00CA1B20" w:rsidRPr="009C5E28" w:rsidTr="00CA1B20">
        <w:trPr>
          <w:trHeight w:val="434"/>
        </w:trPr>
        <w:tc>
          <w:tcPr>
            <w:tcW w:w="3027" w:type="dxa"/>
            <w:gridSpan w:val="3"/>
            <w:shd w:val="clear" w:color="auto" w:fill="auto"/>
            <w:vAlign w:val="center"/>
          </w:tcPr>
          <w:p w:rsidR="00CA1B20" w:rsidRPr="00DC64F4" w:rsidRDefault="00D15CD1" w:rsidP="00CA1B20">
            <w:pPr>
              <w:spacing w:after="0" w:line="276" w:lineRule="auto"/>
              <w:jc w:val="center"/>
              <w:rPr>
                <w:bCs/>
                <w:sz w:val="20"/>
                <w:vertAlign w:val="subscript"/>
              </w:rPr>
            </w:pPr>
            <w:r>
              <w:rPr>
                <w:bCs/>
                <w:sz w:val="20"/>
              </w:rPr>
              <w:t>Zucker</w:t>
            </w:r>
          </w:p>
        </w:tc>
        <w:tc>
          <w:tcPr>
            <w:tcW w:w="3177" w:type="dxa"/>
            <w:gridSpan w:val="3"/>
            <w:shd w:val="clear" w:color="auto" w:fill="auto"/>
            <w:vAlign w:val="center"/>
          </w:tcPr>
          <w:p w:rsidR="00CA1B20" w:rsidRDefault="00CA1B20" w:rsidP="00CA1B20">
            <w:pPr>
              <w:pStyle w:val="Beschriftung"/>
              <w:spacing w:after="0"/>
              <w:jc w:val="center"/>
              <w:rPr>
                <w:sz w:val="20"/>
              </w:rPr>
            </w:pPr>
            <w:r>
              <w:rPr>
                <w:sz w:val="20"/>
              </w:rPr>
              <w:t>-</w:t>
            </w:r>
          </w:p>
        </w:tc>
        <w:tc>
          <w:tcPr>
            <w:tcW w:w="3118" w:type="dxa"/>
            <w:gridSpan w:val="3"/>
            <w:shd w:val="clear" w:color="auto" w:fill="auto"/>
            <w:vAlign w:val="center"/>
          </w:tcPr>
          <w:p w:rsidR="00CA1B20" w:rsidRDefault="00CA1B20" w:rsidP="00CA1B20">
            <w:pPr>
              <w:pStyle w:val="Beschriftung"/>
              <w:spacing w:after="0"/>
              <w:jc w:val="center"/>
              <w:rPr>
                <w:sz w:val="20"/>
              </w:rPr>
            </w:pPr>
            <w:r>
              <w:rPr>
                <w:sz w:val="20"/>
              </w:rPr>
              <w:t>-</w:t>
            </w:r>
          </w:p>
        </w:tc>
      </w:tr>
      <w:tr w:rsidR="00CA1B20" w:rsidRPr="009C5E28" w:rsidTr="00CA1B20">
        <w:tc>
          <w:tcPr>
            <w:tcW w:w="1009" w:type="dxa"/>
            <w:shd w:val="clear" w:color="auto" w:fill="auto"/>
            <w:vAlign w:val="center"/>
          </w:tcPr>
          <w:p w:rsidR="00CA1B20" w:rsidRPr="009C5E28" w:rsidRDefault="00CA1B20" w:rsidP="00CA1B20">
            <w:pPr>
              <w:spacing w:after="0"/>
              <w:jc w:val="center"/>
              <w:rPr>
                <w:b/>
                <w:bCs/>
              </w:rPr>
            </w:pPr>
            <w:r>
              <w:rPr>
                <w:b/>
                <w:bCs/>
                <w:noProof/>
                <w:lang w:eastAsia="de-DE"/>
              </w:rPr>
              <w:drawing>
                <wp:inline distT="0" distB="0" distL="0" distR="0">
                  <wp:extent cx="503555" cy="503555"/>
                  <wp:effectExtent l="19050" t="0" r="0" b="0"/>
                  <wp:docPr id="26" name="Grafik 0"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7"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CA1B20" w:rsidRPr="009C5E28" w:rsidRDefault="00CA1B20" w:rsidP="00CA1B20">
            <w:pPr>
              <w:spacing w:after="0"/>
              <w:jc w:val="center"/>
            </w:pPr>
            <w:r>
              <w:rPr>
                <w:noProof/>
                <w:lang w:eastAsia="de-DE"/>
              </w:rPr>
              <w:drawing>
                <wp:inline distT="0" distB="0" distL="0" distR="0">
                  <wp:extent cx="504190" cy="504190"/>
                  <wp:effectExtent l="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A1B20" w:rsidRPr="009C5E28" w:rsidRDefault="00CA1B20" w:rsidP="00CA1B20">
            <w:pPr>
              <w:spacing w:after="0"/>
              <w:jc w:val="center"/>
            </w:pPr>
            <w:r>
              <w:rPr>
                <w:noProof/>
                <w:lang w:eastAsia="de-DE"/>
              </w:rPr>
              <w:drawing>
                <wp:inline distT="0" distB="0" distL="0" distR="0">
                  <wp:extent cx="504190" cy="504190"/>
                  <wp:effectExtent l="0" t="0" r="0" b="0"/>
                  <wp:docPr id="2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A1B20" w:rsidRPr="009C5E28" w:rsidRDefault="00CA1B20" w:rsidP="00CA1B20">
            <w:pPr>
              <w:spacing w:after="0"/>
              <w:jc w:val="center"/>
            </w:pPr>
            <w:r>
              <w:rPr>
                <w:noProof/>
                <w:lang w:eastAsia="de-DE"/>
              </w:rPr>
              <w:drawing>
                <wp:inline distT="0" distB="0" distL="0" distR="0">
                  <wp:extent cx="504190" cy="504190"/>
                  <wp:effectExtent l="0" t="0" r="0" b="0"/>
                  <wp:docPr id="2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CA1B20" w:rsidRPr="009C5E28" w:rsidRDefault="00CA1B20" w:rsidP="00CA1B20">
            <w:pPr>
              <w:spacing w:after="0"/>
              <w:jc w:val="center"/>
            </w:pPr>
            <w:r>
              <w:rPr>
                <w:noProof/>
                <w:lang w:eastAsia="de-DE"/>
              </w:rPr>
              <w:drawing>
                <wp:inline distT="0" distB="0" distL="0" distR="0">
                  <wp:extent cx="504190" cy="504190"/>
                  <wp:effectExtent l="0" t="0" r="0" b="0"/>
                  <wp:docPr id="3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CA1B20" w:rsidRPr="009C5E28" w:rsidRDefault="00CA1B20" w:rsidP="00CA1B20">
            <w:pPr>
              <w:spacing w:after="0"/>
              <w:jc w:val="center"/>
            </w:pPr>
            <w:r>
              <w:rPr>
                <w:noProof/>
                <w:lang w:eastAsia="de-DE"/>
              </w:rPr>
              <w:drawing>
                <wp:inline distT="0" distB="0" distL="0" distR="0">
                  <wp:extent cx="504190" cy="504190"/>
                  <wp:effectExtent l="0" t="0" r="0" b="0"/>
                  <wp:docPr id="3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CA1B20" w:rsidRPr="009C5E28" w:rsidRDefault="00CA1B20" w:rsidP="00CA1B20">
            <w:pPr>
              <w:spacing w:after="0"/>
              <w:jc w:val="center"/>
            </w:pPr>
            <w:r>
              <w:rPr>
                <w:noProof/>
                <w:lang w:eastAsia="de-DE"/>
              </w:rPr>
              <w:drawing>
                <wp:inline distT="0" distB="0" distL="0" distR="0">
                  <wp:extent cx="504190" cy="504190"/>
                  <wp:effectExtent l="0" t="0" r="0" b="0"/>
                  <wp:docPr id="3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A1B20" w:rsidRPr="009C5E28" w:rsidRDefault="00CA1B20" w:rsidP="00CA1B20">
            <w:pPr>
              <w:spacing w:after="0"/>
              <w:jc w:val="center"/>
            </w:pPr>
            <w:r>
              <w:rPr>
                <w:noProof/>
                <w:lang w:eastAsia="de-DE"/>
              </w:rPr>
              <w:drawing>
                <wp:inline distT="0" distB="0" distL="0" distR="0">
                  <wp:extent cx="503555" cy="503555"/>
                  <wp:effectExtent l="19050" t="0" r="0" b="0"/>
                  <wp:docPr id="33" name="Grafik 1"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9"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CA1B20" w:rsidRPr="009C5E28" w:rsidRDefault="00D15CD1" w:rsidP="00CA1B20">
            <w:pPr>
              <w:spacing w:after="0"/>
              <w:jc w:val="center"/>
            </w:pPr>
            <w:r>
              <w:rPr>
                <w:noProof/>
                <w:lang w:eastAsia="de-DE"/>
              </w:rPr>
              <w:drawing>
                <wp:inline distT="0" distB="0" distL="0" distR="0">
                  <wp:extent cx="582930" cy="582930"/>
                  <wp:effectExtent l="19050" t="0" r="7620" b="0"/>
                  <wp:docPr id="36" name="Grafik 35"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31" cstate="print"/>
                          <a:stretch>
                            <a:fillRect/>
                          </a:stretch>
                        </pic:blipFill>
                        <pic:spPr>
                          <a:xfrm>
                            <a:off x="0" y="0"/>
                            <a:ext cx="582930" cy="582930"/>
                          </a:xfrm>
                          <a:prstGeom prst="rect">
                            <a:avLst/>
                          </a:prstGeom>
                        </pic:spPr>
                      </pic:pic>
                    </a:graphicData>
                  </a:graphic>
                </wp:inline>
              </w:drawing>
            </w:r>
          </w:p>
        </w:tc>
      </w:tr>
    </w:tbl>
    <w:p w:rsidR="00CA1B20" w:rsidRDefault="00CA1B20" w:rsidP="00CA1B20">
      <w:pPr>
        <w:tabs>
          <w:tab w:val="left" w:pos="1701"/>
          <w:tab w:val="left" w:pos="1985"/>
        </w:tabs>
        <w:ind w:left="1980" w:hanging="1980"/>
      </w:pPr>
    </w:p>
    <w:p w:rsidR="00CA1B20" w:rsidRDefault="00CA1B20" w:rsidP="00CA1B20">
      <w:pPr>
        <w:tabs>
          <w:tab w:val="left" w:pos="1701"/>
          <w:tab w:val="left" w:pos="1985"/>
        </w:tabs>
        <w:ind w:left="1980" w:hanging="1980"/>
      </w:pPr>
      <w:r>
        <w:t xml:space="preserve">Materialien: </w:t>
      </w:r>
      <w:r>
        <w:tab/>
      </w:r>
      <w:r>
        <w:tab/>
      </w:r>
      <w:r w:rsidR="00983A35">
        <w:t>500 </w:t>
      </w:r>
      <w:proofErr w:type="spellStart"/>
      <w:r w:rsidR="00983A35">
        <w:t>mL</w:t>
      </w:r>
      <w:proofErr w:type="spellEnd"/>
      <w:r w:rsidR="00983A35">
        <w:t xml:space="preserve"> </w:t>
      </w:r>
      <w:r w:rsidR="00D15CD1">
        <w:t>Plastikflasche, Luftballon, Feststofftrichter, Spatel</w:t>
      </w:r>
      <w:r w:rsidR="00983A35">
        <w:t>, Trichter</w:t>
      </w:r>
    </w:p>
    <w:p w:rsidR="00CA1B20" w:rsidRPr="00ED07C2" w:rsidRDefault="00CA1B20" w:rsidP="00CA1B20">
      <w:pPr>
        <w:tabs>
          <w:tab w:val="left" w:pos="1701"/>
          <w:tab w:val="left" w:pos="1985"/>
        </w:tabs>
        <w:ind w:left="1980" w:hanging="1980"/>
      </w:pPr>
      <w:r>
        <w:t>Chemikalien:</w:t>
      </w:r>
      <w:r>
        <w:tab/>
      </w:r>
      <w:r>
        <w:tab/>
      </w:r>
      <w:r w:rsidR="00D15CD1">
        <w:t>Hefe, Mehl, Zucker, Wasser, Becherglas</w:t>
      </w:r>
    </w:p>
    <w:p w:rsidR="00CA1B20" w:rsidRDefault="00CA1B20" w:rsidP="00CA1B20">
      <w:pPr>
        <w:tabs>
          <w:tab w:val="left" w:pos="1701"/>
          <w:tab w:val="left" w:pos="1985"/>
        </w:tabs>
        <w:spacing w:after="60"/>
        <w:ind w:left="1979" w:hanging="1979"/>
      </w:pPr>
      <w:r>
        <w:t xml:space="preserve">Durchführung: </w:t>
      </w:r>
      <w:r>
        <w:tab/>
      </w:r>
      <w:r>
        <w:tab/>
      </w:r>
      <w:r>
        <w:tab/>
      </w:r>
      <w:r w:rsidR="00D15CD1">
        <w:t xml:space="preserve">Mit dem Spatel wird ein halber Hefewürfel zerkleinert und mit </w:t>
      </w:r>
      <w:r w:rsidR="00983A35">
        <w:t>300 </w:t>
      </w:r>
      <w:proofErr w:type="spellStart"/>
      <w:r w:rsidR="00983A35">
        <w:t>mL</w:t>
      </w:r>
      <w:proofErr w:type="spellEnd"/>
      <w:r w:rsidR="00983A35">
        <w:t xml:space="preserve"> </w:t>
      </w:r>
      <w:r w:rsidR="00D15CD1">
        <w:t xml:space="preserve">warmen Wasser in einem Becherglas vermengt. </w:t>
      </w:r>
      <w:r w:rsidR="00983A35">
        <w:t xml:space="preserve">Die Lösung wird mittels Trichter in die Plastikflasche eingefüllt. Anschließend werden je 100 g Mehl und Zucker dazugegeben. Die Flasche wird verschlossen und geschüttelt. Dann wird ein Luftballon auf den Flaschenhals gestülpt. </w:t>
      </w:r>
    </w:p>
    <w:p w:rsidR="00CA1B20" w:rsidRDefault="00CA1B20" w:rsidP="00CA1B20">
      <w:pPr>
        <w:tabs>
          <w:tab w:val="left" w:pos="1701"/>
          <w:tab w:val="left" w:pos="1985"/>
        </w:tabs>
        <w:ind w:left="1980" w:hanging="1980"/>
      </w:pPr>
      <w:r>
        <w:t>Beobachtung:</w:t>
      </w:r>
      <w:r>
        <w:tab/>
      </w:r>
      <w:r>
        <w:tab/>
      </w:r>
      <w:r>
        <w:tab/>
      </w:r>
      <w:r w:rsidR="00983A35">
        <w:t>Es setzt eine starke Blasenbildung in der Flasche ein. Der Ballon fängt nach circa 5 Minuten an sich aufzublasen. Wurde die Gasentwicklung hinre</w:t>
      </w:r>
      <w:r w:rsidR="00983A35">
        <w:t>i</w:t>
      </w:r>
      <w:r w:rsidR="00983A35">
        <w:t>chend beobachtet, kann der vergorene Geruch der Lösung festgestellt we</w:t>
      </w:r>
      <w:r w:rsidR="00983A35">
        <w:t>r</w:t>
      </w:r>
      <w:r w:rsidR="00983A35">
        <w:t xml:space="preserve">den. </w:t>
      </w:r>
    </w:p>
    <w:p w:rsidR="00CA1B20" w:rsidRDefault="00983A35" w:rsidP="002E1DD5">
      <w:pPr>
        <w:keepNext/>
        <w:tabs>
          <w:tab w:val="left" w:pos="1701"/>
          <w:tab w:val="left" w:pos="1985"/>
        </w:tabs>
        <w:ind w:left="1980" w:hanging="1980"/>
        <w:jc w:val="center"/>
      </w:pPr>
      <w:r>
        <w:rPr>
          <w:noProof/>
          <w:lang w:eastAsia="de-DE"/>
        </w:rPr>
        <w:lastRenderedPageBreak/>
        <w:drawing>
          <wp:inline distT="0" distB="0" distL="0" distR="0">
            <wp:extent cx="1861820" cy="2781300"/>
            <wp:effectExtent l="19050" t="0" r="5080" b="0"/>
            <wp:docPr id="37" name="Grafik 36" descr="IMG_7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19.JPG"/>
                    <pic:cNvPicPr/>
                  </pic:nvPicPr>
                  <pic:blipFill>
                    <a:blip r:embed="rId32" cstate="print"/>
                    <a:srcRect/>
                    <a:stretch>
                      <a:fillRect/>
                    </a:stretch>
                  </pic:blipFill>
                  <pic:spPr>
                    <a:xfrm>
                      <a:off x="0" y="0"/>
                      <a:ext cx="1861820" cy="2781300"/>
                    </a:xfrm>
                    <a:prstGeom prst="rect">
                      <a:avLst/>
                    </a:prstGeom>
                  </pic:spPr>
                </pic:pic>
              </a:graphicData>
            </a:graphic>
          </wp:inline>
        </w:drawing>
      </w:r>
    </w:p>
    <w:p w:rsidR="00CA1B20" w:rsidRDefault="002E1DD5" w:rsidP="002E1DD5">
      <w:pPr>
        <w:pStyle w:val="Beschriftung"/>
        <w:ind w:firstLine="1985"/>
        <w:jc w:val="left"/>
      </w:pPr>
      <w:r>
        <w:t xml:space="preserve">Abb. </w:t>
      </w:r>
      <w:r w:rsidR="00CE208F">
        <w:t>3</w:t>
      </w:r>
      <w:r w:rsidR="00CA1B20">
        <w:t xml:space="preserve"> - </w:t>
      </w:r>
      <w:r w:rsidR="00CA1B20">
        <w:rPr>
          <w:noProof/>
        </w:rPr>
        <w:t xml:space="preserve"> </w:t>
      </w:r>
      <w:r w:rsidR="00983A35">
        <w:rPr>
          <w:noProof/>
        </w:rPr>
        <w:t>Plastikflasche mit Hefelösung</w:t>
      </w:r>
      <w:r w:rsidR="00CA1B20">
        <w:rPr>
          <w:noProof/>
        </w:rPr>
        <w:t>.</w:t>
      </w:r>
    </w:p>
    <w:p w:rsidR="00CA1B20" w:rsidRDefault="00CA1B20" w:rsidP="00CA1B20">
      <w:pPr>
        <w:tabs>
          <w:tab w:val="left" w:pos="1701"/>
          <w:tab w:val="left" w:pos="1985"/>
        </w:tabs>
        <w:ind w:left="2124" w:hanging="2124"/>
      </w:pPr>
      <w:r>
        <w:t>Deutung:</w:t>
      </w:r>
      <w:r>
        <w:tab/>
      </w:r>
      <w:r>
        <w:tab/>
      </w:r>
      <w:r>
        <w:tab/>
      </w:r>
      <w:r w:rsidR="00983A35">
        <w:t xml:space="preserve">Hefepilze erzeugen nach Verabreichung entsprechender Nahrungsmittel ein Gas namens Kohlenstoffdioxid. </w:t>
      </w:r>
    </w:p>
    <w:p w:rsidR="00CA1B20" w:rsidRDefault="00CA1B20" w:rsidP="00CA1B20">
      <w:pPr>
        <w:ind w:left="2124" w:hanging="2124"/>
      </w:pPr>
      <w:r>
        <w:t>Entsorgung:</w:t>
      </w:r>
      <w:r>
        <w:tab/>
      </w:r>
      <w:r w:rsidR="00983A35">
        <w:t>Der Inhalt der Flasche kann im Ausguss entsorgt werden.</w:t>
      </w:r>
    </w:p>
    <w:p w:rsidR="00CA1B20" w:rsidRPr="005B60E3" w:rsidRDefault="00CA1B20" w:rsidP="00CA1B20">
      <w:pPr>
        <w:spacing w:line="276" w:lineRule="auto"/>
        <w:ind w:left="2127" w:hanging="2127"/>
        <w:rPr>
          <w:rFonts w:asciiTheme="majorHAnsi" w:eastAsiaTheme="majorEastAsia" w:hAnsiTheme="majorHAnsi" w:cstheme="majorBidi"/>
          <w:b/>
          <w:bCs/>
          <w:sz w:val="28"/>
          <w:szCs w:val="28"/>
        </w:rPr>
      </w:pPr>
      <w:r>
        <w:t>Literatur:</w:t>
      </w:r>
      <w:r>
        <w:tab/>
        <w:t xml:space="preserve"> </w:t>
      </w:r>
      <w:r w:rsidR="00C178C6">
        <w:t xml:space="preserve">unbekannter Autor: </w:t>
      </w:r>
      <w:r w:rsidR="00C178C6" w:rsidRPr="00C178C6">
        <w:t>http://www.ufu.de/media/content/files/Fachgebiete/Klimaschutz/poweradplus/Experimentieranleitungen_20110616.pdf</w:t>
      </w:r>
      <w:r w:rsidR="00C178C6">
        <w:t xml:space="preserve"> (Zuletzt abgerufen am 30.07.2015 um 20:15). </w:t>
      </w:r>
    </w:p>
    <w:p w:rsidR="00CA1B20" w:rsidRPr="006E32AF" w:rsidRDefault="00D208D4" w:rsidP="00CA1B20">
      <w:pPr>
        <w:tabs>
          <w:tab w:val="left" w:pos="1701"/>
          <w:tab w:val="left" w:pos="1985"/>
        </w:tabs>
        <w:ind w:left="1980" w:hanging="1980"/>
        <w:rPr>
          <w:rFonts w:eastAsiaTheme="minorEastAsia"/>
        </w:rPr>
      </w:pPr>
      <w:r w:rsidRPr="00D208D4">
        <w:pict>
          <v:shape id="_x0000_s1164" type="#_x0000_t202" style="width:462.45pt;height:173.6pt;mso-position-horizontal-relative:char;mso-position-vertical-relative:line;mso-width-relative:margin;mso-height-relative:margin" fillcolor="white [3201]" strokecolor="#c0504d [3205]" strokeweight="1pt">
            <v:stroke dashstyle="dash"/>
            <v:shadow color="#868686"/>
            <v:textbox style="mso-next-textbox:#_x0000_s1164">
              <w:txbxContent>
                <w:p w:rsidR="00983A35" w:rsidRPr="00F31EBF" w:rsidRDefault="00983A35" w:rsidP="00CA1B20">
                  <w:pPr>
                    <w:rPr>
                      <w:color w:val="auto"/>
                    </w:rPr>
                  </w:pPr>
                  <w:r>
                    <w:rPr>
                      <w:color w:val="auto"/>
                    </w:rPr>
                    <w:t xml:space="preserve">Dieser Versuch zeigt, dass Mikroorganismen Gase produzieren. Der Versuch ist motivierend für die </w:t>
                  </w:r>
                  <w:proofErr w:type="spellStart"/>
                  <w:r>
                    <w:rPr>
                      <w:color w:val="auto"/>
                    </w:rPr>
                    <w:t>SuS</w:t>
                  </w:r>
                  <w:proofErr w:type="spellEnd"/>
                  <w:r>
                    <w:rPr>
                      <w:color w:val="auto"/>
                    </w:rPr>
                    <w:t>, da viele Hefe bereits vom Pizza backen kennen könnten. Die Beobachtung ist ei</w:t>
                  </w:r>
                  <w:r>
                    <w:rPr>
                      <w:color w:val="auto"/>
                    </w:rPr>
                    <w:t>n</w:t>
                  </w:r>
                  <w:r>
                    <w:rPr>
                      <w:color w:val="auto"/>
                    </w:rPr>
                    <w:t xml:space="preserve">drucksvoll. Alternativ könnte das Gas auch pneumatisch aufgefangen werden, um das genaue Volumen innerhalb eines Zeitintervalls zu bestimmen. Der Versuch eignet sich auch dazu, die Wachstumsbedingungen von Hefepilzen zu untersuchen, indem beispielsweise die Temperatur variiert wird. </w:t>
                  </w:r>
                  <w:r w:rsidR="00C178C6">
                    <w:rPr>
                      <w:color w:val="auto"/>
                    </w:rPr>
                    <w:t>An diesen Versuch kann sich ein Versuch mit Rinderdung anschließen, bei we</w:t>
                  </w:r>
                  <w:r w:rsidR="00C178C6">
                    <w:rPr>
                      <w:color w:val="auto"/>
                    </w:rPr>
                    <w:t>l</w:t>
                  </w:r>
                  <w:r w:rsidR="00C178C6">
                    <w:rPr>
                      <w:color w:val="auto"/>
                    </w:rPr>
                    <w:t xml:space="preserve">chem Methangas produziert wird, welches gemeinsam mit den </w:t>
                  </w:r>
                  <w:proofErr w:type="spellStart"/>
                  <w:r w:rsidR="00C178C6">
                    <w:rPr>
                      <w:color w:val="auto"/>
                    </w:rPr>
                    <w:t>SuS</w:t>
                  </w:r>
                  <w:proofErr w:type="spellEnd"/>
                  <w:r w:rsidR="00C178C6">
                    <w:rPr>
                      <w:color w:val="auto"/>
                    </w:rPr>
                    <w:t xml:space="preserve"> entzündet wird. Das Prinzip von Biogasanlagen sollte auf diese Weise zugänglich werden. </w:t>
                  </w:r>
                </w:p>
              </w:txbxContent>
            </v:textbox>
            <w10:wrap type="none"/>
            <w10:anchorlock/>
          </v:shape>
        </w:pict>
      </w:r>
    </w:p>
    <w:p w:rsidR="00F74A95" w:rsidRPr="00984EF9" w:rsidRDefault="00F74A95" w:rsidP="00984EF9">
      <w:pPr>
        <w:tabs>
          <w:tab w:val="left" w:pos="1701"/>
          <w:tab w:val="left" w:pos="1985"/>
        </w:tabs>
        <w:ind w:left="1980" w:hanging="1980"/>
        <w:rPr>
          <w:color w:val="auto"/>
        </w:rPr>
      </w:pPr>
    </w:p>
    <w:sectPr w:rsidR="00F74A95" w:rsidRPr="00984EF9" w:rsidSect="005B0270">
      <w:headerReference w:type="default" r:id="rId33"/>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CDE" w:rsidRDefault="006B5CDE" w:rsidP="0086227B">
      <w:pPr>
        <w:spacing w:after="0" w:line="240" w:lineRule="auto"/>
      </w:pPr>
      <w:r>
        <w:separator/>
      </w:r>
    </w:p>
  </w:endnote>
  <w:endnote w:type="continuationSeparator" w:id="0">
    <w:p w:rsidR="006B5CDE" w:rsidRDefault="006B5CDE"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35" w:rsidRDefault="00983A3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35" w:rsidRDefault="00983A3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35" w:rsidRDefault="00983A3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CDE" w:rsidRDefault="006B5CDE" w:rsidP="0086227B">
      <w:pPr>
        <w:spacing w:after="0" w:line="240" w:lineRule="auto"/>
      </w:pPr>
      <w:r>
        <w:separator/>
      </w:r>
    </w:p>
  </w:footnote>
  <w:footnote w:type="continuationSeparator" w:id="0">
    <w:p w:rsidR="006B5CDE" w:rsidRDefault="006B5CDE"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35" w:rsidRDefault="00983A3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35" w:rsidRPr="005B0270" w:rsidRDefault="00983A35" w:rsidP="005B027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A35" w:rsidRDefault="00983A35">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983A35" w:rsidRPr="0080101C" w:rsidRDefault="00D208D4" w:rsidP="0049087A">
        <w:pPr>
          <w:pStyle w:val="Kopfzeile"/>
          <w:tabs>
            <w:tab w:val="left" w:pos="0"/>
            <w:tab w:val="left" w:pos="284"/>
          </w:tabs>
          <w:jc w:val="right"/>
          <w:rPr>
            <w:rFonts w:asciiTheme="majorHAnsi" w:hAnsiTheme="majorHAnsi"/>
            <w:sz w:val="20"/>
            <w:szCs w:val="20"/>
          </w:rPr>
        </w:pPr>
        <w:fldSimple w:instr=" STYLEREF  &quot;Überschrift 1&quot; \n  \* MERGEFORMAT ">
          <w:r w:rsidR="00CB2B53" w:rsidRPr="00CB2B53">
            <w:rPr>
              <w:b/>
              <w:bCs/>
              <w:noProof/>
              <w:sz w:val="20"/>
            </w:rPr>
            <w:t>1</w:t>
          </w:r>
        </w:fldSimple>
        <w:r w:rsidR="00983A35" w:rsidRPr="00AA612B">
          <w:rPr>
            <w:rFonts w:asciiTheme="majorHAnsi" w:hAnsiTheme="majorHAnsi" w:cs="Arial"/>
            <w:sz w:val="20"/>
            <w:szCs w:val="20"/>
          </w:rPr>
          <w:t xml:space="preserve"> </w:t>
        </w:r>
        <w:fldSimple w:instr=" STYLEREF  &quot;Überschrift 1&quot;  \* MERGEFORMAT ">
          <w:r w:rsidR="00CB2B53">
            <w:rPr>
              <w:noProof/>
            </w:rPr>
            <w:t>Schülerversuche</w:t>
          </w:r>
        </w:fldSimple>
        <w:r w:rsidR="00983A35" w:rsidRPr="0080101C">
          <w:rPr>
            <w:rFonts w:asciiTheme="majorHAnsi" w:hAnsiTheme="majorHAnsi"/>
            <w:sz w:val="20"/>
            <w:szCs w:val="20"/>
          </w:rPr>
          <w:tab/>
        </w:r>
        <w:r w:rsidR="00983A35" w:rsidRPr="0080101C">
          <w:rPr>
            <w:rFonts w:asciiTheme="majorHAnsi" w:hAnsiTheme="majorHAnsi"/>
            <w:sz w:val="20"/>
            <w:szCs w:val="20"/>
          </w:rPr>
          <w:tab/>
        </w:r>
        <w:r w:rsidR="00983A35" w:rsidRPr="0080101C">
          <w:rPr>
            <w:rFonts w:asciiTheme="majorHAnsi" w:hAnsiTheme="majorHAnsi" w:cs="Arial"/>
            <w:sz w:val="20"/>
            <w:szCs w:val="20"/>
          </w:rPr>
          <w:t xml:space="preserve"> </w:t>
        </w:r>
      </w:p>
    </w:sdtContent>
  </w:sdt>
  <w:p w:rsidR="00983A35" w:rsidRPr="0080101C" w:rsidRDefault="00D208D4"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4338"/>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100B"/>
    <w:rsid w:val="00153EA8"/>
    <w:rsid w:val="00157F3D"/>
    <w:rsid w:val="00162367"/>
    <w:rsid w:val="001A7524"/>
    <w:rsid w:val="001B46E0"/>
    <w:rsid w:val="001C5EFC"/>
    <w:rsid w:val="002034B6"/>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1DD5"/>
    <w:rsid w:val="002E2DD3"/>
    <w:rsid w:val="002E38A0"/>
    <w:rsid w:val="002E5FCC"/>
    <w:rsid w:val="002F25D2"/>
    <w:rsid w:val="002F38EE"/>
    <w:rsid w:val="00317009"/>
    <w:rsid w:val="0033677B"/>
    <w:rsid w:val="00336B3B"/>
    <w:rsid w:val="00337B69"/>
    <w:rsid w:val="00344BB7"/>
    <w:rsid w:val="00345293"/>
    <w:rsid w:val="00345F54"/>
    <w:rsid w:val="0038284A"/>
    <w:rsid w:val="003837C2"/>
    <w:rsid w:val="00384682"/>
    <w:rsid w:val="003872EB"/>
    <w:rsid w:val="003B32B0"/>
    <w:rsid w:val="003B49C6"/>
    <w:rsid w:val="003C28A0"/>
    <w:rsid w:val="003C5747"/>
    <w:rsid w:val="003D2ABF"/>
    <w:rsid w:val="003D529E"/>
    <w:rsid w:val="003E69AB"/>
    <w:rsid w:val="00401750"/>
    <w:rsid w:val="004102B8"/>
    <w:rsid w:val="004147FF"/>
    <w:rsid w:val="0041565C"/>
    <w:rsid w:val="00434D4E"/>
    <w:rsid w:val="00434F30"/>
    <w:rsid w:val="00442EB1"/>
    <w:rsid w:val="00486C9F"/>
    <w:rsid w:val="0049087A"/>
    <w:rsid w:val="004944F3"/>
    <w:rsid w:val="004B200E"/>
    <w:rsid w:val="004B3E0E"/>
    <w:rsid w:val="004C64A6"/>
    <w:rsid w:val="004D2994"/>
    <w:rsid w:val="004D321A"/>
    <w:rsid w:val="004F1A17"/>
    <w:rsid w:val="005003FC"/>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843DA"/>
    <w:rsid w:val="00591B02"/>
    <w:rsid w:val="00595177"/>
    <w:rsid w:val="005978FA"/>
    <w:rsid w:val="005A2E89"/>
    <w:rsid w:val="005B0270"/>
    <w:rsid w:val="005B1F71"/>
    <w:rsid w:val="005B23FC"/>
    <w:rsid w:val="005B60E3"/>
    <w:rsid w:val="005C000A"/>
    <w:rsid w:val="005E1939"/>
    <w:rsid w:val="005E3970"/>
    <w:rsid w:val="005F1288"/>
    <w:rsid w:val="005F2176"/>
    <w:rsid w:val="00626874"/>
    <w:rsid w:val="00631F0F"/>
    <w:rsid w:val="00637239"/>
    <w:rsid w:val="00641D50"/>
    <w:rsid w:val="00654117"/>
    <w:rsid w:val="00672281"/>
    <w:rsid w:val="00681739"/>
    <w:rsid w:val="00690534"/>
    <w:rsid w:val="006943C9"/>
    <w:rsid w:val="006968E6"/>
    <w:rsid w:val="006A0F35"/>
    <w:rsid w:val="006B3EC2"/>
    <w:rsid w:val="006B5CDE"/>
    <w:rsid w:val="006C5B0D"/>
    <w:rsid w:val="006C7B24"/>
    <w:rsid w:val="006E32AF"/>
    <w:rsid w:val="006E451C"/>
    <w:rsid w:val="006F4715"/>
    <w:rsid w:val="00707392"/>
    <w:rsid w:val="0072123D"/>
    <w:rsid w:val="00746773"/>
    <w:rsid w:val="00753D12"/>
    <w:rsid w:val="00775EEC"/>
    <w:rsid w:val="0078071E"/>
    <w:rsid w:val="00790D3B"/>
    <w:rsid w:val="007A7FA8"/>
    <w:rsid w:val="007E586C"/>
    <w:rsid w:val="007E7412"/>
    <w:rsid w:val="007F2348"/>
    <w:rsid w:val="00801678"/>
    <w:rsid w:val="008042F5"/>
    <w:rsid w:val="00815FB9"/>
    <w:rsid w:val="0082230A"/>
    <w:rsid w:val="00837114"/>
    <w:rsid w:val="0086227B"/>
    <w:rsid w:val="008664DF"/>
    <w:rsid w:val="008743FD"/>
    <w:rsid w:val="00875E5B"/>
    <w:rsid w:val="00880EE3"/>
    <w:rsid w:val="0088451A"/>
    <w:rsid w:val="00886EE0"/>
    <w:rsid w:val="00896D5A"/>
    <w:rsid w:val="008A5D98"/>
    <w:rsid w:val="008B2042"/>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61647"/>
    <w:rsid w:val="00971E91"/>
    <w:rsid w:val="009735A3"/>
    <w:rsid w:val="00973F3F"/>
    <w:rsid w:val="009775D7"/>
    <w:rsid w:val="00977ED8"/>
    <w:rsid w:val="0098168E"/>
    <w:rsid w:val="00983A35"/>
    <w:rsid w:val="00984EF9"/>
    <w:rsid w:val="00993407"/>
    <w:rsid w:val="00994634"/>
    <w:rsid w:val="009B0D3F"/>
    <w:rsid w:val="009C604B"/>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43AA5"/>
    <w:rsid w:val="00A61671"/>
    <w:rsid w:val="00A70E93"/>
    <w:rsid w:val="00A7439F"/>
    <w:rsid w:val="00A75F0A"/>
    <w:rsid w:val="00A778C9"/>
    <w:rsid w:val="00A90BD6"/>
    <w:rsid w:val="00A9233D"/>
    <w:rsid w:val="00A96F52"/>
    <w:rsid w:val="00AA604B"/>
    <w:rsid w:val="00AA612B"/>
    <w:rsid w:val="00AD0C24"/>
    <w:rsid w:val="00AD7D1F"/>
    <w:rsid w:val="00AE1230"/>
    <w:rsid w:val="00B02829"/>
    <w:rsid w:val="00B07F47"/>
    <w:rsid w:val="00B21F20"/>
    <w:rsid w:val="00B433C0"/>
    <w:rsid w:val="00B51643"/>
    <w:rsid w:val="00B51B39"/>
    <w:rsid w:val="00B571E6"/>
    <w:rsid w:val="00B619BB"/>
    <w:rsid w:val="00B901F6"/>
    <w:rsid w:val="00B93BBF"/>
    <w:rsid w:val="00B96C3C"/>
    <w:rsid w:val="00BA0E9B"/>
    <w:rsid w:val="00BB7632"/>
    <w:rsid w:val="00BC13D6"/>
    <w:rsid w:val="00BC4F56"/>
    <w:rsid w:val="00BD1D31"/>
    <w:rsid w:val="00BE3CAD"/>
    <w:rsid w:val="00BF2E3A"/>
    <w:rsid w:val="00BF7B08"/>
    <w:rsid w:val="00C0569E"/>
    <w:rsid w:val="00C10E22"/>
    <w:rsid w:val="00C12650"/>
    <w:rsid w:val="00C178C6"/>
    <w:rsid w:val="00C23319"/>
    <w:rsid w:val="00C364B2"/>
    <w:rsid w:val="00C428C7"/>
    <w:rsid w:val="00C460EB"/>
    <w:rsid w:val="00C50CE6"/>
    <w:rsid w:val="00C51D56"/>
    <w:rsid w:val="00C66D91"/>
    <w:rsid w:val="00C70F7E"/>
    <w:rsid w:val="00CA1B20"/>
    <w:rsid w:val="00CA6231"/>
    <w:rsid w:val="00CB2161"/>
    <w:rsid w:val="00CB2B53"/>
    <w:rsid w:val="00CE1F14"/>
    <w:rsid w:val="00CE208F"/>
    <w:rsid w:val="00CF0B61"/>
    <w:rsid w:val="00CF79FE"/>
    <w:rsid w:val="00D069A2"/>
    <w:rsid w:val="00D1194E"/>
    <w:rsid w:val="00D15CD1"/>
    <w:rsid w:val="00D208D4"/>
    <w:rsid w:val="00D36B1A"/>
    <w:rsid w:val="00D407E8"/>
    <w:rsid w:val="00D54590"/>
    <w:rsid w:val="00D60010"/>
    <w:rsid w:val="00D76EE6"/>
    <w:rsid w:val="00D76F6F"/>
    <w:rsid w:val="00D90F31"/>
    <w:rsid w:val="00D92822"/>
    <w:rsid w:val="00DA6545"/>
    <w:rsid w:val="00DC0309"/>
    <w:rsid w:val="00DC64F4"/>
    <w:rsid w:val="00DE18A7"/>
    <w:rsid w:val="00DE52B1"/>
    <w:rsid w:val="00E1266E"/>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C673E"/>
    <w:rsid w:val="00ED07C2"/>
    <w:rsid w:val="00ED1F5D"/>
    <w:rsid w:val="00EE1EFF"/>
    <w:rsid w:val="00EE79E0"/>
    <w:rsid w:val="00EF161C"/>
    <w:rsid w:val="00EF5479"/>
    <w:rsid w:val="00F17765"/>
    <w:rsid w:val="00F17797"/>
    <w:rsid w:val="00F2604C"/>
    <w:rsid w:val="00F26486"/>
    <w:rsid w:val="00F31EBF"/>
    <w:rsid w:val="00F3487A"/>
    <w:rsid w:val="00F417F2"/>
    <w:rsid w:val="00F74A95"/>
    <w:rsid w:val="00F849B0"/>
    <w:rsid w:val="00FA486B"/>
    <w:rsid w:val="00FA58C5"/>
    <w:rsid w:val="00FB3D74"/>
    <w:rsid w:val="00FB7F28"/>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jpeg"/><Relationship Id="rId29" Type="http://schemas.openxmlformats.org/officeDocument/2006/relationships/image" Target="media/image16.pn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C187599-98E5-4D10-9901-68D4C007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644</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Hannah</cp:lastModifiedBy>
  <cp:revision>2</cp:revision>
  <cp:lastPrinted>2015-07-27T15:01:00Z</cp:lastPrinted>
  <dcterms:created xsi:type="dcterms:W3CDTF">2015-08-26T11:22:00Z</dcterms:created>
  <dcterms:modified xsi:type="dcterms:W3CDTF">2015-08-26T11:22:00Z</dcterms:modified>
</cp:coreProperties>
</file>