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1C6" w:rsidRPr="00475F59" w:rsidRDefault="00CD61C6" w:rsidP="00CD61C6">
      <w:pPr>
        <w:pStyle w:val="berschrift2"/>
        <w:numPr>
          <w:ilvl w:val="0"/>
          <w:numId w:val="0"/>
        </w:numPr>
        <w:ind w:left="576" w:hanging="576"/>
        <w:jc w:val="left"/>
        <w:rPr>
          <w:color w:val="auto"/>
        </w:rPr>
      </w:pPr>
      <w:bookmarkStart w:id="0" w:name="_Toc457470361"/>
      <w:r w:rsidRPr="00CC307A">
        <w:rPr>
          <w:color w:val="auto"/>
        </w:rPr>
        <w:t>V1 –</w:t>
      </w:r>
      <w:r>
        <w:rPr>
          <w:color w:val="auto"/>
        </w:rPr>
        <w:t xml:space="preserve"> Additive Farbmischung</w:t>
      </w:r>
      <w:bookmarkStart w:id="1" w:name="_Toc425776595"/>
      <w:bookmarkStart w:id="2" w:name="_Toc456688591"/>
      <w:bookmarkStart w:id="3" w:name="_Toc456688607"/>
      <w:bookmarkEnd w:id="0"/>
    </w:p>
    <w:bookmarkEnd w:id="1"/>
    <w:bookmarkEnd w:id="2"/>
    <w:bookmarkEnd w:id="3"/>
    <w:p w:rsidR="00CD61C6" w:rsidRDefault="00CD61C6" w:rsidP="00CD61C6">
      <w:pPr>
        <w:pStyle w:val="berschrift2"/>
        <w:numPr>
          <w:ilvl w:val="0"/>
          <w:numId w:val="0"/>
        </w:numPr>
      </w:pPr>
      <w:r w:rsidRPr="00F90995">
        <w:rPr>
          <w:noProof/>
          <w:lang w:val="en-US"/>
        </w:rPr>
        <w:pict>
          <v:shapetype id="_x0000_t202" coordsize="21600,21600" o:spt="202" path="m,l,21600r21600,l21600,xe">
            <v:stroke joinstyle="miter"/>
            <v:path gradientshapeok="t" o:connecttype="rect"/>
          </v:shapetype>
          <v:shape id="Text Box 60" o:spid="_x0000_s1027" type="#_x0000_t202" style="position:absolute;left:0;text-align:left;margin-left:-.05pt;margin-top:17.5pt;width:462.45pt;height:8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" fillcolor="white [3201]" strokecolor="#4bacc6 [3208]" strokeweight="1pt">
            <v:stroke dashstyle="dash"/>
            <v:shadow color="#868686"/>
            <v:textbox>
              <w:txbxContent>
                <w:p w:rsidR="00CD61C6" w:rsidRPr="00F31EBF" w:rsidRDefault="00CD61C6" w:rsidP="00CD61C6">
                  <w:pPr>
                    <w:rPr>
                      <w:color w:val="auto"/>
                    </w:rPr>
                  </w:pPr>
                  <w:r>
                    <w:rPr>
                      <w:color w:val="auto"/>
                    </w:rPr>
                    <w:t>Dieser Versuch thematisiert die additive Farbmischung, indem aus Lichtkegeln der Farben blau, rot und grün ein weißer Lichtfleck entsteht. Die SuS sollten wissen, wie sich weißes Licht zusammensetzt, so das umgekehrt gezeigt werden kann, dass weißes Licht aus farbigem Licht entsteht.</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D61C6" w:rsidRPr="009C5E28" w:rsidTr="00A57A1D">
        <w:tc>
          <w:tcPr>
            <w:tcW w:w="9322" w:type="dxa"/>
            <w:gridSpan w:val="9"/>
            <w:shd w:val="clear" w:color="auto" w:fill="4F81BD"/>
            <w:vAlign w:val="center"/>
          </w:tcPr>
          <w:p w:rsidR="00CD61C6" w:rsidRPr="00F31EBF" w:rsidRDefault="00CD61C6" w:rsidP="00A57A1D">
            <w:pPr>
              <w:spacing w:after="0"/>
              <w:jc w:val="center"/>
              <w:rPr>
                <w:b/>
                <w:bCs/>
                <w:color w:val="FFFFFF" w:themeColor="background1"/>
              </w:rPr>
            </w:pPr>
            <w:r w:rsidRPr="00F31EBF">
              <w:rPr>
                <w:b/>
                <w:bCs/>
                <w:color w:val="FFFFFF" w:themeColor="background1"/>
              </w:rPr>
              <w:t>Gefahrenstoffe</w:t>
            </w:r>
          </w:p>
        </w:tc>
      </w:tr>
      <w:tr w:rsidR="00CD61C6" w:rsidRPr="009C5E28" w:rsidTr="00A57A1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61C6" w:rsidRPr="009C5E28" w:rsidRDefault="00CD61C6" w:rsidP="00A57A1D">
            <w:pPr>
              <w:spacing w:after="0" w:line="276" w:lineRule="auto"/>
              <w:jc w:val="center"/>
              <w:rPr>
                <w:b/>
                <w:bCs/>
              </w:rPr>
            </w:pPr>
          </w:p>
        </w:tc>
        <w:tc>
          <w:tcPr>
            <w:tcW w:w="3177" w:type="dxa"/>
            <w:gridSpan w:val="3"/>
            <w:tcBorders>
              <w:top w:val="single" w:sz="8" w:space="0" w:color="4F81BD"/>
              <w:bottom w:val="single" w:sz="8" w:space="0" w:color="4F81BD"/>
            </w:tcBorders>
            <w:shd w:val="clear" w:color="auto" w:fill="auto"/>
            <w:vAlign w:val="center"/>
          </w:tcPr>
          <w:p w:rsidR="00CD61C6" w:rsidRPr="009C5E28" w:rsidRDefault="00CD61C6" w:rsidP="00A57A1D">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61C6" w:rsidRPr="009C5E28" w:rsidRDefault="00CD61C6" w:rsidP="00A57A1D">
            <w:pPr>
              <w:spacing w:after="0"/>
              <w:jc w:val="center"/>
            </w:pPr>
            <w:r>
              <w:t>-</w:t>
            </w:r>
          </w:p>
        </w:tc>
      </w:tr>
      <w:tr w:rsidR="00CD61C6" w:rsidRPr="009C5E28" w:rsidTr="00A57A1D">
        <w:tc>
          <w:tcPr>
            <w:tcW w:w="1009" w:type="dxa"/>
            <w:tcBorders>
              <w:top w:val="single" w:sz="8" w:space="0" w:color="4F81BD"/>
              <w:left w:val="single" w:sz="8" w:space="0" w:color="4F81BD"/>
              <w:bottom w:val="single" w:sz="8" w:space="0" w:color="4F81BD"/>
            </w:tcBorders>
            <w:shd w:val="clear" w:color="auto" w:fill="auto"/>
            <w:vAlign w:val="center"/>
          </w:tcPr>
          <w:p w:rsidR="00CD61C6" w:rsidRPr="009C5E28" w:rsidRDefault="00CD61C6" w:rsidP="00A57A1D">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1C6" w:rsidRPr="009C5E28" w:rsidRDefault="00CD61C6" w:rsidP="00A57A1D">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1C6" w:rsidRPr="009C5E28" w:rsidRDefault="00CD61C6" w:rsidP="00A57A1D">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1C6" w:rsidRPr="009C5E28" w:rsidRDefault="00CD61C6" w:rsidP="00A57A1D">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D61C6" w:rsidRPr="009C5E28" w:rsidRDefault="00CD61C6" w:rsidP="00A57A1D">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D61C6" w:rsidRPr="009C5E28" w:rsidRDefault="00CD61C6" w:rsidP="00A57A1D">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D61C6" w:rsidRPr="009C5E28" w:rsidRDefault="00CD61C6" w:rsidP="00A57A1D">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1C6" w:rsidRPr="009C5E28" w:rsidRDefault="00CD61C6" w:rsidP="00A57A1D">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D61C6" w:rsidRPr="009C5E28" w:rsidRDefault="00CD61C6" w:rsidP="00A57A1D">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D61C6" w:rsidRDefault="00CD61C6" w:rsidP="00CD61C6">
      <w:pPr>
        <w:tabs>
          <w:tab w:val="left" w:pos="1701"/>
          <w:tab w:val="left" w:pos="1985"/>
        </w:tabs>
        <w:ind w:left="1980" w:hanging="1980"/>
      </w:pPr>
    </w:p>
    <w:p w:rsidR="00CD61C6" w:rsidRDefault="00CD61C6" w:rsidP="00CD61C6">
      <w:pPr>
        <w:tabs>
          <w:tab w:val="left" w:pos="1701"/>
          <w:tab w:val="left" w:pos="1985"/>
        </w:tabs>
        <w:ind w:left="1980" w:hanging="1980"/>
      </w:pPr>
      <w:r>
        <w:t xml:space="preserve">Materialien: </w:t>
      </w:r>
      <w:r>
        <w:tab/>
      </w:r>
      <w:r>
        <w:tab/>
        <w:t xml:space="preserve">Folien in den Farben blau, grün und rot, 3 Taschenlampen </w:t>
      </w:r>
    </w:p>
    <w:p w:rsidR="00CD61C6" w:rsidRPr="00ED07C2" w:rsidRDefault="00CD61C6" w:rsidP="00CD61C6">
      <w:pPr>
        <w:tabs>
          <w:tab w:val="left" w:pos="1701"/>
          <w:tab w:val="left" w:pos="1985"/>
        </w:tabs>
        <w:ind w:left="1980" w:hanging="1980"/>
      </w:pPr>
      <w:r>
        <w:t>Chemikalien:</w:t>
      </w:r>
      <w:r>
        <w:tab/>
      </w:r>
      <w:r>
        <w:tab/>
        <w:t>-</w:t>
      </w:r>
    </w:p>
    <w:p w:rsidR="00CD61C6" w:rsidRDefault="00CD61C6" w:rsidP="00CD61C6">
      <w:pPr>
        <w:tabs>
          <w:tab w:val="left" w:pos="1701"/>
          <w:tab w:val="left" w:pos="1985"/>
        </w:tabs>
        <w:ind w:left="1980" w:hanging="1980"/>
      </w:pPr>
      <w:r>
        <w:t xml:space="preserve">Durchführung: </w:t>
      </w:r>
      <w:r>
        <w:tab/>
      </w:r>
      <w:r>
        <w:tab/>
      </w:r>
      <w:r>
        <w:tab/>
        <w:t>Die Farbfolien werden vor die Taschenlampen geklebt. Anschließend we</w:t>
      </w:r>
      <w:r>
        <w:t>r</w:t>
      </w:r>
      <w:r>
        <w:t xml:space="preserve">den die Lichtkegel der Taschenlampen an die Wand geworfen, dabei sollen sich die Lichtkegel in der Mitte überschneiden. </w:t>
      </w:r>
    </w:p>
    <w:p w:rsidR="00CD61C6" w:rsidRDefault="00CD61C6" w:rsidP="00CD61C6">
      <w:pPr>
        <w:tabs>
          <w:tab w:val="left" w:pos="1701"/>
          <w:tab w:val="left" w:pos="1985"/>
        </w:tabs>
        <w:ind w:left="1980" w:hanging="1980"/>
      </w:pPr>
      <w:r>
        <w:t>Beobachtung:</w:t>
      </w:r>
      <w:r>
        <w:tab/>
      </w:r>
      <w:r>
        <w:tab/>
      </w:r>
      <w:r>
        <w:tab/>
        <w:t>Das Licht der Lampen erscheint farbig an der Wand. Dort, wo sich alle Lichtkegel überschneiden, wird ein weißer Lichtfleck wahrgenommen. Dort, wo sich zwei Lichtkegel überschneiden, entsteht eine Mischfarbe (vgl. Abb. 1).</w:t>
      </w:r>
    </w:p>
    <w:p w:rsidR="00CD61C6" w:rsidRDefault="00CD61C6" w:rsidP="00CD61C6">
      <w:pPr>
        <w:keepNext/>
        <w:tabs>
          <w:tab w:val="left" w:pos="1701"/>
          <w:tab w:val="left" w:pos="1985"/>
        </w:tabs>
        <w:ind w:left="1980" w:hanging="1980"/>
        <w:jc w:val="center"/>
      </w:pPr>
      <w:r>
        <w:rPr>
          <w:noProof/>
          <w:lang w:eastAsia="de-DE"/>
        </w:rPr>
        <w:drawing>
          <wp:inline distT="0" distB="0" distL="0" distR="0">
            <wp:extent cx="1815201" cy="1804946"/>
            <wp:effectExtent l="19050" t="0" r="0" b="0"/>
            <wp:docPr id="5"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1815873" cy="1805614"/>
                    </a:xfrm>
                    <a:prstGeom prst="rect">
                      <a:avLst/>
                    </a:prstGeom>
                    <a:noFill/>
                    <a:ln w="9525">
                      <a:noFill/>
                      <a:miter lim="800000"/>
                      <a:headEnd/>
                      <a:tailEnd/>
                    </a:ln>
                  </pic:spPr>
                </pic:pic>
              </a:graphicData>
            </a:graphic>
          </wp:inline>
        </w:drawing>
      </w:r>
    </w:p>
    <w:p w:rsidR="00CD61C6" w:rsidRDefault="00CD61C6" w:rsidP="00CD61C6">
      <w:pPr>
        <w:pStyle w:val="Beschriftung"/>
        <w:jc w:val="center"/>
      </w:pPr>
      <w:r>
        <w:t xml:space="preserve">Abb. </w:t>
      </w:r>
      <w:fldSimple w:instr=" SEQ Abb. \* ARABIC ">
        <w:r>
          <w:rPr>
            <w:noProof/>
          </w:rPr>
          <w:t>1</w:t>
        </w:r>
      </w:fldSimple>
      <w:r>
        <w:t xml:space="preserve"> - </w:t>
      </w:r>
      <w:r>
        <w:rPr>
          <w:noProof/>
        </w:rPr>
        <w:t xml:space="preserve"> Additive Farbmischung mit Taschenlampen</w:t>
      </w:r>
    </w:p>
    <w:p w:rsidR="00CD61C6" w:rsidRDefault="00CD61C6" w:rsidP="00CD61C6">
      <w:pPr>
        <w:tabs>
          <w:tab w:val="left" w:pos="1701"/>
          <w:tab w:val="left" w:pos="1985"/>
        </w:tabs>
        <w:ind w:left="2124" w:hanging="2124"/>
      </w:pPr>
      <w:r>
        <w:lastRenderedPageBreak/>
        <w:t>Deutung:</w:t>
      </w:r>
      <w:r>
        <w:tab/>
      </w:r>
      <w:r>
        <w:tab/>
      </w:r>
      <w:r>
        <w:tab/>
        <w:t>Die additive Mischung der drei Primärfarben ergibt die Farbwahrne</w:t>
      </w:r>
      <w:r>
        <w:t>h</w:t>
      </w:r>
      <w:r>
        <w:t>mung Weiß. Die additive Mischung zweier Primärfarben ergibt Gelb, Cyan bzw. Magenta (Sekundärfarben).</w:t>
      </w:r>
    </w:p>
    <w:p w:rsidR="00CD61C6" w:rsidRDefault="00CD61C6" w:rsidP="00CD61C6">
      <w:pPr>
        <w:spacing w:line="276" w:lineRule="auto"/>
        <w:jc w:val="left"/>
      </w:pPr>
      <w:r>
        <w:t>Entsorgung:</w:t>
      </w:r>
      <w:r>
        <w:tab/>
        <w:t xml:space="preserve">           </w:t>
      </w:r>
      <w:r>
        <w:tab/>
        <w:t xml:space="preserve">Die Folien können über den Kunststoffmüll entsorgt werden. </w:t>
      </w:r>
    </w:p>
    <w:p w:rsidR="00CD61C6" w:rsidRDefault="00CD61C6" w:rsidP="00CD61C6">
      <w:pPr>
        <w:spacing w:line="276" w:lineRule="auto"/>
        <w:jc w:val="left"/>
      </w:pPr>
    </w:p>
    <w:p w:rsidR="00CD61C6" w:rsidRDefault="00CD61C6" w:rsidP="00CD61C6">
      <w:pPr>
        <w:tabs>
          <w:tab w:val="left" w:pos="1701"/>
          <w:tab w:val="left" w:pos="1985"/>
        </w:tabs>
        <w:ind w:left="1980" w:hanging="1980"/>
      </w:pPr>
      <w:r w:rsidRPr="00F90995">
        <w:rPr>
          <w:noProof/>
          <w:lang w:val="en-US"/>
        </w:rPr>
      </w:r>
      <w:r w:rsidRPr="00F90995">
        <w:rPr>
          <w:noProof/>
          <w:lang w:val="en-US"/>
        </w:rPr>
        <w:pict>
          <v:shape id="Text Box 162" o:spid="_x0000_s1026" type="#_x0000_t202" style="width:462.45pt;height:181.65pt;visibility:visible;mso-position-horizontal-relative:char;mso-position-vertical-relative:line" fillcolor="white [3201]" strokecolor="#c0504d [3205]" strokeweight="1pt">
            <v:stroke dashstyle="dash"/>
            <v:shadow color="#868686"/>
            <v:textbox>
              <w:txbxContent>
                <w:p w:rsidR="00CD61C6" w:rsidRPr="0044030B" w:rsidRDefault="00CD61C6" w:rsidP="00CD61C6">
                  <w:pPr>
                    <w:rPr>
                      <w:color w:val="auto"/>
                    </w:rPr>
                  </w:pPr>
                  <w:r>
                    <w:rPr>
                      <w:color w:val="auto"/>
                    </w:rPr>
                    <w:t>Dieser Versuch zur additiven Farbmischung kann im Zusammenhang mit der subtraktiven Farbmischung thematisiert werden. Weiterhin bietet es sich an, diesen Versuch nach der Aufspaltung von weißem Licht in die Regenbogenfarben zu thematisieren, um umgekehrt zu ze</w:t>
                  </w:r>
                  <w:r>
                    <w:rPr>
                      <w:color w:val="auto"/>
                    </w:rPr>
                    <w:t>i</w:t>
                  </w:r>
                  <w:r>
                    <w:rPr>
                      <w:color w:val="auto"/>
                    </w:rPr>
                    <w:t>gen, dass weißes Licht aus farbigen Licht besteht. Die Taschenlampen sollten einen möglichst hellen und kontrollierbaren Lichtkegel haben, um eindeutige Effekte zu erzielen. Statt der Fol</w:t>
                  </w:r>
                  <w:r>
                    <w:rPr>
                      <w:color w:val="auto"/>
                    </w:rPr>
                    <w:t>i</w:t>
                  </w:r>
                  <w:r>
                    <w:rPr>
                      <w:color w:val="auto"/>
                    </w:rPr>
                    <w:t>en lässt sich auch Transparentpapier verwenden, welches allerdings sehr dünn sein sollte. Di</w:t>
                  </w:r>
                  <w:r>
                    <w:rPr>
                      <w:color w:val="auto"/>
                    </w:rPr>
                    <w:t>e</w:t>
                  </w:r>
                  <w:r>
                    <w:rPr>
                      <w:color w:val="auto"/>
                    </w:rPr>
                    <w:t xml:space="preserve">ser Versuch ist gleichsam als Schülerversuch durchzuführen, allerdings lässt sich durch den Lehrerversuch sicherstellen, dass alle den weißen Lichtfleck sehen. Hierbei können die SuS als Taschenlampenbeauftragte integriert werden. </w:t>
                  </w:r>
                </w:p>
              </w:txbxContent>
            </v:textbox>
            <w10:wrap type="none"/>
            <w10:anchorlock/>
          </v:shape>
        </w:pict>
      </w:r>
    </w:p>
    <w:p w:rsidR="00CD61C6" w:rsidRDefault="00CD61C6" w:rsidP="00CD61C6">
      <w:pPr>
        <w:spacing w:line="276" w:lineRule="auto"/>
        <w:jc w:val="left"/>
      </w:pPr>
      <w:r>
        <w:t>Literatur:</w:t>
      </w:r>
      <w:r>
        <w:tab/>
      </w:r>
      <w:r>
        <w:tab/>
      </w:r>
    </w:p>
    <w:p w:rsidR="00CD61C6" w:rsidRDefault="00CD61C6" w:rsidP="00CD61C6">
      <w:r w:rsidRPr="00B937A2">
        <w:t>[</w:t>
      </w:r>
      <w:r>
        <w:t>1</w:t>
      </w:r>
      <w:r w:rsidRPr="00B937A2">
        <w:t>]</w:t>
      </w:r>
      <w:r>
        <w:t xml:space="preserve"> </w:t>
      </w:r>
      <w:r w:rsidRPr="00165E8C">
        <w:t>AQUENSIS Verlag Pressebüro Baden-Baden GmbH</w:t>
      </w:r>
      <w:r>
        <w:t xml:space="preserve">, S. 12 f., </w:t>
      </w:r>
      <w:r w:rsidRPr="00165E8C">
        <w:t>http://www.chemie.com/fileadmin/user_upload/content/schule/Erste_Chemie-Experimente_-_Licht_und_Farben.pdf</w:t>
      </w:r>
      <w:r>
        <w:t xml:space="preserve">, </w:t>
      </w:r>
      <w:r w:rsidRPr="00B937A2">
        <w:t>(</w:t>
      </w:r>
      <w:r>
        <w:t>Zuletzt abgerufen am 20</w:t>
      </w:r>
      <w:r w:rsidRPr="00B937A2">
        <w:t>.</w:t>
      </w:r>
      <w:r>
        <w:t>07</w:t>
      </w:r>
      <w:r w:rsidRPr="00B937A2">
        <w:t>.201</w:t>
      </w:r>
      <w:r>
        <w:t>6 um 17:18 Uhr).</w:t>
      </w:r>
    </w:p>
    <w:p w:rsidR="00CD61C6" w:rsidRDefault="00CD61C6" w:rsidP="00CD61C6">
      <w:pPr>
        <w:tabs>
          <w:tab w:val="left" w:pos="1701"/>
          <w:tab w:val="left" w:pos="1985"/>
        </w:tabs>
        <w:ind w:left="1980" w:hanging="1980"/>
      </w:pPr>
    </w:p>
    <w:p w:rsidR="00E61846" w:rsidRDefault="00E61846"/>
    <w:sectPr w:rsidR="00E61846"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D61C6"/>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818E5"/>
    <w:rsid w:val="001A17B4"/>
    <w:rsid w:val="001A5CBD"/>
    <w:rsid w:val="001B3161"/>
    <w:rsid w:val="001B31AC"/>
    <w:rsid w:val="001C3532"/>
    <w:rsid w:val="001C440A"/>
    <w:rsid w:val="001C4BD3"/>
    <w:rsid w:val="001D05F1"/>
    <w:rsid w:val="001D0815"/>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61C6"/>
    <w:rsid w:val="00CD77B1"/>
    <w:rsid w:val="00CE1ADC"/>
    <w:rsid w:val="00CE781C"/>
    <w:rsid w:val="00CF3C65"/>
    <w:rsid w:val="00CF6A20"/>
    <w:rsid w:val="00D10C19"/>
    <w:rsid w:val="00D200BE"/>
    <w:rsid w:val="00D41781"/>
    <w:rsid w:val="00D44A8D"/>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58D1"/>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61C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D61C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D61C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D61C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D61C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D61C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D61C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D61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D61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D61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61C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D61C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D61C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D61C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D61C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D61C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D61C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D61C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D61C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D61C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D61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61C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1038</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2016-08-08T13:37:00Z</dcterms:created>
  <dcterms:modified xsi:type="dcterms:W3CDTF">2016-08-08T13:39:00Z</dcterms:modified>
</cp:coreProperties>
</file>