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A4" w:rsidRPr="00205AA4" w:rsidRDefault="00205AA4" w:rsidP="00205AA4">
      <w:pPr>
        <w:pStyle w:val="berschrift2"/>
        <w:rPr>
          <w:color w:val="auto"/>
        </w:rPr>
      </w:pPr>
      <w:r>
        <w:rPr>
          <w:noProof/>
          <w:lang w:eastAsia="de-DE"/>
        </w:rPr>
        <w:pict w14:anchorId="06A50E82">
          <v:shapetype id="_x0000_t202" coordsize="21600,21600" o:spt="202" path="m,l,21600r21600,l21600,xe">
            <v:stroke joinstyle="miter"/>
            <v:path gradientshapeok="t" o:connecttype="rect"/>
          </v:shapetype>
          <v:shape id="Text Box 135" o:spid="_x0000_s1028" type="#_x0000_t202" style="position:absolute;left:0;text-align:left;margin-left:.55pt;margin-top:55.15pt;width:462.45pt;height:62.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" fillcolor="white [3201]" strokecolor="#4bacc6 [3208]" strokeweight="1pt">
            <v:stroke dashstyle="dash"/>
            <v:shadow color="#868686"/>
            <v:textbox style="mso-next-textbox:#Text Box 135">
              <w:txbxContent>
                <w:p w:rsidR="00205AA4" w:rsidRPr="00F31EBF" w:rsidRDefault="00205AA4" w:rsidP="00205AA4">
                  <w:pPr>
                    <w:rPr>
                      <w:color w:val="auto"/>
                    </w:rPr>
                  </w:pPr>
                  <w:r>
                    <w:rPr>
                      <w:color w:val="auto"/>
                    </w:rPr>
                    <w:t xml:space="preserve">In diesem Versuch wird Kohlenstoffdioxid in der Luft mithilfe der Indikatorfunktion des Rotkohlsaftes nachgewiesen. Hierzu sollten die </w:t>
                  </w:r>
                  <w:proofErr w:type="spellStart"/>
                  <w:r>
                    <w:rPr>
                      <w:color w:val="auto"/>
                    </w:rPr>
                    <w:t>SuS</w:t>
                  </w:r>
                  <w:proofErr w:type="spellEnd"/>
                  <w:r>
                    <w:rPr>
                      <w:color w:val="auto"/>
                    </w:rPr>
                    <w:t xml:space="preserve"> bereits einmal mit dem Rotkohlindikator gearbeitet haben und die Kategorien sauer, alkalisch und neutral kennen.</w:t>
                  </w:r>
                </w:p>
              </w:txbxContent>
            </v:textbox>
            <w10:wrap type="square"/>
          </v:shape>
        </w:pict>
      </w:r>
      <w:r w:rsidR="009E0839" w:rsidRPr="0062152D">
        <w:rPr>
          <w:color w:val="auto"/>
        </w:rPr>
        <w:t>CO</w:t>
      </w:r>
      <w:r w:rsidR="009E0839" w:rsidRPr="0062152D">
        <w:rPr>
          <w:color w:val="auto"/>
          <w:vertAlign w:val="subscript"/>
        </w:rPr>
        <w:t>2</w:t>
      </w:r>
      <w:r w:rsidR="009E0839" w:rsidRPr="0062152D">
        <w:rPr>
          <w:color w:val="auto"/>
        </w:rPr>
        <w:t xml:space="preserve">-Nachweis durch </w:t>
      </w:r>
      <w:r w:rsidR="009E0839">
        <w:rPr>
          <w:color w:val="auto"/>
        </w:rPr>
        <w:t>Rotkohl</w:t>
      </w:r>
      <w:r w:rsidR="009E0839" w:rsidRPr="0062152D">
        <w:rPr>
          <w:color w:val="auto"/>
        </w:rPr>
        <w:t>saft</w:t>
      </w:r>
    </w:p>
    <w:p w:rsidR="009E0839" w:rsidRPr="0062152D" w:rsidRDefault="009E0839" w:rsidP="009E0839"/>
    <w:tbl>
      <w:tblPr>
        <w:tblpPr w:leftFromText="141" w:rightFromText="141" w:vertAnchor="text" w:horzAnchor="margin" w:tblpY="-110"/>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E0839" w:rsidRPr="009C5E28" w:rsidTr="007D79FA">
        <w:tc>
          <w:tcPr>
            <w:tcW w:w="9322" w:type="dxa"/>
            <w:gridSpan w:val="9"/>
            <w:shd w:val="clear" w:color="auto" w:fill="4F81BD"/>
            <w:vAlign w:val="center"/>
          </w:tcPr>
          <w:p w:rsidR="009E0839" w:rsidRPr="00F31EBF" w:rsidRDefault="009E0839" w:rsidP="007D79FA">
            <w:pPr>
              <w:spacing w:after="0"/>
              <w:jc w:val="center"/>
              <w:rPr>
                <w:b/>
                <w:bCs/>
                <w:color w:val="FFFFFF" w:themeColor="background1"/>
              </w:rPr>
            </w:pPr>
            <w:r w:rsidRPr="00F31EBF">
              <w:rPr>
                <w:b/>
                <w:bCs/>
                <w:color w:val="FFFFFF" w:themeColor="background1"/>
              </w:rPr>
              <w:t>Gefahrenstoffe</w:t>
            </w:r>
          </w:p>
        </w:tc>
      </w:tr>
      <w:tr w:rsidR="009E0839" w:rsidRPr="009C5E28" w:rsidTr="007D79FA">
        <w:tc>
          <w:tcPr>
            <w:tcW w:w="1009" w:type="dxa"/>
            <w:tcBorders>
              <w:top w:val="single" w:sz="8" w:space="0" w:color="4F81BD"/>
              <w:left w:val="single" w:sz="8" w:space="0" w:color="4F81BD"/>
              <w:bottom w:val="single" w:sz="8" w:space="0" w:color="4F81BD"/>
            </w:tcBorders>
            <w:shd w:val="clear" w:color="auto" w:fill="auto"/>
            <w:vAlign w:val="center"/>
          </w:tcPr>
          <w:p w:rsidR="009E0839" w:rsidRPr="009C5E28" w:rsidRDefault="009E0839" w:rsidP="007D79FA">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2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2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3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3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11175" cy="511175"/>
                  <wp:effectExtent l="19050" t="0" r="3175" b="0"/>
                  <wp:docPr id="3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E0839" w:rsidRPr="009C5E28" w:rsidRDefault="009E0839" w:rsidP="007D79FA">
            <w:pPr>
              <w:spacing w:after="0"/>
              <w:jc w:val="center"/>
            </w:pPr>
            <w:r>
              <w:rPr>
                <w:noProof/>
                <w:lang w:eastAsia="de-DE"/>
              </w:rPr>
              <w:drawing>
                <wp:inline distT="0" distB="0" distL="0" distR="0">
                  <wp:extent cx="504190" cy="504190"/>
                  <wp:effectExtent l="1905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9E0839" w:rsidRDefault="009E0839" w:rsidP="009E0839">
      <w:pPr>
        <w:rPr>
          <w:color w:val="auto"/>
        </w:rPr>
      </w:pPr>
      <w:r>
        <w:rPr>
          <w:color w:val="auto"/>
        </w:rPr>
        <w:t xml:space="preserve">Materialien: </w:t>
      </w:r>
      <w:r>
        <w:rPr>
          <w:color w:val="auto"/>
        </w:rPr>
        <w:tab/>
      </w:r>
      <w:r>
        <w:rPr>
          <w:color w:val="auto"/>
        </w:rPr>
        <w:tab/>
        <w:t>2 Bechergläser, Strohhalm</w:t>
      </w:r>
    </w:p>
    <w:p w:rsidR="009E0839" w:rsidRDefault="009E0839" w:rsidP="009E0839">
      <w:pPr>
        <w:rPr>
          <w:color w:val="auto"/>
        </w:rPr>
      </w:pPr>
      <w:r>
        <w:rPr>
          <w:color w:val="auto"/>
        </w:rPr>
        <w:t>Chemikalien:</w:t>
      </w:r>
      <w:r>
        <w:rPr>
          <w:color w:val="auto"/>
        </w:rPr>
        <w:tab/>
      </w:r>
      <w:r>
        <w:rPr>
          <w:color w:val="auto"/>
        </w:rPr>
        <w:tab/>
        <w:t xml:space="preserve"> Rotkohlsaft</w:t>
      </w:r>
    </w:p>
    <w:p w:rsidR="009E0839" w:rsidRDefault="009E0839" w:rsidP="009E0839">
      <w:pPr>
        <w:ind w:left="2124" w:hanging="2124"/>
        <w:rPr>
          <w:color w:val="auto"/>
        </w:rPr>
      </w:pPr>
      <w:r>
        <w:rPr>
          <w:color w:val="auto"/>
        </w:rPr>
        <w:t>Durchführung:</w:t>
      </w:r>
      <w:r>
        <w:rPr>
          <w:color w:val="auto"/>
        </w:rPr>
        <w:tab/>
        <w:t xml:space="preserve"> Zur Extraktion des Saftes wird frischer Rotkohl in Wasser gekocht. Der  erhaltene Rotkohlsaft wird in zwei Bechergläser gegeben und zur besseren Sichtbarmachung des Farbumschlages ca. 1:1 mit Wasser verdünnt. Anschließend pustet man solange mit dem Strohhalm in eines der Bechergläser (Strohhalm muss in den Rotkohlsaft eintauchen) bis ein Farbumschlag zu sehen ist.</w:t>
      </w:r>
    </w:p>
    <w:p w:rsidR="009E0839" w:rsidRDefault="009E0839" w:rsidP="009E0839">
      <w:pPr>
        <w:ind w:left="2124" w:hanging="2124"/>
        <w:rPr>
          <w:color w:val="auto"/>
        </w:rPr>
      </w:pPr>
      <w:r>
        <w:rPr>
          <w:color w:val="auto"/>
        </w:rPr>
        <w:t xml:space="preserve">Beobachtung: </w:t>
      </w:r>
      <w:r>
        <w:rPr>
          <w:color w:val="auto"/>
        </w:rPr>
        <w:tab/>
        <w:t>Während des Pustens ist bei dem Rotkohlsaft ein Farbumschlag von blau nach violett zu beobachten</w:t>
      </w:r>
    </w:p>
    <w:p w:rsidR="009E0839" w:rsidRDefault="009E0839" w:rsidP="009E0839">
      <w:pPr>
        <w:keepNext/>
        <w:ind w:left="2124" w:hanging="2124"/>
      </w:pPr>
      <w:bookmarkStart w:id="0" w:name="_GoBack"/>
      <w:r>
        <w:rPr>
          <w:noProof/>
          <w:color w:val="auto"/>
          <w:lang w:eastAsia="de-DE"/>
        </w:rPr>
        <w:drawing>
          <wp:inline distT="0" distB="0" distL="0" distR="0">
            <wp:extent cx="2814744" cy="1624083"/>
            <wp:effectExtent l="19050" t="0" r="4656" b="0"/>
            <wp:docPr id="35" name="Bild 15" descr="C:\Users\Kasperle\Desktop\SVP\SVP Chemie\Luft als Gasgemisch\Rotkoh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sperle\Desktop\SVP\SVP Chemie\Luft als Gasgemisch\Rotkohl 4.jpg"/>
                    <pic:cNvPicPr>
                      <a:picLocks noChangeAspect="1" noChangeArrowheads="1"/>
                    </pic:cNvPicPr>
                  </pic:nvPicPr>
                  <pic:blipFill>
                    <a:blip r:embed="rId14" cstate="print"/>
                    <a:srcRect/>
                    <a:stretch>
                      <a:fillRect/>
                    </a:stretch>
                  </pic:blipFill>
                  <pic:spPr bwMode="auto">
                    <a:xfrm>
                      <a:off x="0" y="0"/>
                      <a:ext cx="2819921" cy="1627070"/>
                    </a:xfrm>
                    <a:prstGeom prst="rect">
                      <a:avLst/>
                    </a:prstGeom>
                    <a:noFill/>
                    <a:ln w="9525">
                      <a:noFill/>
                      <a:miter lim="800000"/>
                      <a:headEnd/>
                      <a:tailEnd/>
                    </a:ln>
                  </pic:spPr>
                </pic:pic>
              </a:graphicData>
            </a:graphic>
          </wp:inline>
        </w:drawing>
      </w:r>
      <w:bookmarkEnd w:id="0"/>
      <w:r>
        <w:rPr>
          <w:noProof/>
          <w:color w:val="auto"/>
          <w:lang w:eastAsia="de-DE"/>
        </w:rPr>
        <w:drawing>
          <wp:inline distT="0" distB="0" distL="0" distR="0">
            <wp:extent cx="2887923" cy="1624298"/>
            <wp:effectExtent l="19050" t="0" r="7677" b="0"/>
            <wp:docPr id="38" name="Bild 16" descr="C:\Users\Kasperle\Desktop\SVP\SVP Chemie\Luft als Gasgemisch\Rotkoh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sperle\Desktop\SVP\SVP Chemie\Luft als Gasgemisch\Rotkohl 3.jpg"/>
                    <pic:cNvPicPr>
                      <a:picLocks noChangeAspect="1" noChangeArrowheads="1"/>
                    </pic:cNvPicPr>
                  </pic:nvPicPr>
                  <pic:blipFill>
                    <a:blip r:embed="rId15" cstate="print"/>
                    <a:srcRect/>
                    <a:stretch>
                      <a:fillRect/>
                    </a:stretch>
                  </pic:blipFill>
                  <pic:spPr bwMode="auto">
                    <a:xfrm>
                      <a:off x="0" y="0"/>
                      <a:ext cx="2903315" cy="1632955"/>
                    </a:xfrm>
                    <a:prstGeom prst="rect">
                      <a:avLst/>
                    </a:prstGeom>
                    <a:noFill/>
                    <a:ln w="9525">
                      <a:noFill/>
                      <a:miter lim="800000"/>
                      <a:headEnd/>
                      <a:tailEnd/>
                    </a:ln>
                  </pic:spPr>
                </pic:pic>
              </a:graphicData>
            </a:graphic>
          </wp:inline>
        </w:drawing>
      </w:r>
    </w:p>
    <w:p w:rsidR="009E0839" w:rsidRDefault="009E0839" w:rsidP="009E0839">
      <w:pPr>
        <w:pStyle w:val="Beschriftung"/>
      </w:pPr>
      <w:r>
        <w:t xml:space="preserve">              Abb. 4: Rotkohlsaft vor dem Pusten.</w:t>
      </w:r>
      <w:r>
        <w:tab/>
      </w:r>
      <w:r>
        <w:tab/>
      </w:r>
      <w:r>
        <w:tab/>
        <w:t xml:space="preserve">      Abb. 5: Rotkohlsaft nach dem Pusten.</w:t>
      </w:r>
    </w:p>
    <w:p w:rsidR="009E0839" w:rsidRDefault="009E0839" w:rsidP="009E0839">
      <w:pPr>
        <w:ind w:left="2124" w:hanging="2124"/>
      </w:pPr>
      <w:r>
        <w:t xml:space="preserve">Deutung: </w:t>
      </w:r>
      <w:r>
        <w:tab/>
        <w:t xml:space="preserve">Rotkohlsaft ist ein natürlicher Indikator. Im neutralen Bereich ist er blau und im sauren Bereich wird er violett-rot. Der Farbumschlag in diesem Versuch lässt sich dadurch erklären, dass Kohlenstoffdioxid in Wasser gelöst Kohlensäure bildet, die der Lösung einer sauren pH-Wert verleiht. </w:t>
      </w:r>
    </w:p>
    <w:p w:rsidR="009E0839" w:rsidRDefault="009E0839" w:rsidP="009E0839">
      <w:pPr>
        <w:ind w:left="2124" w:hanging="2124"/>
      </w:pPr>
      <w:proofErr w:type="spellStart"/>
      <w:r>
        <w:lastRenderedPageBreak/>
        <w:t>Entsorung</w:t>
      </w:r>
      <w:proofErr w:type="spellEnd"/>
      <w:r>
        <w:t>:</w:t>
      </w:r>
      <w:r>
        <w:tab/>
        <w:t>Der Rotkohlsaft wird über den Abfluss entsorgt.</w:t>
      </w:r>
    </w:p>
    <w:p w:rsidR="009E0839" w:rsidRPr="009D0BA1" w:rsidRDefault="009E0839" w:rsidP="009E0839">
      <w:pPr>
        <w:ind w:left="2124" w:hanging="2124"/>
      </w:pPr>
      <w:r>
        <w:t>Literatur:</w:t>
      </w:r>
      <w:r>
        <w:tab/>
      </w:r>
      <w:proofErr w:type="spellStart"/>
      <w:r>
        <w:t>Erbar</w:t>
      </w:r>
      <w:proofErr w:type="spellEnd"/>
      <w:r>
        <w:t xml:space="preserve">, C. M.; </w:t>
      </w:r>
      <w:r>
        <w:rPr>
          <w:i/>
        </w:rPr>
        <w:t>Das Thema „Luft“ im Chemieunterricht</w:t>
      </w:r>
      <w:r w:rsidRPr="00183A8E">
        <w:rPr>
          <w:b/>
        </w:rPr>
        <w:t>, 2007</w:t>
      </w:r>
      <w:r>
        <w:t xml:space="preserve">, Universität Marburg. (Veröffentlicht unter: </w:t>
      </w:r>
      <w:r w:rsidRPr="00C93773">
        <w:t>http://www.chids.de/veranstaltungen</w:t>
      </w:r>
      <w:r>
        <w:t xml:space="preserve"> </w:t>
      </w:r>
      <w:r w:rsidRPr="009D0BA1">
        <w:t>/wiss_hausarbeit.html</w:t>
      </w:r>
      <w:r>
        <w:t>)</w:t>
      </w:r>
    </w:p>
    <w:p w:rsidR="009E0839" w:rsidRDefault="00205AA4" w:rsidP="009E0839">
      <w:pPr>
        <w:ind w:left="2124" w:hanging="2124"/>
        <w:rPr>
          <w:color w:val="auto"/>
        </w:rPr>
      </w:pPr>
      <w:r>
        <w:rPr>
          <w:noProof/>
          <w:lang w:val="en-US"/>
        </w:rPr>
      </w:r>
      <w:r>
        <w:rPr>
          <w:noProof/>
          <w:lang w:val="en-US"/>
        </w:rPr>
        <w:pict>
          <v:shape id="Text Box 163" o:spid="_x0000_s1026"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9E0839" w:rsidRPr="000C5A9D" w:rsidRDefault="009E0839" w:rsidP="009E0839">
                  <w:pPr>
                    <w:rPr>
                      <w:color w:val="auto"/>
                    </w:rPr>
                  </w:pPr>
                  <w:r>
                    <w:rPr>
                      <w:b/>
                      <w:color w:val="auto"/>
                    </w:rPr>
                    <w:t xml:space="preserve">Unterrichtsanschlüsse: </w:t>
                  </w:r>
                  <w:r>
                    <w:rPr>
                      <w:color w:val="auto"/>
                    </w:rPr>
                    <w:t>Dieser Versuch lässt sich nicht nur im Themenkomplex Luft anwenden, auch eine Kombination mit der klassischen Farborgel des Rotkohlindikators ist möglich. Auch im Bereich Atmung könnte der Versuch Anwendung finden, da der erhöhte Kohlenstoffdioxid Gehalt in der ausgeatmeten Luft thematisiert werden kann.</w:t>
                  </w:r>
                </w:p>
              </w:txbxContent>
            </v:textbox>
            <w10:wrap type="none"/>
            <w10:anchorlock/>
          </v:shape>
        </w:pict>
      </w:r>
    </w:p>
    <w:p w:rsidR="009E0839" w:rsidRDefault="009E0839" w:rsidP="009E0839">
      <w:pPr>
        <w:rPr>
          <w:color w:val="auto"/>
        </w:rPr>
      </w:pPr>
    </w:p>
    <w:p w:rsidR="009E0839" w:rsidRDefault="009E0839" w:rsidP="009E0839">
      <w:pPr>
        <w:rPr>
          <w:color w:val="auto"/>
        </w:rPr>
      </w:pPr>
    </w:p>
    <w:p w:rsidR="00E02EBF" w:rsidRDefault="00205AA4"/>
    <w:sectPr w:rsidR="00E02EBF" w:rsidSect="00197A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9FA87666"/>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E0839"/>
    <w:rsid w:val="00197A29"/>
    <w:rsid w:val="00205AA4"/>
    <w:rsid w:val="005B4687"/>
    <w:rsid w:val="00741CFF"/>
    <w:rsid w:val="00916BDE"/>
    <w:rsid w:val="009E0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69A0E1"/>
  <w15:docId w15:val="{C63EF180-B864-448B-99D9-09899648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9E083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E08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E08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E08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E083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E083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E083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E08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E08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E08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083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E083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E083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E083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E083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E083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E08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E08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E08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E083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E0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83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1114</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cp:lastModifiedBy>
  <cp:revision>3</cp:revision>
  <dcterms:created xsi:type="dcterms:W3CDTF">2016-08-08T11:09:00Z</dcterms:created>
  <dcterms:modified xsi:type="dcterms:W3CDTF">2016-08-08T14:38:00Z</dcterms:modified>
</cp:coreProperties>
</file>