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B1CAD" w:rsidRPr="00FB1CAD" w:rsidRDefault="00FB1CAD" w:rsidP="00FB1CAD">
      <w:pPr>
        <w:rPr>
          <w:b/>
          <w:sz w:val="24"/>
        </w:rPr>
      </w:pPr>
      <w:bookmarkStart w:id="0" w:name="_Toc457462647"/>
      <w:r w:rsidRPr="00FB1CAD">
        <w:rPr>
          <w:b/>
          <w:noProof/>
          <w:sz w:val="24"/>
          <w:lang w:eastAsia="de-DE"/>
        </w:rPr>
        <mc:AlternateContent>
          <mc:Choice Requires="wps">
            <w:drawing>
              <wp:anchor distT="0" distB="0" distL="114300" distR="114300" simplePos="0" relativeHeight="251659264" behindDoc="0" locked="0" layoutInCell="1" allowOverlap="1" wp14:anchorId="073C9E71" wp14:editId="3B971C62">
                <wp:simplePos x="0" y="0"/>
                <wp:positionH relativeFrom="column">
                  <wp:posOffset>-6985</wp:posOffset>
                </wp:positionH>
                <wp:positionV relativeFrom="paragraph">
                  <wp:posOffset>396875</wp:posOffset>
                </wp:positionV>
                <wp:extent cx="5873115" cy="1275715"/>
                <wp:effectExtent l="0" t="0" r="13335" b="19685"/>
                <wp:wrapSquare wrapText="bothSides"/>
                <wp:docPr id="28"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1275715"/>
                        </a:xfrm>
                        <a:prstGeom prst="rect">
                          <a:avLst/>
                        </a:prstGeom>
                        <a:solidFill>
                          <a:schemeClr val="lt1">
                            <a:lumMod val="100000"/>
                            <a:lumOff val="0"/>
                          </a:schemeClr>
                        </a:solidFill>
                        <a:ln w="12700">
                          <a:solidFill>
                            <a:schemeClr val="accent5">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B1CAD" w:rsidRPr="00F31EBF" w:rsidRDefault="00FB1CAD" w:rsidP="00FB1CAD">
                            <w:pPr>
                              <w:rPr>
                                <w:color w:val="auto"/>
                              </w:rPr>
                            </w:pPr>
                            <w:r>
                              <w:rPr>
                                <w:color w:val="auto"/>
                              </w:rPr>
                              <w:t xml:space="preserve">Mit diesem Versuch können die Schülerinnen und Schüler ein einfaches Konzept zum Phänomen der Oberflächenspannung erwerben. Dazu wird eine Büroklammer auf der Wasseroberfläche platziert, welche zunächst schwimmt. Nach Zugabe von Spülmittellösung sinkt diese sofort zu Boden. Anschließend können die Höhe und Breite von </w:t>
                            </w:r>
                            <w:bookmarkStart w:id="1" w:name="_GoBack"/>
                            <w:bookmarkEnd w:id="1"/>
                            <w:r>
                              <w:rPr>
                                <w:color w:val="auto"/>
                              </w:rPr>
                              <w:t xml:space="preserve">Wasser-, Wasser-Spülmittel- und </w:t>
                            </w:r>
                            <w:r w:rsidR="00284751">
                              <w:rPr>
                                <w:color w:val="auto"/>
                              </w:rPr>
                              <w:t>Öl- Tröpfchen</w:t>
                            </w:r>
                            <w:r>
                              <w:rPr>
                                <w:color w:val="auto"/>
                              </w:rPr>
                              <w:t xml:space="preserve"> verglichen werden.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73C9E71" id="_x0000_t202" coordsize="21600,21600" o:spt="202" path="m,l,21600r21600,l21600,xe">
                <v:stroke joinstyle="miter"/>
                <v:path gradientshapeok="t" o:connecttype="rect"/>
              </v:shapetype>
              <v:shape id="Text Box 60" o:spid="_x0000_s1026" type="#_x0000_t202" style="position:absolute;left:0;text-align:left;margin-left:-.55pt;margin-top:31.25pt;width:462.45pt;height:100.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" fillcolor="white [3201]" strokecolor="#4472c4 [3208]" strokeweight="1pt">
                <v:stroke dashstyle="dash"/>
                <v:shadow color="#868686"/>
                <v:textbox>
                  <w:txbxContent>
                    <w:p w:rsidR="00FB1CAD" w:rsidRPr="00F31EBF" w:rsidRDefault="00FB1CAD" w:rsidP="00FB1CAD">
                      <w:pPr>
                        <w:rPr>
                          <w:color w:val="auto"/>
                        </w:rPr>
                      </w:pPr>
                      <w:r>
                        <w:rPr>
                          <w:color w:val="auto"/>
                        </w:rPr>
                        <w:t xml:space="preserve">Mit diesem Versuch können die Schülerinnen und Schüler ein einfaches Konzept zum Phänomen der Oberflächenspannung erwerben. Dazu wird eine Büroklammer auf der Wasseroberfläche platziert, welche zunächst schwimmt. Nach Zugabe von Spülmittellösung sinkt diese sofort zu Boden. Anschließend können die Höhe und Breite von </w:t>
                      </w:r>
                      <w:bookmarkStart w:id="2" w:name="_GoBack"/>
                      <w:bookmarkEnd w:id="2"/>
                      <w:r>
                        <w:rPr>
                          <w:color w:val="auto"/>
                        </w:rPr>
                        <w:t xml:space="preserve">Wasser-, Wasser-Spülmittel- und </w:t>
                      </w:r>
                      <w:r w:rsidR="00284751">
                        <w:rPr>
                          <w:color w:val="auto"/>
                        </w:rPr>
                        <w:t>Öl- Tröpfchen</w:t>
                      </w:r>
                      <w:r>
                        <w:rPr>
                          <w:color w:val="auto"/>
                        </w:rPr>
                        <w:t xml:space="preserve"> verglichen werden.</w:t>
                      </w:r>
                    </w:p>
                  </w:txbxContent>
                </v:textbox>
                <w10:wrap type="square"/>
              </v:shape>
            </w:pict>
          </mc:Fallback>
        </mc:AlternateContent>
      </w:r>
      <w:r w:rsidRPr="00FB1CAD">
        <w:rPr>
          <w:b/>
          <w:sz w:val="24"/>
        </w:rPr>
        <w:t>V2 – Die sinkende Büroklammer</w:t>
      </w:r>
      <w:bookmarkEnd w:id="0"/>
    </w:p>
    <w:p w:rsidR="00FB1CAD" w:rsidRDefault="00FB1CAD" w:rsidP="00FB1CAD">
      <w:pPr>
        <w:pStyle w:val="berschrift2"/>
        <w:numPr>
          <w:ilvl w:val="0"/>
          <w:numId w:val="0"/>
        </w:numPr>
      </w:pPr>
    </w:p>
    <w:tbl>
      <w:tblPr>
        <w:tblW w:w="9322" w:type="dxa"/>
        <w:tblBorders>
          <w:top w:val="single" w:sz="8" w:space="0" w:color="4F81BD"/>
          <w:left w:val="single" w:sz="8" w:space="0" w:color="4F81BD"/>
          <w:bottom w:val="single" w:sz="8" w:space="0" w:color="4F81BD"/>
          <w:right w:val="single" w:sz="8" w:space="0" w:color="4F81BD"/>
        </w:tblBorders>
        <w:tblLayout w:type="fixed"/>
        <w:tblLook w:val="04A0" w:firstRow="1" w:lastRow="0" w:firstColumn="1" w:lastColumn="0" w:noHBand="0" w:noVBand="1"/>
      </w:tblPr>
      <w:tblGrid>
        <w:gridCol w:w="1009"/>
        <w:gridCol w:w="1009"/>
        <w:gridCol w:w="1009"/>
        <w:gridCol w:w="1009"/>
        <w:gridCol w:w="1175"/>
        <w:gridCol w:w="993"/>
        <w:gridCol w:w="975"/>
        <w:gridCol w:w="1009"/>
        <w:gridCol w:w="1134"/>
      </w:tblGrid>
      <w:tr w:rsidR="00FB1CAD" w:rsidRPr="009C5E28" w:rsidTr="009D534E">
        <w:tc>
          <w:tcPr>
            <w:tcW w:w="9322" w:type="dxa"/>
            <w:gridSpan w:val="9"/>
            <w:shd w:val="clear" w:color="auto" w:fill="4F81BD"/>
            <w:vAlign w:val="center"/>
          </w:tcPr>
          <w:p w:rsidR="00FB1CAD" w:rsidRPr="00F31EBF" w:rsidRDefault="00FB1CAD" w:rsidP="009D534E">
            <w:pPr>
              <w:spacing w:after="0"/>
              <w:jc w:val="center"/>
              <w:rPr>
                <w:b/>
                <w:bCs/>
                <w:color w:val="FFFFFF" w:themeColor="background1"/>
              </w:rPr>
            </w:pPr>
            <w:r w:rsidRPr="00F31EBF">
              <w:rPr>
                <w:b/>
                <w:bCs/>
                <w:color w:val="FFFFFF" w:themeColor="background1"/>
              </w:rPr>
              <w:t>Gefahrenstoffe</w:t>
            </w:r>
          </w:p>
        </w:tc>
      </w:tr>
      <w:tr w:rsidR="00FB1CAD" w:rsidRPr="009C5E28" w:rsidTr="009D534E">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FB1CAD" w:rsidRPr="009C5E28" w:rsidRDefault="00FB1CAD" w:rsidP="009D534E">
            <w:pPr>
              <w:spacing w:after="0" w:line="276" w:lineRule="auto"/>
              <w:jc w:val="center"/>
              <w:rPr>
                <w:b/>
                <w:bCs/>
              </w:rPr>
            </w:pPr>
            <w:r>
              <w:rPr>
                <w:sz w:val="20"/>
              </w:rPr>
              <w:t>Spülmittel</w:t>
            </w:r>
          </w:p>
        </w:tc>
        <w:tc>
          <w:tcPr>
            <w:tcW w:w="3177" w:type="dxa"/>
            <w:gridSpan w:val="3"/>
            <w:tcBorders>
              <w:top w:val="single" w:sz="8" w:space="0" w:color="4F81BD"/>
              <w:bottom w:val="single" w:sz="8" w:space="0" w:color="4F81BD"/>
            </w:tcBorders>
            <w:shd w:val="clear" w:color="auto" w:fill="auto"/>
            <w:vAlign w:val="center"/>
          </w:tcPr>
          <w:p w:rsidR="00FB1CAD" w:rsidRPr="009C5E28" w:rsidRDefault="00FB1CAD" w:rsidP="009D534E">
            <w:pPr>
              <w:spacing w:after="0"/>
              <w:jc w:val="center"/>
            </w:pPr>
            <w:r>
              <w:rPr>
                <w:sz w:val="20"/>
              </w:rPr>
              <w:t>-</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FB1CAD" w:rsidRPr="009C5E28" w:rsidRDefault="00FB1CAD" w:rsidP="009D534E">
            <w:pPr>
              <w:spacing w:after="0"/>
              <w:jc w:val="center"/>
            </w:pPr>
            <w:r>
              <w:rPr>
                <w:sz w:val="20"/>
              </w:rPr>
              <w:t>-</w:t>
            </w:r>
          </w:p>
        </w:tc>
      </w:tr>
      <w:tr w:rsidR="00FB1CAD" w:rsidRPr="009C5E28" w:rsidTr="009D534E">
        <w:trPr>
          <w:trHeight w:val="434"/>
        </w:trPr>
        <w:tc>
          <w:tcPr>
            <w:tcW w:w="3027" w:type="dxa"/>
            <w:gridSpan w:val="3"/>
            <w:tcBorders>
              <w:bottom w:val="single" w:sz="4" w:space="0" w:color="5B9BD5" w:themeColor="accent1"/>
            </w:tcBorders>
            <w:shd w:val="clear" w:color="auto" w:fill="auto"/>
            <w:vAlign w:val="center"/>
          </w:tcPr>
          <w:p w:rsidR="00FB1CAD" w:rsidRPr="00B94037" w:rsidRDefault="00FB1CAD" w:rsidP="009D534E">
            <w:pPr>
              <w:spacing w:after="0" w:line="276" w:lineRule="auto"/>
              <w:jc w:val="center"/>
              <w:rPr>
                <w:color w:val="auto"/>
                <w:sz w:val="20"/>
                <w:szCs w:val="20"/>
              </w:rPr>
            </w:pPr>
            <w:r>
              <w:rPr>
                <w:color w:val="auto"/>
                <w:sz w:val="20"/>
                <w:szCs w:val="20"/>
              </w:rPr>
              <w:t>Mandelöl</w:t>
            </w:r>
          </w:p>
        </w:tc>
        <w:tc>
          <w:tcPr>
            <w:tcW w:w="3177" w:type="dxa"/>
            <w:gridSpan w:val="3"/>
            <w:tcBorders>
              <w:bottom w:val="single" w:sz="4" w:space="0" w:color="5B9BD5" w:themeColor="accent1"/>
            </w:tcBorders>
            <w:shd w:val="clear" w:color="auto" w:fill="auto"/>
            <w:vAlign w:val="center"/>
          </w:tcPr>
          <w:p w:rsidR="00FB1CAD" w:rsidRPr="009C5E28" w:rsidRDefault="00FB1CAD" w:rsidP="009D534E">
            <w:pPr>
              <w:pStyle w:val="Beschriftung"/>
              <w:spacing w:after="0"/>
              <w:jc w:val="center"/>
              <w:rPr>
                <w:sz w:val="20"/>
              </w:rPr>
            </w:pPr>
            <w:r>
              <w:rPr>
                <w:sz w:val="20"/>
              </w:rPr>
              <w:t>-</w:t>
            </w:r>
          </w:p>
        </w:tc>
        <w:tc>
          <w:tcPr>
            <w:tcW w:w="3118" w:type="dxa"/>
            <w:gridSpan w:val="3"/>
            <w:tcBorders>
              <w:bottom w:val="single" w:sz="4" w:space="0" w:color="5B9BD5" w:themeColor="accent1"/>
            </w:tcBorders>
            <w:shd w:val="clear" w:color="auto" w:fill="auto"/>
            <w:vAlign w:val="center"/>
          </w:tcPr>
          <w:p w:rsidR="00FB1CAD" w:rsidRPr="009C5E28" w:rsidRDefault="00FB1CAD" w:rsidP="009D534E">
            <w:pPr>
              <w:pStyle w:val="Beschriftung"/>
              <w:spacing w:after="0"/>
              <w:jc w:val="center"/>
              <w:rPr>
                <w:sz w:val="20"/>
              </w:rPr>
            </w:pPr>
            <w:r>
              <w:rPr>
                <w:sz w:val="20"/>
              </w:rPr>
              <w:t>-</w:t>
            </w:r>
          </w:p>
        </w:tc>
      </w:tr>
      <w:tr w:rsidR="00FB1CAD" w:rsidRPr="009C5E28" w:rsidTr="009D534E">
        <w:trPr>
          <w:trHeight w:val="394"/>
        </w:trPr>
        <w:tc>
          <w:tcPr>
            <w:tcW w:w="3027" w:type="dxa"/>
            <w:gridSpan w:val="3"/>
            <w:tcBorders>
              <w:top w:val="single" w:sz="4" w:space="0" w:color="5B9BD5" w:themeColor="accent1"/>
              <w:bottom w:val="nil"/>
            </w:tcBorders>
            <w:shd w:val="clear" w:color="auto" w:fill="auto"/>
            <w:vAlign w:val="center"/>
          </w:tcPr>
          <w:p w:rsidR="00FB1CAD" w:rsidRDefault="00FB1CAD" w:rsidP="009D534E">
            <w:pPr>
              <w:spacing w:after="0" w:line="276" w:lineRule="auto"/>
              <w:jc w:val="center"/>
              <w:rPr>
                <w:color w:val="auto"/>
                <w:sz w:val="20"/>
                <w:szCs w:val="20"/>
              </w:rPr>
            </w:pPr>
            <w:r>
              <w:rPr>
                <w:color w:val="auto"/>
                <w:sz w:val="20"/>
                <w:szCs w:val="20"/>
              </w:rPr>
              <w:t>Wasser</w:t>
            </w:r>
          </w:p>
        </w:tc>
        <w:tc>
          <w:tcPr>
            <w:tcW w:w="3177" w:type="dxa"/>
            <w:gridSpan w:val="3"/>
            <w:tcBorders>
              <w:top w:val="single" w:sz="4" w:space="0" w:color="5B9BD5" w:themeColor="accent1"/>
              <w:bottom w:val="nil"/>
            </w:tcBorders>
            <w:shd w:val="clear" w:color="auto" w:fill="auto"/>
            <w:vAlign w:val="center"/>
          </w:tcPr>
          <w:p w:rsidR="00FB1CAD" w:rsidRPr="009C5E28" w:rsidRDefault="00FB1CAD" w:rsidP="009D534E">
            <w:pPr>
              <w:pStyle w:val="Beschriftung"/>
              <w:spacing w:after="0"/>
              <w:jc w:val="center"/>
              <w:rPr>
                <w:sz w:val="20"/>
              </w:rPr>
            </w:pPr>
            <w:r>
              <w:rPr>
                <w:sz w:val="20"/>
              </w:rPr>
              <w:t>-</w:t>
            </w:r>
          </w:p>
        </w:tc>
        <w:tc>
          <w:tcPr>
            <w:tcW w:w="3118" w:type="dxa"/>
            <w:gridSpan w:val="3"/>
            <w:tcBorders>
              <w:top w:val="single" w:sz="4" w:space="0" w:color="5B9BD5" w:themeColor="accent1"/>
              <w:bottom w:val="nil"/>
            </w:tcBorders>
            <w:shd w:val="clear" w:color="auto" w:fill="auto"/>
            <w:vAlign w:val="center"/>
          </w:tcPr>
          <w:p w:rsidR="00FB1CAD" w:rsidRPr="009C5E28" w:rsidRDefault="00FB1CAD" w:rsidP="009D534E">
            <w:pPr>
              <w:pStyle w:val="Beschriftung"/>
              <w:spacing w:after="0"/>
              <w:jc w:val="center"/>
              <w:rPr>
                <w:sz w:val="20"/>
              </w:rPr>
            </w:pPr>
            <w:r>
              <w:rPr>
                <w:sz w:val="20"/>
              </w:rPr>
              <w:t>-</w:t>
            </w:r>
          </w:p>
        </w:tc>
      </w:tr>
      <w:tr w:rsidR="00FB1CAD" w:rsidRPr="009C5E28" w:rsidTr="009D534E">
        <w:tc>
          <w:tcPr>
            <w:tcW w:w="1009" w:type="dxa"/>
            <w:tcBorders>
              <w:top w:val="single" w:sz="8" w:space="0" w:color="4F81BD"/>
              <w:left w:val="single" w:sz="8" w:space="0" w:color="4F81BD"/>
              <w:bottom w:val="single" w:sz="8" w:space="0" w:color="4F81BD"/>
            </w:tcBorders>
            <w:shd w:val="clear" w:color="auto" w:fill="auto"/>
            <w:vAlign w:val="center"/>
          </w:tcPr>
          <w:p w:rsidR="00FB1CAD" w:rsidRPr="009C5E28" w:rsidRDefault="00FB1CAD" w:rsidP="009D534E">
            <w:pPr>
              <w:spacing w:after="0"/>
              <w:jc w:val="center"/>
              <w:rPr>
                <w:b/>
                <w:bCs/>
              </w:rPr>
            </w:pPr>
            <w:r>
              <w:rPr>
                <w:b/>
                <w:noProof/>
                <w:lang w:eastAsia="de-DE"/>
              </w:rPr>
              <w:drawing>
                <wp:inline distT="0" distB="0" distL="0" distR="0" wp14:anchorId="16EE38AD" wp14:editId="4C00FA45">
                  <wp:extent cx="499745" cy="499745"/>
                  <wp:effectExtent l="0" t="0" r="0" b="0"/>
                  <wp:docPr id="30"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1"/>
                          <pic:cNvPicPr>
                            <a:picLocks noChangeAspect="1" noChangeArrowheads="1"/>
                          </pic:cNvPicPr>
                        </pic:nvPicPr>
                        <pic:blipFill>
                          <a:blip r:embed="rId5" cstate="print">
                            <a:extLst>
                              <a:ext uri="{28A0092B-C50C-407E-A947-70E740481C1C}">
                                <a14:useLocalDpi xmlns:a14="http://schemas.microsoft.com/office/drawing/2010/main"/>
                              </a:ext>
                            </a:extLst>
                          </a:blip>
                          <a:srcRect/>
                          <a:stretch>
                            <a:fillRect/>
                          </a:stretch>
                        </pic:blipFill>
                        <pic:spPr bwMode="auto">
                          <a:xfrm>
                            <a:off x="0" y="0"/>
                            <a:ext cx="499745" cy="499745"/>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FB1CAD" w:rsidRPr="009C5E28" w:rsidRDefault="00FB1CAD" w:rsidP="009D534E">
            <w:pPr>
              <w:spacing w:after="0"/>
              <w:jc w:val="center"/>
            </w:pPr>
            <w:r>
              <w:rPr>
                <w:noProof/>
                <w:lang w:eastAsia="de-DE"/>
              </w:rPr>
              <w:drawing>
                <wp:inline distT="0" distB="0" distL="0" distR="0" wp14:anchorId="5C8E1676" wp14:editId="52008E33">
                  <wp:extent cx="504190" cy="504190"/>
                  <wp:effectExtent l="0" t="0" r="0" b="0"/>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5"/>
                          <pic:cNvPicPr>
                            <a:picLocks noChangeAspect="1" noChangeArrowheads="1"/>
                          </pic:cNvPicPr>
                        </pic:nvPicPr>
                        <pic:blipFill>
                          <a:blip r:embed="rId6">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FB1CAD" w:rsidRPr="009C5E28" w:rsidRDefault="00FB1CAD" w:rsidP="009D534E">
            <w:pPr>
              <w:spacing w:after="0"/>
              <w:jc w:val="center"/>
            </w:pPr>
            <w:r>
              <w:rPr>
                <w:noProof/>
                <w:lang w:eastAsia="de-DE"/>
              </w:rPr>
              <w:drawing>
                <wp:inline distT="0" distB="0" distL="0" distR="0" wp14:anchorId="7A5C127D" wp14:editId="393E4F0E">
                  <wp:extent cx="504190" cy="504190"/>
                  <wp:effectExtent l="0" t="0" r="0" b="0"/>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6"/>
                          <pic:cNvPicPr>
                            <a:picLocks noChangeAspect="1" noChangeArrowheads="1"/>
                          </pic:cNvPicPr>
                        </pic:nvPicPr>
                        <pic:blipFill>
                          <a:blip r:embed="rId7">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FB1CAD" w:rsidRPr="009C5E28" w:rsidRDefault="00FB1CAD" w:rsidP="009D534E">
            <w:pPr>
              <w:spacing w:after="0"/>
              <w:jc w:val="center"/>
            </w:pPr>
            <w:r>
              <w:rPr>
                <w:noProof/>
                <w:lang w:eastAsia="de-DE"/>
              </w:rPr>
              <w:drawing>
                <wp:inline distT="0" distB="0" distL="0" distR="0" wp14:anchorId="266B997D" wp14:editId="08EC1C3E">
                  <wp:extent cx="504190" cy="504190"/>
                  <wp:effectExtent l="0" t="0" r="0" b="0"/>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pic:cNvPicPr>
                            <a:picLocks noChangeAspect="1" noChangeArrowheads="1"/>
                          </pic:cNvPicPr>
                        </pic:nvPicPr>
                        <pic:blipFill>
                          <a:blip r:embed="rId8">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175" w:type="dxa"/>
            <w:tcBorders>
              <w:top w:val="single" w:sz="8" w:space="0" w:color="4F81BD"/>
              <w:bottom w:val="single" w:sz="8" w:space="0" w:color="4F81BD"/>
            </w:tcBorders>
            <w:shd w:val="clear" w:color="auto" w:fill="auto"/>
            <w:vAlign w:val="center"/>
          </w:tcPr>
          <w:p w:rsidR="00FB1CAD" w:rsidRPr="009C5E28" w:rsidRDefault="00FB1CAD" w:rsidP="009D534E">
            <w:pPr>
              <w:spacing w:after="0"/>
              <w:jc w:val="center"/>
            </w:pPr>
            <w:r>
              <w:rPr>
                <w:noProof/>
                <w:lang w:eastAsia="de-DE"/>
              </w:rPr>
              <w:drawing>
                <wp:inline distT="0" distB="0" distL="0" distR="0" wp14:anchorId="6504231B" wp14:editId="6AC39F91">
                  <wp:extent cx="504190" cy="504190"/>
                  <wp:effectExtent l="0" t="0" r="0" b="0"/>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8"/>
                          <pic:cNvPicPr>
                            <a:picLocks noChangeAspect="1" noChangeArrowheads="1"/>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993" w:type="dxa"/>
            <w:tcBorders>
              <w:top w:val="single" w:sz="8" w:space="0" w:color="4F81BD"/>
              <w:bottom w:val="single" w:sz="8" w:space="0" w:color="4F81BD"/>
            </w:tcBorders>
            <w:shd w:val="clear" w:color="auto" w:fill="auto"/>
            <w:vAlign w:val="center"/>
          </w:tcPr>
          <w:p w:rsidR="00FB1CAD" w:rsidRPr="009C5E28" w:rsidRDefault="00FB1CAD" w:rsidP="009D534E">
            <w:pPr>
              <w:spacing w:after="0"/>
              <w:jc w:val="center"/>
            </w:pPr>
            <w:r>
              <w:rPr>
                <w:noProof/>
                <w:lang w:eastAsia="de-DE"/>
              </w:rPr>
              <w:drawing>
                <wp:inline distT="0" distB="0" distL="0" distR="0" wp14:anchorId="6DCD78EE" wp14:editId="7EA53AF1">
                  <wp:extent cx="504190" cy="504190"/>
                  <wp:effectExtent l="0" t="0" r="0" b="0"/>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9"/>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975" w:type="dxa"/>
            <w:tcBorders>
              <w:top w:val="single" w:sz="8" w:space="0" w:color="4F81BD"/>
              <w:bottom w:val="single" w:sz="8" w:space="0" w:color="4F81BD"/>
            </w:tcBorders>
            <w:shd w:val="clear" w:color="auto" w:fill="auto"/>
            <w:vAlign w:val="center"/>
          </w:tcPr>
          <w:p w:rsidR="00FB1CAD" w:rsidRPr="009C5E28" w:rsidRDefault="00FB1CAD" w:rsidP="009D534E">
            <w:pPr>
              <w:spacing w:after="0"/>
              <w:jc w:val="center"/>
            </w:pPr>
            <w:r>
              <w:rPr>
                <w:noProof/>
                <w:lang w:eastAsia="de-DE"/>
              </w:rPr>
              <w:drawing>
                <wp:inline distT="0" distB="0" distL="0" distR="0" wp14:anchorId="23D332C1" wp14:editId="784ECBAF">
                  <wp:extent cx="504190" cy="504190"/>
                  <wp:effectExtent l="0" t="0" r="0" b="0"/>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0"/>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FB1CAD" w:rsidRPr="009C5E28" w:rsidRDefault="00FB1CAD" w:rsidP="009D534E">
            <w:pPr>
              <w:spacing w:after="0"/>
              <w:jc w:val="center"/>
            </w:pPr>
            <w:r>
              <w:rPr>
                <w:noProof/>
                <w:lang w:eastAsia="de-DE"/>
              </w:rPr>
              <w:drawing>
                <wp:inline distT="0" distB="0" distL="0" distR="0" wp14:anchorId="01E8F3E9" wp14:editId="60E1E485">
                  <wp:extent cx="510540" cy="510540"/>
                  <wp:effectExtent l="0" t="0" r="3810" b="3810"/>
                  <wp:docPr id="37"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510540" cy="510540"/>
                          </a:xfrm>
                          <a:prstGeom prst="rect">
                            <a:avLst/>
                          </a:prstGeom>
                          <a:noFill/>
                          <a:ln>
                            <a:noFill/>
                          </a:ln>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rsidR="00FB1CAD" w:rsidRPr="009C5E28" w:rsidRDefault="00FB1CAD" w:rsidP="009D534E">
            <w:pPr>
              <w:spacing w:after="0"/>
              <w:jc w:val="center"/>
            </w:pPr>
            <w:r>
              <w:rPr>
                <w:noProof/>
                <w:lang w:eastAsia="de-DE"/>
              </w:rPr>
              <w:drawing>
                <wp:inline distT="0" distB="0" distL="0" distR="0" wp14:anchorId="5508A8F8" wp14:editId="48471D17">
                  <wp:extent cx="504190" cy="504190"/>
                  <wp:effectExtent l="0" t="0" r="0" b="0"/>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2"/>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r>
    </w:tbl>
    <w:p w:rsidR="00FB1CAD" w:rsidRDefault="00FB1CAD" w:rsidP="00FB1CAD">
      <w:pPr>
        <w:tabs>
          <w:tab w:val="left" w:pos="1701"/>
          <w:tab w:val="left" w:pos="1985"/>
        </w:tabs>
        <w:ind w:left="1980" w:hanging="1980"/>
      </w:pPr>
    </w:p>
    <w:p w:rsidR="00FB1CAD" w:rsidRDefault="00FB1CAD" w:rsidP="00FB1CAD">
      <w:pPr>
        <w:tabs>
          <w:tab w:val="left" w:pos="1701"/>
          <w:tab w:val="left" w:pos="1985"/>
        </w:tabs>
        <w:ind w:left="1980" w:hanging="1980"/>
      </w:pPr>
      <w:r>
        <w:t xml:space="preserve">Materialien: </w:t>
      </w:r>
      <w:r>
        <w:tab/>
      </w:r>
      <w:r>
        <w:tab/>
        <w:t>Büroklammern, große Pneumatische Wanne, Pipetten, Objektträger, Bechergläser, Papierstreifen</w:t>
      </w:r>
    </w:p>
    <w:p w:rsidR="00FB1CAD" w:rsidRPr="00ED07C2" w:rsidRDefault="00FB1CAD" w:rsidP="00FB1CAD">
      <w:pPr>
        <w:tabs>
          <w:tab w:val="left" w:pos="1701"/>
          <w:tab w:val="left" w:pos="1985"/>
        </w:tabs>
        <w:ind w:left="1980" w:hanging="1980"/>
      </w:pPr>
      <w:r>
        <w:t>Chemikalien:</w:t>
      </w:r>
      <w:r>
        <w:tab/>
      </w:r>
      <w:r>
        <w:tab/>
        <w:t>Wasser-Spülmittellösung (1:1), Wasser</w:t>
      </w:r>
    </w:p>
    <w:p w:rsidR="00FB1CAD" w:rsidRDefault="00FB1CAD" w:rsidP="00FB1CAD">
      <w:pPr>
        <w:tabs>
          <w:tab w:val="left" w:pos="1701"/>
          <w:tab w:val="left" w:pos="1985"/>
        </w:tabs>
        <w:ind w:left="1980" w:hanging="1980"/>
      </w:pPr>
      <w:r>
        <w:t xml:space="preserve">Durchführung: </w:t>
      </w:r>
      <w:r>
        <w:tab/>
      </w:r>
      <w:r>
        <w:tab/>
        <w:t xml:space="preserve">Zunächst werden mithilfe eines Papierstreifens mehrere Büroklammern auf der Wasseroberfläche einer Pneumatischen Wanne platziert. In die Nähe der schwimmenden Büroklammern wird vorsichtig etwas Wasser-Spülmittellösung pipettiert. Anschließend wird versucht eine weitere Büroklammer auf die Wasseroberfläche zusetzten. Zu letzten werden ein Wassertropfen, ein Wasser-Spülmitteltropfen und ein Öltropfen nebeneinander auf einen Objektträger pipettiert.  </w:t>
      </w:r>
    </w:p>
    <w:p w:rsidR="00FB1CAD" w:rsidRDefault="00FB1CAD" w:rsidP="00FB1CAD">
      <w:pPr>
        <w:tabs>
          <w:tab w:val="left" w:pos="1701"/>
          <w:tab w:val="left" w:pos="1985"/>
        </w:tabs>
        <w:ind w:left="1980" w:hanging="1980"/>
      </w:pPr>
      <w:r>
        <w:t>Beobachtung:</w:t>
      </w:r>
      <w:r>
        <w:tab/>
      </w:r>
      <w:r>
        <w:tab/>
        <w:t>Die auf der Wasseroberfläche schwimmenden Büroklammern sinken nach Zugabe von Wasser-Spülmittellösung sofort zu Boden. Anschließend kann keine weitere Büroklammer mehr auf der Wasseroberfläche platziert werden, da sie gleich zu Boden sinken. Beim Vergleich der drei Tropfen, wird beim Wasser der höchste und der mit der geringsten Breite beobachtet. Der Öl-Tropfen stellt den breitesten und flachsten Tropfen dar.</w:t>
      </w:r>
    </w:p>
    <w:tbl>
      <w:tblPr>
        <w:tblStyle w:val="Tabellenraster"/>
        <w:tblW w:w="0" w:type="auto"/>
        <w:tblInd w:w="19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05"/>
        <w:gridCol w:w="3487"/>
      </w:tblGrid>
      <w:tr w:rsidR="00FB1CAD" w:rsidTr="009D534E">
        <w:tc>
          <w:tcPr>
            <w:tcW w:w="3586" w:type="dxa"/>
          </w:tcPr>
          <w:p w:rsidR="00FB1CAD" w:rsidRDefault="00FB1CAD" w:rsidP="009D534E">
            <w:pPr>
              <w:tabs>
                <w:tab w:val="left" w:pos="1701"/>
                <w:tab w:val="left" w:pos="1985"/>
              </w:tabs>
            </w:pPr>
            <w:r>
              <w:rPr>
                <w:noProof/>
                <w:lang w:eastAsia="de-DE"/>
              </w:rPr>
              <w:lastRenderedPageBreak/>
              <w:drawing>
                <wp:inline distT="0" distB="0" distL="0" distR="0" wp14:anchorId="6B33E3E1" wp14:editId="40BA177D">
                  <wp:extent cx="2122652" cy="1512000"/>
                  <wp:effectExtent l="0" t="0" r="0" b="0"/>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2016-07-20 10.33.29.jpg"/>
                          <pic:cNvPicPr/>
                        </pic:nvPicPr>
                        <pic:blipFill rotWithShape="1">
                          <a:blip r:embed="rId14" cstate="print">
                            <a:extLst>
                              <a:ext uri="{BEBA8EAE-BF5A-486C-A8C5-ECC9F3942E4B}">
                                <a14:imgProps xmlns:a14="http://schemas.microsoft.com/office/drawing/2010/main">
                                  <a14:imgLayer r:embed="rId15">
                                    <a14:imgEffect>
                                      <a14:brightnessContrast contrast="40000"/>
                                    </a14:imgEffect>
                                  </a14:imgLayer>
                                </a14:imgProps>
                              </a:ext>
                              <a:ext uri="{28A0092B-C50C-407E-A947-70E740481C1C}">
                                <a14:useLocalDpi xmlns:a14="http://schemas.microsoft.com/office/drawing/2010/main"/>
                              </a:ext>
                            </a:extLst>
                          </a:blip>
                          <a:srcRect/>
                          <a:stretch/>
                        </pic:blipFill>
                        <pic:spPr bwMode="auto">
                          <a:xfrm>
                            <a:off x="0" y="0"/>
                            <a:ext cx="2122652" cy="1512000"/>
                          </a:xfrm>
                          <a:prstGeom prst="rect">
                            <a:avLst/>
                          </a:prstGeom>
                          <a:ln>
                            <a:noFill/>
                          </a:ln>
                          <a:extLst>
                            <a:ext uri="{53640926-AAD7-44D8-BBD7-CCE9431645EC}">
                              <a14:shadowObscured xmlns:a14="http://schemas.microsoft.com/office/drawing/2010/main"/>
                            </a:ext>
                          </a:extLst>
                        </pic:spPr>
                      </pic:pic>
                    </a:graphicData>
                  </a:graphic>
                </wp:inline>
              </w:drawing>
            </w:r>
          </w:p>
        </w:tc>
        <w:tc>
          <w:tcPr>
            <w:tcW w:w="3496" w:type="dxa"/>
          </w:tcPr>
          <w:p w:rsidR="00FB1CAD" w:rsidRDefault="00FB1CAD" w:rsidP="009D534E">
            <w:pPr>
              <w:tabs>
                <w:tab w:val="left" w:pos="1701"/>
                <w:tab w:val="left" w:pos="1985"/>
              </w:tabs>
            </w:pPr>
            <w:r>
              <w:rPr>
                <w:noProof/>
                <w:lang w:eastAsia="de-DE"/>
              </w:rPr>
              <w:drawing>
                <wp:inline distT="0" distB="0" distL="0" distR="0" wp14:anchorId="3E23EDDA" wp14:editId="03689D10">
                  <wp:extent cx="2063999" cy="1548000"/>
                  <wp:effectExtent l="0" t="0" r="0" b="0"/>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2016-07-20 10.24.01.jpg"/>
                          <pic:cNvPicPr/>
                        </pic:nvPicPr>
                        <pic:blipFill>
                          <a:blip r:embed="rId16" cstate="print">
                            <a:extLst>
                              <a:ext uri="{BEBA8EAE-BF5A-486C-A8C5-ECC9F3942E4B}">
                                <a14:imgProps xmlns:a14="http://schemas.microsoft.com/office/drawing/2010/main">
                                  <a14:imgLayer r:embed="rId17">
                                    <a14:imgEffect>
                                      <a14:brightnessContrast contrast="40000"/>
                                    </a14:imgEffect>
                                  </a14:imgLayer>
                                </a14:imgProps>
                              </a:ext>
                              <a:ext uri="{28A0092B-C50C-407E-A947-70E740481C1C}">
                                <a14:useLocalDpi xmlns:a14="http://schemas.microsoft.com/office/drawing/2010/main"/>
                              </a:ext>
                            </a:extLst>
                          </a:blip>
                          <a:stretch>
                            <a:fillRect/>
                          </a:stretch>
                        </pic:blipFill>
                        <pic:spPr>
                          <a:xfrm>
                            <a:off x="0" y="0"/>
                            <a:ext cx="2063999" cy="1548000"/>
                          </a:xfrm>
                          <a:prstGeom prst="rect">
                            <a:avLst/>
                          </a:prstGeom>
                        </pic:spPr>
                      </pic:pic>
                    </a:graphicData>
                  </a:graphic>
                </wp:inline>
              </w:drawing>
            </w:r>
          </w:p>
        </w:tc>
      </w:tr>
      <w:tr w:rsidR="00FB1CAD" w:rsidTr="009D534E">
        <w:tc>
          <w:tcPr>
            <w:tcW w:w="7082" w:type="dxa"/>
            <w:gridSpan w:val="2"/>
          </w:tcPr>
          <w:p w:rsidR="00FB1CAD" w:rsidRDefault="00FB1CAD" w:rsidP="009D534E">
            <w:pPr>
              <w:pStyle w:val="Beschriftung"/>
            </w:pPr>
            <w:r>
              <w:t xml:space="preserve">Abb. </w:t>
            </w:r>
            <w:r>
              <w:fldChar w:fldCharType="begin"/>
            </w:r>
            <w:r>
              <w:instrText xml:space="preserve"> SEQ Abb. \* ARABIC </w:instrText>
            </w:r>
            <w:r>
              <w:fldChar w:fldCharType="separate"/>
            </w:r>
            <w:r>
              <w:rPr>
                <w:noProof/>
              </w:rPr>
              <w:t>2</w:t>
            </w:r>
            <w:r>
              <w:rPr>
                <w:noProof/>
              </w:rPr>
              <w:fldChar w:fldCharType="end"/>
            </w:r>
            <w:r>
              <w:t xml:space="preserve"> – Büroklammern schwimmen auf der Wasser (links), vs. Büroklammer sinken nach Zugabe von Spülmittel (rechts).</w:t>
            </w:r>
          </w:p>
          <w:p w:rsidR="00FB1CAD" w:rsidRDefault="00FB1CAD" w:rsidP="009D534E">
            <w:pPr>
              <w:keepNext/>
              <w:tabs>
                <w:tab w:val="left" w:pos="1701"/>
                <w:tab w:val="left" w:pos="1985"/>
              </w:tabs>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1"/>
              <w:gridCol w:w="3765"/>
            </w:tblGrid>
            <w:tr w:rsidR="00FB1CAD" w:rsidTr="009D534E">
              <w:tc>
                <w:tcPr>
                  <w:tcW w:w="3106" w:type="dxa"/>
                </w:tcPr>
                <w:p w:rsidR="00FB1CAD" w:rsidRDefault="00FB1CAD" w:rsidP="009D534E">
                  <w:pPr>
                    <w:keepNext/>
                    <w:tabs>
                      <w:tab w:val="left" w:pos="1701"/>
                      <w:tab w:val="left" w:pos="1985"/>
                    </w:tabs>
                  </w:pPr>
                  <w:r>
                    <w:rPr>
                      <w:noProof/>
                      <w:lang w:eastAsia="de-DE"/>
                    </w:rPr>
                    <w:drawing>
                      <wp:inline distT="0" distB="0" distL="0" distR="0" wp14:anchorId="5F5E329F" wp14:editId="3BC8E65D">
                        <wp:extent cx="1956390" cy="693147"/>
                        <wp:effectExtent l="0" t="0" r="6350" b="0"/>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2016-07-20 10.18.22.jpg"/>
                                <pic:cNvPicPr/>
                              </pic:nvPicPr>
                              <pic:blipFill rotWithShape="1">
                                <a:blip r:embed="rId18" cstate="print">
                                  <a:extLst>
                                    <a:ext uri="{BEBA8EAE-BF5A-486C-A8C5-ECC9F3942E4B}">
                                      <a14:imgProps xmlns:a14="http://schemas.microsoft.com/office/drawing/2010/main">
                                        <a14:imgLayer r:embed="rId19">
                                          <a14:imgEffect>
                                            <a14:brightnessContrast contrast="40000"/>
                                          </a14:imgEffect>
                                        </a14:imgLayer>
                                      </a14:imgProps>
                                    </a:ext>
                                    <a:ext uri="{28A0092B-C50C-407E-A947-70E740481C1C}">
                                      <a14:useLocalDpi xmlns:a14="http://schemas.microsoft.com/office/drawing/2010/main"/>
                                    </a:ext>
                                  </a:extLst>
                                </a:blip>
                                <a:srcRect/>
                                <a:stretch/>
                              </pic:blipFill>
                              <pic:spPr bwMode="auto">
                                <a:xfrm>
                                  <a:off x="0" y="0"/>
                                  <a:ext cx="1961363" cy="694909"/>
                                </a:xfrm>
                                <a:prstGeom prst="rect">
                                  <a:avLst/>
                                </a:prstGeom>
                                <a:ln>
                                  <a:noFill/>
                                </a:ln>
                                <a:extLst>
                                  <a:ext uri="{53640926-AAD7-44D8-BBD7-CCE9431645EC}">
                                    <a14:shadowObscured xmlns:a14="http://schemas.microsoft.com/office/drawing/2010/main"/>
                                  </a:ext>
                                </a:extLst>
                              </pic:spPr>
                            </pic:pic>
                          </a:graphicData>
                        </a:graphic>
                      </wp:inline>
                    </w:drawing>
                  </w:r>
                </w:p>
              </w:tc>
              <w:tc>
                <w:tcPr>
                  <w:tcW w:w="3760" w:type="dxa"/>
                </w:tcPr>
                <w:p w:rsidR="00FB1CAD" w:rsidRDefault="00FB1CAD" w:rsidP="009D534E">
                  <w:pPr>
                    <w:keepNext/>
                    <w:tabs>
                      <w:tab w:val="left" w:pos="1701"/>
                      <w:tab w:val="left" w:pos="1985"/>
                    </w:tabs>
                  </w:pPr>
                  <w:r>
                    <w:rPr>
                      <w:noProof/>
                      <w:lang w:eastAsia="de-DE"/>
                    </w:rPr>
                    <w:drawing>
                      <wp:inline distT="0" distB="0" distL="0" distR="0" wp14:anchorId="253A4724" wp14:editId="47C80340">
                        <wp:extent cx="2405000" cy="403860"/>
                        <wp:effectExtent l="0" t="0" r="0" b="0"/>
                        <wp:docPr id="45"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2016-07-20 10.19.20.jpg"/>
                                <pic:cNvPicPr/>
                              </pic:nvPicPr>
                              <pic:blipFill rotWithShape="1">
                                <a:blip r:embed="rId20" cstate="print">
                                  <a:extLst>
                                    <a:ext uri="{BEBA8EAE-BF5A-486C-A8C5-ECC9F3942E4B}">
                                      <a14:imgProps xmlns:a14="http://schemas.microsoft.com/office/drawing/2010/main">
                                        <a14:imgLayer r:embed="rId21">
                                          <a14:imgEffect>
                                            <a14:brightnessContrast contrast="40000"/>
                                          </a14:imgEffect>
                                        </a14:imgLayer>
                                      </a14:imgProps>
                                    </a:ext>
                                    <a:ext uri="{28A0092B-C50C-407E-A947-70E740481C1C}">
                                      <a14:useLocalDpi xmlns:a14="http://schemas.microsoft.com/office/drawing/2010/main"/>
                                    </a:ext>
                                  </a:extLst>
                                </a:blip>
                                <a:srcRect/>
                                <a:stretch/>
                              </pic:blipFill>
                              <pic:spPr bwMode="auto">
                                <a:xfrm>
                                  <a:off x="0" y="0"/>
                                  <a:ext cx="2467846" cy="414413"/>
                                </a:xfrm>
                                <a:prstGeom prst="rect">
                                  <a:avLst/>
                                </a:prstGeom>
                                <a:ln>
                                  <a:noFill/>
                                </a:ln>
                                <a:extLst>
                                  <a:ext uri="{53640926-AAD7-44D8-BBD7-CCE9431645EC}">
                                    <a14:shadowObscured xmlns:a14="http://schemas.microsoft.com/office/drawing/2010/main"/>
                                  </a:ext>
                                </a:extLst>
                              </pic:spPr>
                            </pic:pic>
                          </a:graphicData>
                        </a:graphic>
                      </wp:inline>
                    </w:drawing>
                  </w:r>
                </w:p>
              </w:tc>
            </w:tr>
            <w:tr w:rsidR="00FB1CAD" w:rsidTr="009D534E">
              <w:tc>
                <w:tcPr>
                  <w:tcW w:w="6866" w:type="dxa"/>
                  <w:gridSpan w:val="2"/>
                </w:tcPr>
                <w:p w:rsidR="00FB1CAD" w:rsidRDefault="00FB1CAD" w:rsidP="009D534E">
                  <w:pPr>
                    <w:keepNext/>
                    <w:tabs>
                      <w:tab w:val="left" w:pos="1701"/>
                      <w:tab w:val="left" w:pos="1985"/>
                    </w:tabs>
                  </w:pPr>
                  <w:r w:rsidRPr="001330A6">
                    <w:rPr>
                      <w:sz w:val="18"/>
                    </w:rPr>
                    <w:t xml:space="preserve">Abb. </w:t>
                  </w:r>
                  <w:r w:rsidRPr="001330A6">
                    <w:rPr>
                      <w:sz w:val="18"/>
                    </w:rPr>
                    <w:fldChar w:fldCharType="begin"/>
                  </w:r>
                  <w:r w:rsidRPr="001330A6">
                    <w:rPr>
                      <w:sz w:val="18"/>
                    </w:rPr>
                    <w:instrText xml:space="preserve"> SEQ Abb. \* ARABIC </w:instrText>
                  </w:r>
                  <w:r w:rsidRPr="001330A6">
                    <w:rPr>
                      <w:sz w:val="18"/>
                    </w:rPr>
                    <w:fldChar w:fldCharType="separate"/>
                  </w:r>
                  <w:r>
                    <w:rPr>
                      <w:noProof/>
                      <w:sz w:val="18"/>
                    </w:rPr>
                    <w:t>3</w:t>
                  </w:r>
                  <w:r w:rsidRPr="001330A6">
                    <w:rPr>
                      <w:sz w:val="18"/>
                    </w:rPr>
                    <w:fldChar w:fldCharType="end"/>
                  </w:r>
                  <w:r>
                    <w:rPr>
                      <w:sz w:val="18"/>
                    </w:rPr>
                    <w:t xml:space="preserve"> – Tropfenvergleich in Höhe und Breite.</w:t>
                  </w:r>
                </w:p>
              </w:tc>
            </w:tr>
          </w:tbl>
          <w:p w:rsidR="00FB1CAD" w:rsidRDefault="00FB1CAD" w:rsidP="009D534E">
            <w:pPr>
              <w:pStyle w:val="Beschriftung"/>
            </w:pPr>
          </w:p>
        </w:tc>
      </w:tr>
    </w:tbl>
    <w:p w:rsidR="00FB1CAD" w:rsidRPr="00D425DB" w:rsidRDefault="00FB1CAD" w:rsidP="00FB1CAD"/>
    <w:p w:rsidR="00FB1CAD" w:rsidRDefault="00FB1CAD" w:rsidP="00FB1CAD">
      <w:pPr>
        <w:tabs>
          <w:tab w:val="left" w:pos="1701"/>
          <w:tab w:val="left" w:pos="1985"/>
        </w:tabs>
        <w:ind w:left="2124" w:hanging="2124"/>
        <w:rPr>
          <w:rFonts w:eastAsiaTheme="minorEastAsia"/>
        </w:rPr>
      </w:pPr>
      <w:r>
        <w:t>Deutung:</w:t>
      </w:r>
      <w:r>
        <w:tab/>
      </w:r>
      <w:r>
        <w:tab/>
      </w:r>
      <w:r>
        <w:tab/>
        <w:t xml:space="preserve">Die Wasserteilchen ziehen sich gegenseitig an, wodurch das Phänomen der Oberflächenspannung hervorgerufen wird. Körper welche normalerweise nicht schwimmen können trotzdem auf der Wasseroberfläche schwimmen (hier die Büroklammer). Bei der Zugabe von Spülmittel werden die „Zusammenhängenden Wasserteilchen“ auseinander gedrückt. Die Büroklammer wird in Folge dessen nicht mehr getragen und sinkt zu Boden. Die Stärke des Zusammenhalts der Wasserteilchen kann im 2. Versuchsteil beobachtet werden. Im Wassertropfen können sich die Wasserteilchen stark anziehen, weshalb dieser Tropfen der höchste und kleinste ist. Das Wasser-Spülmittel-Gemisch besitzt kaum noch eine Oberflächenspannung, da das Spülmittel die Wasserteilchen isoliert. Aus diesem Grund ist der Wasser-Spülmitteltropfen deutlich flacher als der Wassertropfen. Der Öltropfen ist der flachste Tropfen im Versuch, da hier die Oberflächenspannung am geringsten ist.   </w:t>
      </w:r>
    </w:p>
    <w:p w:rsidR="00FB1CAD" w:rsidRDefault="00FB1CAD" w:rsidP="00FB1CAD">
      <w:pPr>
        <w:spacing w:line="276" w:lineRule="auto"/>
        <w:jc w:val="left"/>
      </w:pPr>
      <w:r>
        <w:t>Entsorgung:</w:t>
      </w:r>
      <w:r>
        <w:tab/>
        <w:t xml:space="preserve">           </w:t>
      </w:r>
      <w:r>
        <w:tab/>
        <w:t xml:space="preserve">Die Entsorgung der Lösungen erfolgt unter spülen mit Wasser über den </w:t>
      </w:r>
      <w:r>
        <w:tab/>
      </w:r>
      <w:r>
        <w:tab/>
      </w:r>
      <w:r>
        <w:tab/>
        <w:t xml:space="preserve">Ausguss. Feste Reste können über den Hausmüll entsorgt werden.  </w:t>
      </w:r>
    </w:p>
    <w:p w:rsidR="00FB1CAD" w:rsidRPr="00601698" w:rsidRDefault="00FB1CAD" w:rsidP="00FB1CAD">
      <w:pPr>
        <w:spacing w:line="276" w:lineRule="auto"/>
        <w:jc w:val="left"/>
      </w:pPr>
      <w:r>
        <w:t>Literatur:</w:t>
      </w:r>
      <w:r>
        <w:tab/>
      </w:r>
      <w:r>
        <w:tab/>
        <w:t xml:space="preserve">D. </w:t>
      </w:r>
      <w:proofErr w:type="spellStart"/>
      <w:r>
        <w:t>Schwefer</w:t>
      </w:r>
      <w:proofErr w:type="spellEnd"/>
      <w:r>
        <w:t xml:space="preserve"> (2010), </w:t>
      </w:r>
      <w:r w:rsidRPr="00C42EBE">
        <w:rPr>
          <w:color w:val="auto"/>
        </w:rPr>
        <w:t>www.nela-forscht.de/2012/07/17/unterschiedliche-</w:t>
      </w:r>
      <w:r>
        <w:rPr>
          <w:color w:val="auto"/>
        </w:rPr>
        <w:tab/>
      </w:r>
      <w:r>
        <w:rPr>
          <w:color w:val="auto"/>
        </w:rPr>
        <w:tab/>
      </w:r>
      <w:r>
        <w:rPr>
          <w:color w:val="auto"/>
        </w:rPr>
        <w:tab/>
      </w:r>
      <w:r w:rsidRPr="00E50E56">
        <w:rPr>
          <w:color w:val="auto"/>
        </w:rPr>
        <w:t>oberfl%C3%A4chenspannungen</w:t>
      </w:r>
      <w:r w:rsidRPr="00FB1CAD">
        <w:t>/ (abgerufen am: 19.07.2016)</w:t>
      </w:r>
    </w:p>
    <w:p w:rsidR="00FB1CAD" w:rsidRDefault="00FB1CAD" w:rsidP="00FB1CAD">
      <w:pPr>
        <w:tabs>
          <w:tab w:val="left" w:pos="1701"/>
          <w:tab w:val="left" w:pos="1985"/>
        </w:tabs>
      </w:pPr>
    </w:p>
    <w:p w:rsidR="00FB1CAD" w:rsidRDefault="00FB1CAD" w:rsidP="00FB1CAD">
      <w:pPr>
        <w:tabs>
          <w:tab w:val="left" w:pos="1701"/>
          <w:tab w:val="left" w:pos="1985"/>
        </w:tabs>
        <w:ind w:left="1980" w:hanging="1980"/>
      </w:pPr>
      <w:r>
        <w:rPr>
          <w:noProof/>
          <w:lang w:eastAsia="de-DE"/>
        </w:rPr>
        <w:lastRenderedPageBreak/>
        <mc:AlternateContent>
          <mc:Choice Requires="wps">
            <w:drawing>
              <wp:inline distT="0" distB="0" distL="0" distR="0" wp14:anchorId="5F31798D" wp14:editId="0811051F">
                <wp:extent cx="5873115" cy="1314450"/>
                <wp:effectExtent l="0" t="0" r="13335" b="19050"/>
                <wp:docPr id="29"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1314450"/>
                        </a:xfrm>
                        <a:prstGeom prst="rect">
                          <a:avLst/>
                        </a:prstGeom>
                        <a:solidFill>
                          <a:schemeClr val="lt1">
                            <a:lumMod val="100000"/>
                            <a:lumOff val="0"/>
                          </a:schemeClr>
                        </a:solidFill>
                        <a:ln w="12700">
                          <a:solidFill>
                            <a:schemeClr val="accent2">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B1CAD" w:rsidRPr="00F31EBF" w:rsidRDefault="00FB1CAD" w:rsidP="00FB1CAD">
                            <w:r>
                              <w:t xml:space="preserve">Dieser Versuch eignet sich als Anschlussversuch nach den Versuchen zur Dichte von Stoffen durchgeführt werden. Dieser Lehrerversuch erfordert allerdings etwas Geschick, um die Büroklammern auf der Wasseroberfläche zu platzieren. Die SuS benötigen für diesen Versuch kein Vorwissen, sodass dieser sich auch als Einstiegsversuch eignet. Die Durchführung des Versuchs ist mit ca. 5 min auch gut als Einstieg am Stundenanfang zu integrieren. </w:t>
                            </w:r>
                          </w:p>
                        </w:txbxContent>
                      </wps:txbx>
                      <wps:bodyPr rot="0" vert="horz" wrap="square" lIns="91440" tIns="45720" rIns="91440" bIns="45720" anchor="t" anchorCtr="0" upright="1">
                        <a:noAutofit/>
                      </wps:bodyPr>
                    </wps:wsp>
                  </a:graphicData>
                </a:graphic>
              </wp:inline>
            </w:drawing>
          </mc:Choice>
          <mc:Fallback>
            <w:pict>
              <v:shape w14:anchorId="5F31798D" id="Text Box 131" o:spid="_x0000_s1027" type="#_x0000_t202" style="width:462.45pt;height:10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" fillcolor="white [3201]" strokecolor="#ed7d31 [3205]" strokeweight="1pt">
                <v:stroke dashstyle="dash"/>
                <v:shadow color="#868686"/>
                <v:textbox>
                  <w:txbxContent>
                    <w:p w:rsidR="00FB1CAD" w:rsidRPr="00F31EBF" w:rsidRDefault="00FB1CAD" w:rsidP="00FB1CAD">
                      <w:r>
                        <w:t xml:space="preserve">Dieser Versuch eignet sich als Anschlussversuch nach den Versuchen zur Dichte von Stoffen durchgeführt werden. Dieser Lehrerversuch erfordert allerdings etwas Geschick, um die Büroklammern auf der Wasseroberfläche zu platzieren. Die SuS benötigen für diesen Versuch kein Vorwissen, sodass dieser sich auch als Einstiegsversuch eignet. Die Durchführung des Versuchs ist mit ca. 5 min auch gut als Einstieg am Stundenanfang zu integrieren. </w:t>
                      </w:r>
                    </w:p>
                  </w:txbxContent>
                </v:textbox>
                <w10:anchorlock/>
              </v:shape>
            </w:pict>
          </mc:Fallback>
        </mc:AlternateContent>
      </w:r>
    </w:p>
    <w:p w:rsidR="00AF35AE" w:rsidRDefault="00284751"/>
    <w:sectPr w:rsidR="00AF35AE">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9422180"/>
    <w:multiLevelType w:val="multilevel"/>
    <w:tmpl w:val="CA18A6E2"/>
    <w:lvl w:ilvl="0">
      <w:start w:val="1"/>
      <w:numFmt w:val="decimal"/>
      <w:pStyle w:val="berschrift1"/>
      <w:lvlText w:val="%1"/>
      <w:lvlJc w:val="left"/>
      <w:pPr>
        <w:ind w:left="432" w:hanging="432"/>
      </w:pPr>
      <w:rPr>
        <w:rFonts w:hint="default"/>
      </w:rPr>
    </w:lvl>
    <w:lvl w:ilvl="1">
      <w:start w:val="1"/>
      <w:numFmt w:val="decimal"/>
      <w:pStyle w:val="berschrift2"/>
      <w:lvlText w:val="%1.%2"/>
      <w:lvlJc w:val="left"/>
      <w:pPr>
        <w:ind w:left="576" w:hanging="576"/>
      </w:pPr>
      <w:rPr>
        <w:rFonts w:hint="default"/>
        <w:lang w:val="de-DE"/>
      </w:rPr>
    </w:lvl>
    <w:lvl w:ilvl="2">
      <w:start w:val="1"/>
      <w:numFmt w:val="decimal"/>
      <w:pStyle w:val="berschrift3"/>
      <w:lvlText w:val="%1.%2.%3"/>
      <w:lvlJc w:val="left"/>
      <w:pPr>
        <w:ind w:left="720" w:hanging="720"/>
      </w:pPr>
      <w:rPr>
        <w:rFonts w:hint="default"/>
      </w:rPr>
    </w:lvl>
    <w:lvl w:ilvl="3">
      <w:start w:val="1"/>
      <w:numFmt w:val="decimal"/>
      <w:pStyle w:val="berschrift4"/>
      <w:lvlText w:val="%1.%2.%3.%4"/>
      <w:lvlJc w:val="left"/>
      <w:pPr>
        <w:ind w:left="864" w:hanging="864"/>
      </w:pPr>
      <w:rPr>
        <w:rFonts w:hint="default"/>
      </w:rPr>
    </w:lvl>
    <w:lvl w:ilvl="4">
      <w:start w:val="1"/>
      <w:numFmt w:val="decimal"/>
      <w:pStyle w:val="berschrift5"/>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1CAD"/>
    <w:rsid w:val="00284751"/>
    <w:rsid w:val="00B67E68"/>
    <w:rsid w:val="00ED4883"/>
    <w:rsid w:val="00FB1CA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D09A096-B297-4996-A76D-1B6F66F91B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FB1CAD"/>
    <w:pPr>
      <w:spacing w:after="200" w:line="360" w:lineRule="auto"/>
      <w:jc w:val="both"/>
    </w:pPr>
    <w:rPr>
      <w:rFonts w:ascii="Cambria" w:hAnsi="Cambria"/>
      <w:color w:val="171717" w:themeColor="background2" w:themeShade="1A"/>
    </w:rPr>
  </w:style>
  <w:style w:type="paragraph" w:styleId="berschrift1">
    <w:name w:val="heading 1"/>
    <w:basedOn w:val="Standard"/>
    <w:next w:val="Standard"/>
    <w:link w:val="berschrift1Zchn"/>
    <w:uiPriority w:val="9"/>
    <w:qFormat/>
    <w:rsid w:val="00FB1CAD"/>
    <w:pPr>
      <w:keepNext/>
      <w:keepLines/>
      <w:numPr>
        <w:numId w:val="1"/>
      </w:numPr>
      <w:spacing w:before="360" w:after="240"/>
      <w:outlineLvl w:val="0"/>
    </w:pPr>
    <w:rPr>
      <w:rFonts w:asciiTheme="majorHAnsi" w:eastAsiaTheme="majorEastAsia" w:hAnsiTheme="majorHAnsi" w:cstheme="majorBidi"/>
      <w:b/>
      <w:bCs/>
      <w:sz w:val="28"/>
      <w:szCs w:val="28"/>
    </w:rPr>
  </w:style>
  <w:style w:type="paragraph" w:styleId="berschrift2">
    <w:name w:val="heading 2"/>
    <w:basedOn w:val="Standard"/>
    <w:next w:val="Standard"/>
    <w:link w:val="berschrift2Zchn"/>
    <w:uiPriority w:val="9"/>
    <w:unhideWhenUsed/>
    <w:qFormat/>
    <w:rsid w:val="00FB1CAD"/>
    <w:pPr>
      <w:keepNext/>
      <w:keepLines/>
      <w:numPr>
        <w:ilvl w:val="1"/>
        <w:numId w:val="1"/>
      </w:numPr>
      <w:spacing w:before="200"/>
      <w:outlineLvl w:val="1"/>
    </w:pPr>
    <w:rPr>
      <w:rFonts w:asciiTheme="majorHAnsi" w:eastAsiaTheme="majorEastAsia" w:hAnsiTheme="majorHAnsi" w:cstheme="majorBidi"/>
      <w:b/>
      <w:bCs/>
      <w:szCs w:val="26"/>
    </w:rPr>
  </w:style>
  <w:style w:type="paragraph" w:styleId="berschrift3">
    <w:name w:val="heading 3"/>
    <w:basedOn w:val="Standard"/>
    <w:next w:val="Standard"/>
    <w:link w:val="berschrift3Zchn"/>
    <w:uiPriority w:val="9"/>
    <w:unhideWhenUsed/>
    <w:qFormat/>
    <w:rsid w:val="00FB1CAD"/>
    <w:pPr>
      <w:keepNext/>
      <w:keepLines/>
      <w:numPr>
        <w:ilvl w:val="2"/>
        <w:numId w:val="1"/>
      </w:numPr>
      <w:spacing w:before="200" w:after="120"/>
      <w:outlineLvl w:val="2"/>
    </w:pPr>
    <w:rPr>
      <w:rFonts w:asciiTheme="majorHAnsi" w:eastAsiaTheme="majorEastAsia" w:hAnsiTheme="majorHAnsi" w:cstheme="majorBidi"/>
      <w:b/>
      <w:bCs/>
      <w:i/>
    </w:rPr>
  </w:style>
  <w:style w:type="paragraph" w:styleId="berschrift4">
    <w:name w:val="heading 4"/>
    <w:basedOn w:val="Standard"/>
    <w:next w:val="Standard"/>
    <w:link w:val="berschrift4Zchn"/>
    <w:uiPriority w:val="9"/>
    <w:semiHidden/>
    <w:unhideWhenUsed/>
    <w:qFormat/>
    <w:rsid w:val="00FB1CAD"/>
    <w:pPr>
      <w:keepNext/>
      <w:keepLines/>
      <w:numPr>
        <w:ilvl w:val="3"/>
        <w:numId w:val="1"/>
      </w:numPr>
      <w:spacing w:before="200" w:after="0"/>
      <w:outlineLvl w:val="3"/>
    </w:pPr>
    <w:rPr>
      <w:rFonts w:asciiTheme="majorHAnsi" w:eastAsiaTheme="majorEastAsia" w:hAnsiTheme="majorHAnsi" w:cstheme="majorBidi"/>
      <w:b/>
      <w:bCs/>
      <w:i/>
      <w:iCs/>
      <w:color w:val="5B9BD5" w:themeColor="accent1"/>
    </w:rPr>
  </w:style>
  <w:style w:type="paragraph" w:styleId="berschrift5">
    <w:name w:val="heading 5"/>
    <w:basedOn w:val="Standard"/>
    <w:next w:val="Standard"/>
    <w:link w:val="berschrift5Zchn"/>
    <w:uiPriority w:val="9"/>
    <w:semiHidden/>
    <w:unhideWhenUsed/>
    <w:qFormat/>
    <w:rsid w:val="00FB1CAD"/>
    <w:pPr>
      <w:keepNext/>
      <w:keepLines/>
      <w:numPr>
        <w:ilvl w:val="4"/>
        <w:numId w:val="1"/>
      </w:numPr>
      <w:spacing w:before="200" w:after="0"/>
      <w:outlineLvl w:val="4"/>
    </w:pPr>
    <w:rPr>
      <w:rFonts w:asciiTheme="majorHAnsi" w:eastAsiaTheme="majorEastAsia" w:hAnsiTheme="majorHAnsi" w:cstheme="majorBidi"/>
      <w:color w:val="1F4D78" w:themeColor="accent1" w:themeShade="7F"/>
    </w:rPr>
  </w:style>
  <w:style w:type="paragraph" w:styleId="berschrift6">
    <w:name w:val="heading 6"/>
    <w:basedOn w:val="Standard"/>
    <w:next w:val="Standard"/>
    <w:link w:val="berschrift6Zchn"/>
    <w:uiPriority w:val="9"/>
    <w:semiHidden/>
    <w:unhideWhenUsed/>
    <w:qFormat/>
    <w:rsid w:val="00FB1CAD"/>
    <w:pPr>
      <w:keepNext/>
      <w:keepLines/>
      <w:numPr>
        <w:ilvl w:val="5"/>
        <w:numId w:val="1"/>
      </w:numPr>
      <w:spacing w:before="200" w:after="0"/>
      <w:outlineLvl w:val="5"/>
    </w:pPr>
    <w:rPr>
      <w:rFonts w:asciiTheme="majorHAnsi" w:eastAsiaTheme="majorEastAsia" w:hAnsiTheme="majorHAnsi" w:cstheme="majorBidi"/>
      <w:i/>
      <w:iCs/>
      <w:color w:val="1F4D78" w:themeColor="accent1" w:themeShade="7F"/>
    </w:rPr>
  </w:style>
  <w:style w:type="paragraph" w:styleId="berschrift7">
    <w:name w:val="heading 7"/>
    <w:basedOn w:val="Standard"/>
    <w:next w:val="Standard"/>
    <w:link w:val="berschrift7Zchn"/>
    <w:uiPriority w:val="9"/>
    <w:semiHidden/>
    <w:unhideWhenUsed/>
    <w:qFormat/>
    <w:rsid w:val="00FB1CAD"/>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FB1CAD"/>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berschrift9">
    <w:name w:val="heading 9"/>
    <w:basedOn w:val="Standard"/>
    <w:next w:val="Standard"/>
    <w:link w:val="berschrift9Zchn"/>
    <w:uiPriority w:val="9"/>
    <w:semiHidden/>
    <w:unhideWhenUsed/>
    <w:qFormat/>
    <w:rsid w:val="00FB1CAD"/>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FB1CAD"/>
    <w:rPr>
      <w:rFonts w:asciiTheme="majorHAnsi" w:eastAsiaTheme="majorEastAsia" w:hAnsiTheme="majorHAnsi" w:cstheme="majorBidi"/>
      <w:b/>
      <w:bCs/>
      <w:color w:val="171717" w:themeColor="background2" w:themeShade="1A"/>
      <w:sz w:val="28"/>
      <w:szCs w:val="28"/>
    </w:rPr>
  </w:style>
  <w:style w:type="character" w:customStyle="1" w:styleId="berschrift2Zchn">
    <w:name w:val="Überschrift 2 Zchn"/>
    <w:basedOn w:val="Absatz-Standardschriftart"/>
    <w:link w:val="berschrift2"/>
    <w:uiPriority w:val="9"/>
    <w:rsid w:val="00FB1CAD"/>
    <w:rPr>
      <w:rFonts w:asciiTheme="majorHAnsi" w:eastAsiaTheme="majorEastAsia" w:hAnsiTheme="majorHAnsi" w:cstheme="majorBidi"/>
      <w:b/>
      <w:bCs/>
      <w:color w:val="171717" w:themeColor="background2" w:themeShade="1A"/>
      <w:szCs w:val="26"/>
    </w:rPr>
  </w:style>
  <w:style w:type="character" w:customStyle="1" w:styleId="berschrift3Zchn">
    <w:name w:val="Überschrift 3 Zchn"/>
    <w:basedOn w:val="Absatz-Standardschriftart"/>
    <w:link w:val="berschrift3"/>
    <w:uiPriority w:val="9"/>
    <w:rsid w:val="00FB1CAD"/>
    <w:rPr>
      <w:rFonts w:asciiTheme="majorHAnsi" w:eastAsiaTheme="majorEastAsia" w:hAnsiTheme="majorHAnsi" w:cstheme="majorBidi"/>
      <w:b/>
      <w:bCs/>
      <w:i/>
      <w:color w:val="171717" w:themeColor="background2" w:themeShade="1A"/>
    </w:rPr>
  </w:style>
  <w:style w:type="character" w:customStyle="1" w:styleId="berschrift4Zchn">
    <w:name w:val="Überschrift 4 Zchn"/>
    <w:basedOn w:val="Absatz-Standardschriftart"/>
    <w:link w:val="berschrift4"/>
    <w:uiPriority w:val="9"/>
    <w:semiHidden/>
    <w:rsid w:val="00FB1CAD"/>
    <w:rPr>
      <w:rFonts w:asciiTheme="majorHAnsi" w:eastAsiaTheme="majorEastAsia" w:hAnsiTheme="majorHAnsi" w:cstheme="majorBidi"/>
      <w:b/>
      <w:bCs/>
      <w:i/>
      <w:iCs/>
      <w:color w:val="5B9BD5" w:themeColor="accent1"/>
    </w:rPr>
  </w:style>
  <w:style w:type="character" w:customStyle="1" w:styleId="berschrift5Zchn">
    <w:name w:val="Überschrift 5 Zchn"/>
    <w:basedOn w:val="Absatz-Standardschriftart"/>
    <w:link w:val="berschrift5"/>
    <w:uiPriority w:val="9"/>
    <w:semiHidden/>
    <w:rsid w:val="00FB1CAD"/>
    <w:rPr>
      <w:rFonts w:asciiTheme="majorHAnsi" w:eastAsiaTheme="majorEastAsia" w:hAnsiTheme="majorHAnsi" w:cstheme="majorBidi"/>
      <w:color w:val="1F4D78" w:themeColor="accent1" w:themeShade="7F"/>
    </w:rPr>
  </w:style>
  <w:style w:type="character" w:customStyle="1" w:styleId="berschrift6Zchn">
    <w:name w:val="Überschrift 6 Zchn"/>
    <w:basedOn w:val="Absatz-Standardschriftart"/>
    <w:link w:val="berschrift6"/>
    <w:uiPriority w:val="9"/>
    <w:semiHidden/>
    <w:rsid w:val="00FB1CAD"/>
    <w:rPr>
      <w:rFonts w:asciiTheme="majorHAnsi" w:eastAsiaTheme="majorEastAsia" w:hAnsiTheme="majorHAnsi" w:cstheme="majorBidi"/>
      <w:i/>
      <w:iCs/>
      <w:color w:val="1F4D78" w:themeColor="accent1" w:themeShade="7F"/>
    </w:rPr>
  </w:style>
  <w:style w:type="character" w:customStyle="1" w:styleId="berschrift7Zchn">
    <w:name w:val="Überschrift 7 Zchn"/>
    <w:basedOn w:val="Absatz-Standardschriftart"/>
    <w:link w:val="berschrift7"/>
    <w:uiPriority w:val="9"/>
    <w:semiHidden/>
    <w:rsid w:val="00FB1CAD"/>
    <w:rPr>
      <w:rFonts w:asciiTheme="majorHAnsi" w:eastAsiaTheme="majorEastAsia" w:hAnsiTheme="majorHAnsi" w:cstheme="majorBidi"/>
      <w:i/>
      <w:iCs/>
      <w:color w:val="404040" w:themeColor="text1" w:themeTint="BF"/>
    </w:rPr>
  </w:style>
  <w:style w:type="character" w:customStyle="1" w:styleId="berschrift8Zchn">
    <w:name w:val="Überschrift 8 Zchn"/>
    <w:basedOn w:val="Absatz-Standardschriftart"/>
    <w:link w:val="berschrift8"/>
    <w:uiPriority w:val="9"/>
    <w:semiHidden/>
    <w:rsid w:val="00FB1CAD"/>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Absatz-Standardschriftart"/>
    <w:link w:val="berschrift9"/>
    <w:uiPriority w:val="9"/>
    <w:semiHidden/>
    <w:rsid w:val="00FB1CAD"/>
    <w:rPr>
      <w:rFonts w:asciiTheme="majorHAnsi" w:eastAsiaTheme="majorEastAsia" w:hAnsiTheme="majorHAnsi" w:cstheme="majorBidi"/>
      <w:i/>
      <w:iCs/>
      <w:color w:val="404040" w:themeColor="text1" w:themeTint="BF"/>
      <w:sz w:val="20"/>
      <w:szCs w:val="20"/>
    </w:rPr>
  </w:style>
  <w:style w:type="paragraph" w:styleId="Beschriftung">
    <w:name w:val="caption"/>
    <w:basedOn w:val="Standard"/>
    <w:next w:val="Standard"/>
    <w:uiPriority w:val="35"/>
    <w:unhideWhenUsed/>
    <w:qFormat/>
    <w:rsid w:val="00FB1CAD"/>
    <w:pPr>
      <w:spacing w:line="240" w:lineRule="auto"/>
    </w:pPr>
    <w:rPr>
      <w:bCs/>
      <w:color w:val="auto"/>
      <w:sz w:val="18"/>
      <w:szCs w:val="18"/>
    </w:rPr>
  </w:style>
  <w:style w:type="table" w:styleId="Tabellenraster">
    <w:name w:val="Table Grid"/>
    <w:basedOn w:val="NormaleTabelle"/>
    <w:uiPriority w:val="59"/>
    <w:rsid w:val="00FB1C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2.png"/><Relationship Id="rId3" Type="http://schemas.openxmlformats.org/officeDocument/2006/relationships/settings" Target="settings.xml"/><Relationship Id="rId21" Type="http://schemas.microsoft.com/office/2007/relationships/hdphoto" Target="media/hdphoto4.wdp"/><Relationship Id="rId7" Type="http://schemas.openxmlformats.org/officeDocument/2006/relationships/image" Target="media/image3.jpeg"/><Relationship Id="rId12" Type="http://schemas.openxmlformats.org/officeDocument/2006/relationships/image" Target="media/image8.png"/><Relationship Id="rId17" Type="http://schemas.microsoft.com/office/2007/relationships/hdphoto" Target="media/hdphoto2.wdp"/><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5" Type="http://schemas.microsoft.com/office/2007/relationships/hdphoto" Target="media/hdphoto1.wdp"/><Relationship Id="rId23" Type="http://schemas.openxmlformats.org/officeDocument/2006/relationships/theme" Target="theme/theme1.xml"/><Relationship Id="rId10" Type="http://schemas.openxmlformats.org/officeDocument/2006/relationships/image" Target="media/image6.jpeg"/><Relationship Id="rId19" Type="http://schemas.microsoft.com/office/2007/relationships/hdphoto" Target="media/hdphoto3.wdp"/><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360</Words>
  <Characters>2274</Characters>
  <Application>Microsoft Office Word</Application>
  <DocSecurity>0</DocSecurity>
  <Lines>18</Lines>
  <Paragraphs>5</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2629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Lüert</dc:creator>
  <cp:keywords/>
  <dc:description/>
  <cp:lastModifiedBy>Daniel Lüert</cp:lastModifiedBy>
  <cp:revision>2</cp:revision>
  <dcterms:created xsi:type="dcterms:W3CDTF">2016-08-08T15:35:00Z</dcterms:created>
  <dcterms:modified xsi:type="dcterms:W3CDTF">2016-08-08T15:38:00Z</dcterms:modified>
</cp:coreProperties>
</file>