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B41" w:rsidRPr="009D1355" w:rsidRDefault="005C1B41" w:rsidP="005C1B41">
      <w:pPr>
        <w:autoSpaceDE w:val="0"/>
        <w:autoSpaceDN w:val="0"/>
        <w:adjustRightInd w:val="0"/>
        <w:rPr>
          <w:rFonts w:ascii="Times-Roman" w:hAnsi="Times-Roman" w:cs="Times-Roman"/>
        </w:rPr>
      </w:pPr>
      <w:r>
        <w:rPr>
          <w:rFonts w:ascii="Times-Roman" w:hAnsi="Times-Roman" w:cs="Times-Roman"/>
          <w:b/>
          <w:sz w:val="28"/>
          <w:szCs w:val="28"/>
        </w:rPr>
        <w:t>Schulversuchspraktikum</w:t>
      </w:r>
    </w:p>
    <w:p w:rsidR="005C1B41" w:rsidRDefault="005C1B41" w:rsidP="005C1B41">
      <w:r>
        <w:t>Maximilian Konrad</w:t>
      </w:r>
    </w:p>
    <w:p w:rsidR="005C1B41" w:rsidRDefault="005C1B41" w:rsidP="005C1B41">
      <w:r>
        <w:t>Sommersemester 2012</w:t>
      </w:r>
    </w:p>
    <w:p w:rsidR="005C1B41" w:rsidRDefault="005C1B41" w:rsidP="005C1B41">
      <w:r>
        <w:t>Klassenstufen 5 &amp; 6</w:t>
      </w:r>
    </w:p>
    <w:p w:rsidR="005C1B41" w:rsidRDefault="000C0CB2" w:rsidP="005C1B41">
      <w:r>
        <w:rPr>
          <w:noProof/>
          <w:lang w:eastAsia="de-DE"/>
        </w:rPr>
        <w:drawing>
          <wp:anchor distT="0" distB="0" distL="114300" distR="114300" simplePos="0" relativeHeight="251681792" behindDoc="1" locked="0" layoutInCell="1" allowOverlap="1">
            <wp:simplePos x="0" y="0"/>
            <wp:positionH relativeFrom="column">
              <wp:posOffset>2814955</wp:posOffset>
            </wp:positionH>
            <wp:positionV relativeFrom="paragraph">
              <wp:posOffset>167640</wp:posOffset>
            </wp:positionV>
            <wp:extent cx="2762250" cy="1647825"/>
            <wp:effectExtent l="19050" t="0" r="0" b="0"/>
            <wp:wrapNone/>
            <wp:docPr id="3" name="Grafik 2" descr="IMAG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50.jpg"/>
                    <pic:cNvPicPr/>
                  </pic:nvPicPr>
                  <pic:blipFill>
                    <a:blip r:embed="rId9" cstate="print"/>
                    <a:stretch>
                      <a:fillRect/>
                    </a:stretch>
                  </pic:blipFill>
                  <pic:spPr>
                    <a:xfrm>
                      <a:off x="0" y="0"/>
                      <a:ext cx="2762250" cy="1647825"/>
                    </a:xfrm>
                    <a:prstGeom prst="rect">
                      <a:avLst/>
                    </a:prstGeom>
                    <a:effectLst>
                      <a:softEdge rad="127000"/>
                    </a:effectLst>
                  </pic:spPr>
                </pic:pic>
              </a:graphicData>
            </a:graphic>
          </wp:anchor>
        </w:drawing>
      </w:r>
      <w:r w:rsidR="005C1B41">
        <w:tab/>
      </w:r>
    </w:p>
    <w:p w:rsidR="000C0CB2" w:rsidRDefault="000C0CB2" w:rsidP="005C1B41"/>
    <w:p w:rsidR="000C0CB2" w:rsidRDefault="000C0CB2" w:rsidP="005C1B41">
      <w:r>
        <w:rPr>
          <w:noProof/>
          <w:lang w:eastAsia="de-DE"/>
        </w:rPr>
        <w:drawing>
          <wp:anchor distT="0" distB="0" distL="114300" distR="114300" simplePos="0" relativeHeight="251682816" behindDoc="1" locked="0" layoutInCell="1" allowOverlap="1">
            <wp:simplePos x="0" y="0"/>
            <wp:positionH relativeFrom="column">
              <wp:posOffset>205105</wp:posOffset>
            </wp:positionH>
            <wp:positionV relativeFrom="paragraph">
              <wp:posOffset>268919</wp:posOffset>
            </wp:positionV>
            <wp:extent cx="2914650" cy="1743075"/>
            <wp:effectExtent l="133350" t="209550" r="114300" b="180975"/>
            <wp:wrapNone/>
            <wp:docPr id="5" name="Grafik 4" descr="IMAG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44.jpg"/>
                    <pic:cNvPicPr/>
                  </pic:nvPicPr>
                  <pic:blipFill>
                    <a:blip r:embed="rId10" cstate="print"/>
                    <a:stretch>
                      <a:fillRect/>
                    </a:stretch>
                  </pic:blipFill>
                  <pic:spPr>
                    <a:xfrm rot="20957566">
                      <a:off x="0" y="0"/>
                      <a:ext cx="2914650" cy="1743075"/>
                    </a:xfrm>
                    <a:prstGeom prst="rect">
                      <a:avLst/>
                    </a:prstGeom>
                    <a:effectLst>
                      <a:softEdge rad="127000"/>
                    </a:effectLst>
                  </pic:spPr>
                </pic:pic>
              </a:graphicData>
            </a:graphic>
          </wp:anchor>
        </w:drawing>
      </w:r>
    </w:p>
    <w:p w:rsidR="000C0CB2" w:rsidRDefault="000C0CB2" w:rsidP="005C1B41"/>
    <w:p w:rsidR="000C0CB2" w:rsidRDefault="000C0CB2" w:rsidP="005C1B41"/>
    <w:p w:rsidR="000C0CB2" w:rsidRDefault="000C0CB2" w:rsidP="005C1B41">
      <w:r>
        <w:rPr>
          <w:noProof/>
          <w:lang w:eastAsia="de-DE"/>
        </w:rPr>
        <w:drawing>
          <wp:anchor distT="0" distB="0" distL="114300" distR="114300" simplePos="0" relativeHeight="251683840" behindDoc="1" locked="0" layoutInCell="1" allowOverlap="1">
            <wp:simplePos x="0" y="0"/>
            <wp:positionH relativeFrom="column">
              <wp:posOffset>2776854</wp:posOffset>
            </wp:positionH>
            <wp:positionV relativeFrom="paragraph">
              <wp:posOffset>0</wp:posOffset>
            </wp:positionV>
            <wp:extent cx="2867660" cy="1714500"/>
            <wp:effectExtent l="152400" t="323850" r="161290" b="304800"/>
            <wp:wrapNone/>
            <wp:docPr id="7" name="Grafik 6" descr="IMAG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62.jpg"/>
                    <pic:cNvPicPr/>
                  </pic:nvPicPr>
                  <pic:blipFill>
                    <a:blip r:embed="rId11" cstate="print"/>
                    <a:stretch>
                      <a:fillRect/>
                    </a:stretch>
                  </pic:blipFill>
                  <pic:spPr>
                    <a:xfrm rot="1039119">
                      <a:off x="0" y="0"/>
                      <a:ext cx="2867660" cy="1714500"/>
                    </a:xfrm>
                    <a:prstGeom prst="rect">
                      <a:avLst/>
                    </a:prstGeom>
                    <a:effectLst>
                      <a:softEdge rad="127000"/>
                    </a:effectLst>
                  </pic:spPr>
                </pic:pic>
              </a:graphicData>
            </a:graphic>
          </wp:anchor>
        </w:drawing>
      </w:r>
    </w:p>
    <w:p w:rsidR="000C0CB2" w:rsidRDefault="000C0CB2" w:rsidP="005C1B41"/>
    <w:p w:rsidR="000C0CB2" w:rsidRDefault="000C0CB2" w:rsidP="005C1B41">
      <w:r>
        <w:rPr>
          <w:noProof/>
          <w:lang w:eastAsia="de-DE"/>
        </w:rPr>
        <w:drawing>
          <wp:anchor distT="0" distB="0" distL="114300" distR="114300" simplePos="0" relativeHeight="251684864" behindDoc="1" locked="0" layoutInCell="1" allowOverlap="1">
            <wp:simplePos x="0" y="0"/>
            <wp:positionH relativeFrom="column">
              <wp:posOffset>471805</wp:posOffset>
            </wp:positionH>
            <wp:positionV relativeFrom="paragraph">
              <wp:posOffset>273685</wp:posOffset>
            </wp:positionV>
            <wp:extent cx="2962275" cy="1771650"/>
            <wp:effectExtent l="19050" t="0" r="9525" b="0"/>
            <wp:wrapNone/>
            <wp:docPr id="8" name="Grafik 7" descr="IMAG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43.jpg"/>
                    <pic:cNvPicPr/>
                  </pic:nvPicPr>
                  <pic:blipFill>
                    <a:blip r:embed="rId12" cstate="print"/>
                    <a:stretch>
                      <a:fillRect/>
                    </a:stretch>
                  </pic:blipFill>
                  <pic:spPr>
                    <a:xfrm>
                      <a:off x="0" y="0"/>
                      <a:ext cx="2962275" cy="1771650"/>
                    </a:xfrm>
                    <a:prstGeom prst="rect">
                      <a:avLst/>
                    </a:prstGeom>
                    <a:effectLst>
                      <a:softEdge rad="127000"/>
                    </a:effectLst>
                  </pic:spPr>
                </pic:pic>
              </a:graphicData>
            </a:graphic>
          </wp:anchor>
        </w:drawing>
      </w:r>
    </w:p>
    <w:p w:rsidR="000C0CB2" w:rsidRDefault="000C0CB2" w:rsidP="005C1B41"/>
    <w:p w:rsidR="000C0CB2" w:rsidRDefault="000C0CB2" w:rsidP="005C1B41"/>
    <w:p w:rsidR="000C0CB2" w:rsidRDefault="000C0CB2" w:rsidP="005C1B41"/>
    <w:p w:rsidR="000C0CB2" w:rsidRDefault="000C0CB2" w:rsidP="005C1B41"/>
    <w:p w:rsidR="000C0CB2" w:rsidRDefault="000C0CB2" w:rsidP="005C1B41"/>
    <w:p w:rsidR="005C1B41" w:rsidRDefault="005C1B41" w:rsidP="005C1B41"/>
    <w:p w:rsidR="000C0CB2" w:rsidRDefault="000C0CB2" w:rsidP="005C1B41">
      <w:pPr>
        <w:rPr>
          <w:rFonts w:ascii="Times New Roman" w:hAnsi="Times New Roman" w:cs="Times New Roman"/>
          <w:sz w:val="52"/>
          <w:szCs w:val="24"/>
        </w:rPr>
      </w:pPr>
    </w:p>
    <w:p w:rsidR="005C1B41" w:rsidRDefault="002D5D4D" w:rsidP="005C1B41">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029" type="#_x0000_t32" style="position:absolute;left:0;text-align:left;margin-left:1.9pt;margin-top:44.15pt;width:448.5pt;height:0;z-index:251663360" o:connectortype="straight"/>
        </w:pict>
      </w:r>
    </w:p>
    <w:p w:rsidR="005C1B41" w:rsidRDefault="002D5D4D" w:rsidP="005C1B41">
      <w:pPr>
        <w:autoSpaceDE w:val="0"/>
        <w:autoSpaceDN w:val="0"/>
        <w:adjustRightInd w:val="0"/>
        <w:jc w:val="center"/>
        <w:rPr>
          <w:rFonts w:ascii="Times New Roman" w:hAnsi="Times New Roman" w:cs="Times New Roman"/>
          <w:b/>
          <w:sz w:val="52"/>
          <w:szCs w:val="24"/>
        </w:rPr>
      </w:pPr>
      <w:r>
        <w:rPr>
          <w:rFonts w:ascii="Times New Roman" w:hAnsi="Times New Roman" w:cs="Times New Roman"/>
          <w:b/>
          <w:noProof/>
          <w:sz w:val="52"/>
          <w:szCs w:val="24"/>
          <w:lang w:eastAsia="de-DE"/>
        </w:rPr>
        <w:pict>
          <v:shape id="_x0000_s1030" type="#_x0000_t32" style="position:absolute;left:0;text-align:left;margin-left:11.65pt;margin-top:42.55pt;width:426.75pt;height:0;z-index:251666432" o:connectortype="straight"/>
        </w:pict>
      </w:r>
      <w:r w:rsidR="005C1B41">
        <w:rPr>
          <w:rFonts w:ascii="Times New Roman" w:hAnsi="Times New Roman" w:cs="Times New Roman"/>
          <w:b/>
          <w:sz w:val="52"/>
          <w:szCs w:val="24"/>
        </w:rPr>
        <w:t>Nährstoffe</w:t>
      </w:r>
    </w:p>
    <w:p w:rsidR="005C1B41" w:rsidRDefault="005C1B41" w:rsidP="005C1B41">
      <w:pPr>
        <w:autoSpaceDE w:val="0"/>
        <w:autoSpaceDN w:val="0"/>
        <w:adjustRightInd w:val="0"/>
        <w:rPr>
          <w:noProof/>
          <w:lang w:eastAsia="de-DE"/>
        </w:rPr>
      </w:pPr>
    </w:p>
    <w:p w:rsidR="005C1B41" w:rsidRDefault="005C1B41" w:rsidP="005C1B41">
      <w:pPr>
        <w:autoSpaceDE w:val="0"/>
        <w:autoSpaceDN w:val="0"/>
        <w:adjustRightInd w:val="0"/>
        <w:rPr>
          <w:noProof/>
          <w:lang w:eastAsia="de-DE"/>
        </w:rPr>
      </w:pPr>
    </w:p>
    <w:p w:rsidR="005C1B41" w:rsidRDefault="002D5D4D" w:rsidP="005C1B41">
      <w:pPr>
        <w:pStyle w:val="Inhaltsverzeichnisberschrift"/>
      </w:pPr>
      <w:r>
        <w:rPr>
          <w:noProof/>
        </w:rPr>
        <w:pict>
          <v:shapetype id="_x0000_t202" coordsize="21600,21600" o:spt="202" path="m,l,21600r21600,l21600,xe">
            <v:stroke joinstyle="miter"/>
            <v:path gradientshapeok="t" o:connecttype="rect"/>
          </v:shapetype>
          <v:shape id="_x0000_s1028" type="#_x0000_t202" style="position:absolute;margin-left:0;margin-top:0;width:469.2pt;height:221.7pt;z-index:251662336;mso-position-horizontal:center;mso-width-relative:margin;mso-height-relative:margin" fillcolor="white [3201]" strokecolor="#9bbb59 [3206]" strokeweight="1pt">
            <v:stroke dashstyle="dash"/>
            <v:shadow color="#868686"/>
            <v:textbox style="mso-next-textbox:#_x0000_s1028">
              <w:txbxContent>
                <w:p w:rsidR="00C13358" w:rsidRDefault="00C13358" w:rsidP="005C1B41">
                  <w:pPr>
                    <w:pBdr>
                      <w:bottom w:val="single" w:sz="6" w:space="1" w:color="auto"/>
                    </w:pBdr>
                    <w:rPr>
                      <w:b/>
                    </w:rPr>
                  </w:pPr>
                  <w:r w:rsidRPr="00A90BD6">
                    <w:rPr>
                      <w:b/>
                    </w:rPr>
                    <w:t>Auf einen Blick:</w:t>
                  </w:r>
                </w:p>
                <w:p w:rsidR="00C13358" w:rsidRDefault="00C13358" w:rsidP="005C1B41">
                  <w:r>
                    <w:t xml:space="preserve">Diese Unterrichtseinheit für die Klassen 5 &amp; 6 enthält 2 Lehrerversuche und 2 Schülerversuche zum Thema Nährstoffe. Sowohl bei den Lehrerversuchen als auch in den Schülerversuchen handelt es sich um Nachweisexperimente. Die Schüler sollen so die unterschiedlichen Nährstoffe kennenlernen. Durch die Experimente soll den Schülern vermittelt werden, in welchen Lebensmitteln aus ihrem Alltag sich die entsprechenden Nährstoffe wieder finden lassen. </w:t>
                  </w:r>
                </w:p>
                <w:p w:rsidR="00C13358" w:rsidRDefault="00C13358" w:rsidP="005C1B41">
                  <w:r>
                    <w:t>Das Arbeitsblatt „Nährstoffe in den Lebensmitteln“ kann unterstützend zu dieser Unterrichtseinheit verwendet</w:t>
                  </w:r>
                  <w:r w:rsidR="00FD3DB9">
                    <w:t xml:space="preserve"> werden und greift den </w:t>
                  </w:r>
                  <w:proofErr w:type="spellStart"/>
                  <w:r w:rsidR="00FD3DB9">
                    <w:t>Iodtest</w:t>
                  </w:r>
                  <w:proofErr w:type="spellEnd"/>
                  <w:r w:rsidR="00FD3DB9">
                    <w:t xml:space="preserve"> bzw. die Fettfleckprobe auf. Somit können die Schüler die Nachweisreaktionen im Besonderen und das Experimentieren im Allgemeinen einüben.</w:t>
                  </w:r>
                </w:p>
                <w:p w:rsidR="00C13358" w:rsidRDefault="00C13358" w:rsidP="005C1B41"/>
                <w:p w:rsidR="00C13358" w:rsidRDefault="00C13358" w:rsidP="005C1B41"/>
                <w:p w:rsidR="00C13358" w:rsidRPr="00D1005B" w:rsidRDefault="00C13358" w:rsidP="005C1B41"/>
              </w:txbxContent>
            </v:textbox>
          </v:shape>
        </w:pict>
      </w:r>
    </w:p>
    <w:p w:rsidR="005C1B41" w:rsidRDefault="005C1B41" w:rsidP="005C1B41"/>
    <w:p w:rsidR="005C1B41" w:rsidRDefault="005C1B41" w:rsidP="005C1B41"/>
    <w:p w:rsidR="005C1B41" w:rsidRDefault="005C1B41" w:rsidP="005C1B41"/>
    <w:p w:rsidR="005C1B41" w:rsidRDefault="005C1B41" w:rsidP="005C1B41"/>
    <w:p w:rsidR="005C1B41" w:rsidRPr="00A90BD6" w:rsidRDefault="005C1B41" w:rsidP="005C1B41"/>
    <w:p w:rsidR="005C1B41" w:rsidRDefault="005C1B41" w:rsidP="005C1B41"/>
    <w:p w:rsidR="005C1B41" w:rsidRDefault="005C1B41" w:rsidP="005C1B41"/>
    <w:sdt>
      <w:sdtPr>
        <w:rPr>
          <w:rFonts w:ascii="Cambria" w:eastAsiaTheme="minorHAnsi" w:hAnsi="Cambria" w:cstheme="minorBidi"/>
          <w:b w:val="0"/>
          <w:bCs w:val="0"/>
          <w:color w:val="1D1B11" w:themeColor="background2" w:themeShade="1A"/>
          <w:sz w:val="22"/>
          <w:szCs w:val="22"/>
        </w:rPr>
        <w:id w:val="16460869"/>
        <w:docPartObj>
          <w:docPartGallery w:val="Table of Contents"/>
          <w:docPartUnique/>
        </w:docPartObj>
      </w:sdtPr>
      <w:sdtEndPr/>
      <w:sdtContent>
        <w:p w:rsidR="006D7DE8" w:rsidRPr="00831ACE" w:rsidRDefault="006D7DE8">
          <w:pPr>
            <w:pStyle w:val="Inhaltsverzeichnisberschrift"/>
            <w:rPr>
              <w:color w:val="auto"/>
            </w:rPr>
          </w:pPr>
          <w:r w:rsidRPr="00831ACE">
            <w:rPr>
              <w:color w:val="auto"/>
            </w:rPr>
            <w:t>Inhalt</w:t>
          </w:r>
        </w:p>
        <w:p w:rsidR="005F6685" w:rsidRPr="005F6685" w:rsidRDefault="005F6685" w:rsidP="005F6685"/>
        <w:p w:rsidR="00831ACE" w:rsidRDefault="00154E0F">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6D7DE8">
            <w:instrText xml:space="preserve"> TOC \o "1-3" \h \z \u </w:instrText>
          </w:r>
          <w:r>
            <w:fldChar w:fldCharType="separate"/>
          </w:r>
          <w:hyperlink w:anchor="_Toc338318726" w:history="1">
            <w:r w:rsidR="00831ACE" w:rsidRPr="00182966">
              <w:rPr>
                <w:rStyle w:val="Hyperlink"/>
                <w:rFonts w:ascii="Times New Roman" w:hAnsi="Times New Roman" w:cs="Times New Roman"/>
                <w:noProof/>
                <w:snapToGrid w:val="0"/>
                <w:w w:val="0"/>
              </w:rPr>
              <w:t>1</w:t>
            </w:r>
            <w:r w:rsidR="00831ACE">
              <w:rPr>
                <w:rFonts w:asciiTheme="minorHAnsi" w:eastAsiaTheme="minorEastAsia" w:hAnsiTheme="minorHAnsi"/>
                <w:noProof/>
                <w:color w:val="auto"/>
                <w:lang w:eastAsia="de-DE"/>
              </w:rPr>
              <w:tab/>
            </w:r>
            <w:r w:rsidR="00831ACE" w:rsidRPr="00182966">
              <w:rPr>
                <w:rStyle w:val="Hyperlink"/>
                <w:noProof/>
              </w:rPr>
              <w:t>Konzept und Ziele</w:t>
            </w:r>
            <w:r w:rsidR="00831ACE">
              <w:rPr>
                <w:noProof/>
                <w:webHidden/>
              </w:rPr>
              <w:tab/>
            </w:r>
            <w:r w:rsidR="00831ACE">
              <w:rPr>
                <w:noProof/>
                <w:webHidden/>
              </w:rPr>
              <w:fldChar w:fldCharType="begin"/>
            </w:r>
            <w:r w:rsidR="00831ACE">
              <w:rPr>
                <w:noProof/>
                <w:webHidden/>
              </w:rPr>
              <w:instrText xml:space="preserve"> PAGEREF _Toc338318726 \h </w:instrText>
            </w:r>
            <w:r w:rsidR="00831ACE">
              <w:rPr>
                <w:noProof/>
                <w:webHidden/>
              </w:rPr>
            </w:r>
            <w:r w:rsidR="00831ACE">
              <w:rPr>
                <w:noProof/>
                <w:webHidden/>
              </w:rPr>
              <w:fldChar w:fldCharType="separate"/>
            </w:r>
            <w:r w:rsidR="00831ACE">
              <w:rPr>
                <w:noProof/>
                <w:webHidden/>
              </w:rPr>
              <w:t>2</w:t>
            </w:r>
            <w:r w:rsidR="00831ACE">
              <w:rPr>
                <w:noProof/>
                <w:webHidden/>
              </w:rPr>
              <w:fldChar w:fldCharType="end"/>
            </w:r>
          </w:hyperlink>
        </w:p>
        <w:p w:rsidR="00831ACE" w:rsidRDefault="00831ACE">
          <w:pPr>
            <w:pStyle w:val="Verzeichnis1"/>
            <w:tabs>
              <w:tab w:val="left" w:pos="440"/>
              <w:tab w:val="right" w:leader="dot" w:pos="9062"/>
            </w:tabs>
            <w:rPr>
              <w:rFonts w:asciiTheme="minorHAnsi" w:eastAsiaTheme="minorEastAsia" w:hAnsiTheme="minorHAnsi"/>
              <w:noProof/>
              <w:color w:val="auto"/>
              <w:lang w:eastAsia="de-DE"/>
            </w:rPr>
          </w:pPr>
          <w:hyperlink w:anchor="_Toc338318727" w:history="1">
            <w:r w:rsidRPr="00182966">
              <w:rPr>
                <w:rStyle w:val="Hyperlink"/>
                <w:rFonts w:ascii="Times New Roman" w:hAnsi="Times New Roman" w:cs="Times New Roman"/>
                <w:noProof/>
                <w:snapToGrid w:val="0"/>
                <w:w w:val="0"/>
              </w:rPr>
              <w:t>2</w:t>
            </w:r>
            <w:r>
              <w:rPr>
                <w:rFonts w:asciiTheme="minorHAnsi" w:eastAsiaTheme="minorEastAsia" w:hAnsiTheme="minorHAnsi"/>
                <w:noProof/>
                <w:color w:val="auto"/>
                <w:lang w:eastAsia="de-DE"/>
              </w:rPr>
              <w:tab/>
            </w:r>
            <w:r w:rsidRPr="00182966">
              <w:rPr>
                <w:rStyle w:val="Hyperlink"/>
                <w:noProof/>
              </w:rPr>
              <w:t>Lehrerversuche</w:t>
            </w:r>
            <w:r>
              <w:rPr>
                <w:noProof/>
                <w:webHidden/>
              </w:rPr>
              <w:tab/>
            </w:r>
            <w:r>
              <w:rPr>
                <w:noProof/>
                <w:webHidden/>
              </w:rPr>
              <w:fldChar w:fldCharType="begin"/>
            </w:r>
            <w:r>
              <w:rPr>
                <w:noProof/>
                <w:webHidden/>
              </w:rPr>
              <w:instrText xml:space="preserve"> PAGEREF _Toc338318727 \h </w:instrText>
            </w:r>
            <w:r>
              <w:rPr>
                <w:noProof/>
                <w:webHidden/>
              </w:rPr>
            </w:r>
            <w:r>
              <w:rPr>
                <w:noProof/>
                <w:webHidden/>
              </w:rPr>
              <w:fldChar w:fldCharType="separate"/>
            </w:r>
            <w:r>
              <w:rPr>
                <w:noProof/>
                <w:webHidden/>
              </w:rPr>
              <w:t>2</w:t>
            </w:r>
            <w:r>
              <w:rPr>
                <w:noProof/>
                <w:webHidden/>
              </w:rPr>
              <w:fldChar w:fldCharType="end"/>
            </w:r>
          </w:hyperlink>
        </w:p>
        <w:p w:rsidR="00831ACE" w:rsidRDefault="00831ACE">
          <w:pPr>
            <w:pStyle w:val="Verzeichnis2"/>
            <w:tabs>
              <w:tab w:val="left" w:pos="880"/>
              <w:tab w:val="right" w:leader="dot" w:pos="9062"/>
            </w:tabs>
            <w:rPr>
              <w:rFonts w:asciiTheme="minorHAnsi" w:eastAsiaTheme="minorEastAsia" w:hAnsiTheme="minorHAnsi"/>
              <w:noProof/>
              <w:color w:val="auto"/>
              <w:lang w:eastAsia="de-DE"/>
            </w:rPr>
          </w:pPr>
          <w:hyperlink w:anchor="_Toc338318728" w:history="1">
            <w:r w:rsidRPr="00182966">
              <w:rPr>
                <w:rStyle w:val="Hyperlink"/>
                <w:noProof/>
              </w:rPr>
              <w:t>2.1</w:t>
            </w:r>
            <w:r>
              <w:rPr>
                <w:rFonts w:asciiTheme="minorHAnsi" w:eastAsiaTheme="minorEastAsia" w:hAnsiTheme="minorHAnsi"/>
                <w:noProof/>
                <w:color w:val="auto"/>
                <w:lang w:eastAsia="de-DE"/>
              </w:rPr>
              <w:tab/>
            </w:r>
            <w:r w:rsidRPr="00182966">
              <w:rPr>
                <w:rStyle w:val="Hyperlink"/>
                <w:noProof/>
              </w:rPr>
              <w:t>V 1 – Fehling - Probe</w:t>
            </w:r>
            <w:r>
              <w:rPr>
                <w:noProof/>
                <w:webHidden/>
              </w:rPr>
              <w:tab/>
            </w:r>
            <w:r>
              <w:rPr>
                <w:noProof/>
                <w:webHidden/>
              </w:rPr>
              <w:fldChar w:fldCharType="begin"/>
            </w:r>
            <w:r>
              <w:rPr>
                <w:noProof/>
                <w:webHidden/>
              </w:rPr>
              <w:instrText xml:space="preserve"> PAGEREF _Toc338318728 \h </w:instrText>
            </w:r>
            <w:r>
              <w:rPr>
                <w:noProof/>
                <w:webHidden/>
              </w:rPr>
            </w:r>
            <w:r>
              <w:rPr>
                <w:noProof/>
                <w:webHidden/>
              </w:rPr>
              <w:fldChar w:fldCharType="separate"/>
            </w:r>
            <w:r>
              <w:rPr>
                <w:noProof/>
                <w:webHidden/>
              </w:rPr>
              <w:t>2</w:t>
            </w:r>
            <w:r>
              <w:rPr>
                <w:noProof/>
                <w:webHidden/>
              </w:rPr>
              <w:fldChar w:fldCharType="end"/>
            </w:r>
          </w:hyperlink>
        </w:p>
        <w:p w:rsidR="00831ACE" w:rsidRDefault="00831ACE">
          <w:pPr>
            <w:pStyle w:val="Verzeichnis2"/>
            <w:tabs>
              <w:tab w:val="left" w:pos="880"/>
              <w:tab w:val="right" w:leader="dot" w:pos="9062"/>
            </w:tabs>
            <w:rPr>
              <w:rFonts w:asciiTheme="minorHAnsi" w:eastAsiaTheme="minorEastAsia" w:hAnsiTheme="minorHAnsi"/>
              <w:noProof/>
              <w:color w:val="auto"/>
              <w:lang w:eastAsia="de-DE"/>
            </w:rPr>
          </w:pPr>
          <w:hyperlink w:anchor="_Toc338318729" w:history="1">
            <w:r w:rsidRPr="00182966">
              <w:rPr>
                <w:rStyle w:val="Hyperlink"/>
                <w:noProof/>
              </w:rPr>
              <w:t>2.2</w:t>
            </w:r>
            <w:r>
              <w:rPr>
                <w:rFonts w:asciiTheme="minorHAnsi" w:eastAsiaTheme="minorEastAsia" w:hAnsiTheme="minorHAnsi"/>
                <w:noProof/>
                <w:color w:val="auto"/>
                <w:lang w:eastAsia="de-DE"/>
              </w:rPr>
              <w:tab/>
            </w:r>
            <w:r w:rsidRPr="00182966">
              <w:rPr>
                <w:rStyle w:val="Hyperlink"/>
                <w:noProof/>
              </w:rPr>
              <w:t>V2 – Ninhydrintest</w:t>
            </w:r>
            <w:r>
              <w:rPr>
                <w:noProof/>
                <w:webHidden/>
              </w:rPr>
              <w:tab/>
            </w:r>
            <w:r>
              <w:rPr>
                <w:noProof/>
                <w:webHidden/>
              </w:rPr>
              <w:fldChar w:fldCharType="begin"/>
            </w:r>
            <w:r>
              <w:rPr>
                <w:noProof/>
                <w:webHidden/>
              </w:rPr>
              <w:instrText xml:space="preserve"> PAGEREF _Toc338318729 \h </w:instrText>
            </w:r>
            <w:r>
              <w:rPr>
                <w:noProof/>
                <w:webHidden/>
              </w:rPr>
            </w:r>
            <w:r>
              <w:rPr>
                <w:noProof/>
                <w:webHidden/>
              </w:rPr>
              <w:fldChar w:fldCharType="separate"/>
            </w:r>
            <w:r>
              <w:rPr>
                <w:noProof/>
                <w:webHidden/>
              </w:rPr>
              <w:t>4</w:t>
            </w:r>
            <w:r>
              <w:rPr>
                <w:noProof/>
                <w:webHidden/>
              </w:rPr>
              <w:fldChar w:fldCharType="end"/>
            </w:r>
          </w:hyperlink>
        </w:p>
        <w:p w:rsidR="00831ACE" w:rsidRDefault="00831ACE">
          <w:pPr>
            <w:pStyle w:val="Verzeichnis1"/>
            <w:tabs>
              <w:tab w:val="left" w:pos="440"/>
              <w:tab w:val="right" w:leader="dot" w:pos="9062"/>
            </w:tabs>
            <w:rPr>
              <w:rFonts w:asciiTheme="minorHAnsi" w:eastAsiaTheme="minorEastAsia" w:hAnsiTheme="minorHAnsi"/>
              <w:noProof/>
              <w:color w:val="auto"/>
              <w:lang w:eastAsia="de-DE"/>
            </w:rPr>
          </w:pPr>
          <w:hyperlink w:anchor="_Toc338318730" w:history="1">
            <w:r w:rsidRPr="00182966">
              <w:rPr>
                <w:rStyle w:val="Hyperlink"/>
                <w:rFonts w:ascii="Times New Roman" w:hAnsi="Times New Roman" w:cs="Times New Roman"/>
                <w:noProof/>
                <w:snapToGrid w:val="0"/>
                <w:w w:val="0"/>
              </w:rPr>
              <w:t>3</w:t>
            </w:r>
            <w:r>
              <w:rPr>
                <w:rFonts w:asciiTheme="minorHAnsi" w:eastAsiaTheme="minorEastAsia" w:hAnsiTheme="minorHAnsi"/>
                <w:noProof/>
                <w:color w:val="auto"/>
                <w:lang w:eastAsia="de-DE"/>
              </w:rPr>
              <w:tab/>
            </w:r>
            <w:r w:rsidRPr="00182966">
              <w:rPr>
                <w:rStyle w:val="Hyperlink"/>
                <w:noProof/>
              </w:rPr>
              <w:t>Schülerversuche</w:t>
            </w:r>
            <w:r>
              <w:rPr>
                <w:noProof/>
                <w:webHidden/>
              </w:rPr>
              <w:tab/>
            </w:r>
            <w:r>
              <w:rPr>
                <w:noProof/>
                <w:webHidden/>
              </w:rPr>
              <w:fldChar w:fldCharType="begin"/>
            </w:r>
            <w:r>
              <w:rPr>
                <w:noProof/>
                <w:webHidden/>
              </w:rPr>
              <w:instrText xml:space="preserve"> PAGEREF _Toc338318730 \h </w:instrText>
            </w:r>
            <w:r>
              <w:rPr>
                <w:noProof/>
                <w:webHidden/>
              </w:rPr>
            </w:r>
            <w:r>
              <w:rPr>
                <w:noProof/>
                <w:webHidden/>
              </w:rPr>
              <w:fldChar w:fldCharType="separate"/>
            </w:r>
            <w:r>
              <w:rPr>
                <w:noProof/>
                <w:webHidden/>
              </w:rPr>
              <w:t>6</w:t>
            </w:r>
            <w:r>
              <w:rPr>
                <w:noProof/>
                <w:webHidden/>
              </w:rPr>
              <w:fldChar w:fldCharType="end"/>
            </w:r>
          </w:hyperlink>
        </w:p>
        <w:p w:rsidR="00831ACE" w:rsidRDefault="00831ACE">
          <w:pPr>
            <w:pStyle w:val="Verzeichnis2"/>
            <w:tabs>
              <w:tab w:val="left" w:pos="880"/>
              <w:tab w:val="right" w:leader="dot" w:pos="9062"/>
            </w:tabs>
            <w:rPr>
              <w:rFonts w:asciiTheme="minorHAnsi" w:eastAsiaTheme="minorEastAsia" w:hAnsiTheme="minorHAnsi"/>
              <w:noProof/>
              <w:color w:val="auto"/>
              <w:lang w:eastAsia="de-DE"/>
            </w:rPr>
          </w:pPr>
          <w:hyperlink w:anchor="_Toc338318731" w:history="1">
            <w:r w:rsidRPr="00182966">
              <w:rPr>
                <w:rStyle w:val="Hyperlink"/>
                <w:noProof/>
              </w:rPr>
              <w:t>3.1</w:t>
            </w:r>
            <w:r>
              <w:rPr>
                <w:rFonts w:asciiTheme="minorHAnsi" w:eastAsiaTheme="minorEastAsia" w:hAnsiTheme="minorHAnsi"/>
                <w:noProof/>
                <w:color w:val="auto"/>
                <w:lang w:eastAsia="de-DE"/>
              </w:rPr>
              <w:tab/>
            </w:r>
            <w:r w:rsidRPr="00182966">
              <w:rPr>
                <w:rStyle w:val="Hyperlink"/>
                <w:noProof/>
              </w:rPr>
              <w:t>V3 – Iodtest</w:t>
            </w:r>
            <w:r>
              <w:rPr>
                <w:noProof/>
                <w:webHidden/>
              </w:rPr>
              <w:tab/>
            </w:r>
            <w:r>
              <w:rPr>
                <w:noProof/>
                <w:webHidden/>
              </w:rPr>
              <w:fldChar w:fldCharType="begin"/>
            </w:r>
            <w:r>
              <w:rPr>
                <w:noProof/>
                <w:webHidden/>
              </w:rPr>
              <w:instrText xml:space="preserve"> PAGEREF _Toc338318731 \h </w:instrText>
            </w:r>
            <w:r>
              <w:rPr>
                <w:noProof/>
                <w:webHidden/>
              </w:rPr>
            </w:r>
            <w:r>
              <w:rPr>
                <w:noProof/>
                <w:webHidden/>
              </w:rPr>
              <w:fldChar w:fldCharType="separate"/>
            </w:r>
            <w:r>
              <w:rPr>
                <w:noProof/>
                <w:webHidden/>
              </w:rPr>
              <w:t>6</w:t>
            </w:r>
            <w:r>
              <w:rPr>
                <w:noProof/>
                <w:webHidden/>
              </w:rPr>
              <w:fldChar w:fldCharType="end"/>
            </w:r>
          </w:hyperlink>
        </w:p>
        <w:p w:rsidR="00831ACE" w:rsidRDefault="00831ACE">
          <w:pPr>
            <w:pStyle w:val="Verzeichnis2"/>
            <w:tabs>
              <w:tab w:val="left" w:pos="880"/>
              <w:tab w:val="right" w:leader="dot" w:pos="9062"/>
            </w:tabs>
            <w:rPr>
              <w:rFonts w:asciiTheme="minorHAnsi" w:eastAsiaTheme="minorEastAsia" w:hAnsiTheme="minorHAnsi"/>
              <w:noProof/>
              <w:color w:val="auto"/>
              <w:lang w:eastAsia="de-DE"/>
            </w:rPr>
          </w:pPr>
          <w:hyperlink w:anchor="_Toc338318732" w:history="1">
            <w:r w:rsidRPr="00182966">
              <w:rPr>
                <w:rStyle w:val="Hyperlink"/>
                <w:noProof/>
              </w:rPr>
              <w:t>3.2</w:t>
            </w:r>
            <w:r>
              <w:rPr>
                <w:rFonts w:asciiTheme="minorHAnsi" w:eastAsiaTheme="minorEastAsia" w:hAnsiTheme="minorHAnsi"/>
                <w:noProof/>
                <w:color w:val="auto"/>
                <w:lang w:eastAsia="de-DE"/>
              </w:rPr>
              <w:tab/>
            </w:r>
            <w:r w:rsidRPr="00182966">
              <w:rPr>
                <w:rStyle w:val="Hyperlink"/>
                <w:noProof/>
              </w:rPr>
              <w:t>V4 – Fettfleckprobe</w:t>
            </w:r>
            <w:r>
              <w:rPr>
                <w:noProof/>
                <w:webHidden/>
              </w:rPr>
              <w:tab/>
            </w:r>
            <w:r>
              <w:rPr>
                <w:noProof/>
                <w:webHidden/>
              </w:rPr>
              <w:fldChar w:fldCharType="begin"/>
            </w:r>
            <w:r>
              <w:rPr>
                <w:noProof/>
                <w:webHidden/>
              </w:rPr>
              <w:instrText xml:space="preserve"> PAGEREF _Toc338318732 \h </w:instrText>
            </w:r>
            <w:r>
              <w:rPr>
                <w:noProof/>
                <w:webHidden/>
              </w:rPr>
            </w:r>
            <w:r>
              <w:rPr>
                <w:noProof/>
                <w:webHidden/>
              </w:rPr>
              <w:fldChar w:fldCharType="separate"/>
            </w:r>
            <w:r>
              <w:rPr>
                <w:noProof/>
                <w:webHidden/>
              </w:rPr>
              <w:t>7</w:t>
            </w:r>
            <w:r>
              <w:rPr>
                <w:noProof/>
                <w:webHidden/>
              </w:rPr>
              <w:fldChar w:fldCharType="end"/>
            </w:r>
          </w:hyperlink>
        </w:p>
        <w:p w:rsidR="00831ACE" w:rsidRDefault="00831ACE">
          <w:pPr>
            <w:pStyle w:val="Verzeichnis1"/>
            <w:tabs>
              <w:tab w:val="left" w:pos="440"/>
              <w:tab w:val="right" w:leader="dot" w:pos="9062"/>
            </w:tabs>
            <w:rPr>
              <w:rFonts w:asciiTheme="minorHAnsi" w:eastAsiaTheme="minorEastAsia" w:hAnsiTheme="minorHAnsi"/>
              <w:noProof/>
              <w:color w:val="auto"/>
              <w:lang w:eastAsia="de-DE"/>
            </w:rPr>
          </w:pPr>
          <w:hyperlink w:anchor="_Toc338318733" w:history="1">
            <w:r w:rsidRPr="00182966">
              <w:rPr>
                <w:rStyle w:val="Hyperlink"/>
                <w:rFonts w:ascii="Times New Roman" w:hAnsi="Times New Roman" w:cs="Times New Roman"/>
                <w:noProof/>
                <w:snapToGrid w:val="0"/>
                <w:w w:val="0"/>
              </w:rPr>
              <w:t>4</w:t>
            </w:r>
            <w:r>
              <w:rPr>
                <w:rFonts w:asciiTheme="minorHAnsi" w:eastAsiaTheme="minorEastAsia" w:hAnsiTheme="minorHAnsi"/>
                <w:noProof/>
                <w:color w:val="auto"/>
                <w:lang w:eastAsia="de-DE"/>
              </w:rPr>
              <w:tab/>
            </w:r>
            <w:r w:rsidRPr="00182966">
              <w:rPr>
                <w:rStyle w:val="Hyperlink"/>
                <w:noProof/>
              </w:rPr>
              <w:t>Reflexion des Arbeitsblattes</w:t>
            </w:r>
            <w:r>
              <w:rPr>
                <w:noProof/>
                <w:webHidden/>
              </w:rPr>
              <w:tab/>
            </w:r>
            <w:r>
              <w:rPr>
                <w:noProof/>
                <w:webHidden/>
              </w:rPr>
              <w:fldChar w:fldCharType="begin"/>
            </w:r>
            <w:r>
              <w:rPr>
                <w:noProof/>
                <w:webHidden/>
              </w:rPr>
              <w:instrText xml:space="preserve"> PAGEREF _Toc338318733 \h </w:instrText>
            </w:r>
            <w:r>
              <w:rPr>
                <w:noProof/>
                <w:webHidden/>
              </w:rPr>
            </w:r>
            <w:r>
              <w:rPr>
                <w:noProof/>
                <w:webHidden/>
              </w:rPr>
              <w:fldChar w:fldCharType="separate"/>
            </w:r>
            <w:r>
              <w:rPr>
                <w:noProof/>
                <w:webHidden/>
              </w:rPr>
              <w:t>10</w:t>
            </w:r>
            <w:r>
              <w:rPr>
                <w:noProof/>
                <w:webHidden/>
              </w:rPr>
              <w:fldChar w:fldCharType="end"/>
            </w:r>
          </w:hyperlink>
        </w:p>
        <w:p w:rsidR="00831ACE" w:rsidRDefault="00831ACE">
          <w:pPr>
            <w:pStyle w:val="Verzeichnis2"/>
            <w:tabs>
              <w:tab w:val="left" w:pos="880"/>
              <w:tab w:val="right" w:leader="dot" w:pos="9062"/>
            </w:tabs>
            <w:rPr>
              <w:rFonts w:asciiTheme="minorHAnsi" w:eastAsiaTheme="minorEastAsia" w:hAnsiTheme="minorHAnsi"/>
              <w:noProof/>
              <w:color w:val="auto"/>
              <w:lang w:eastAsia="de-DE"/>
            </w:rPr>
          </w:pPr>
          <w:hyperlink w:anchor="_Toc338318734" w:history="1">
            <w:r w:rsidRPr="00182966">
              <w:rPr>
                <w:rStyle w:val="Hyperlink"/>
                <w:noProof/>
              </w:rPr>
              <w:t>4.1</w:t>
            </w:r>
            <w:r>
              <w:rPr>
                <w:rFonts w:asciiTheme="minorHAnsi" w:eastAsiaTheme="minorEastAsia" w:hAnsiTheme="minorHAnsi"/>
                <w:noProof/>
                <w:color w:val="auto"/>
                <w:lang w:eastAsia="de-DE"/>
              </w:rPr>
              <w:tab/>
            </w:r>
            <w:r w:rsidRPr="00182966">
              <w:rPr>
                <w:rStyle w:val="Hyperlink"/>
                <w:noProof/>
              </w:rPr>
              <w:t>Erwartungshorizont (Kerncurriculum)</w:t>
            </w:r>
            <w:r>
              <w:rPr>
                <w:noProof/>
                <w:webHidden/>
              </w:rPr>
              <w:tab/>
            </w:r>
            <w:r>
              <w:rPr>
                <w:noProof/>
                <w:webHidden/>
              </w:rPr>
              <w:fldChar w:fldCharType="begin"/>
            </w:r>
            <w:r>
              <w:rPr>
                <w:noProof/>
                <w:webHidden/>
              </w:rPr>
              <w:instrText xml:space="preserve"> PAGEREF _Toc338318734 \h </w:instrText>
            </w:r>
            <w:r>
              <w:rPr>
                <w:noProof/>
                <w:webHidden/>
              </w:rPr>
            </w:r>
            <w:r>
              <w:rPr>
                <w:noProof/>
                <w:webHidden/>
              </w:rPr>
              <w:fldChar w:fldCharType="separate"/>
            </w:r>
            <w:r>
              <w:rPr>
                <w:noProof/>
                <w:webHidden/>
              </w:rPr>
              <w:t>10</w:t>
            </w:r>
            <w:r>
              <w:rPr>
                <w:noProof/>
                <w:webHidden/>
              </w:rPr>
              <w:fldChar w:fldCharType="end"/>
            </w:r>
          </w:hyperlink>
        </w:p>
        <w:p w:rsidR="00831ACE" w:rsidRDefault="00831ACE">
          <w:pPr>
            <w:pStyle w:val="Verzeichnis2"/>
            <w:tabs>
              <w:tab w:val="left" w:pos="880"/>
              <w:tab w:val="right" w:leader="dot" w:pos="9062"/>
            </w:tabs>
            <w:rPr>
              <w:rFonts w:asciiTheme="minorHAnsi" w:eastAsiaTheme="minorEastAsia" w:hAnsiTheme="minorHAnsi"/>
              <w:noProof/>
              <w:color w:val="auto"/>
              <w:lang w:eastAsia="de-DE"/>
            </w:rPr>
          </w:pPr>
          <w:hyperlink w:anchor="_Toc338318735" w:history="1">
            <w:r w:rsidRPr="00182966">
              <w:rPr>
                <w:rStyle w:val="Hyperlink"/>
                <w:noProof/>
              </w:rPr>
              <w:t>4.2</w:t>
            </w:r>
            <w:r>
              <w:rPr>
                <w:rFonts w:asciiTheme="minorHAnsi" w:eastAsiaTheme="minorEastAsia" w:hAnsiTheme="minorHAnsi"/>
                <w:noProof/>
                <w:color w:val="auto"/>
                <w:lang w:eastAsia="de-DE"/>
              </w:rPr>
              <w:tab/>
            </w:r>
            <w:r w:rsidRPr="00182966">
              <w:rPr>
                <w:rStyle w:val="Hyperlink"/>
                <w:noProof/>
              </w:rPr>
              <w:t>Erwartungshorizont (Inhaltlich)</w:t>
            </w:r>
            <w:r>
              <w:rPr>
                <w:noProof/>
                <w:webHidden/>
              </w:rPr>
              <w:tab/>
            </w:r>
            <w:r>
              <w:rPr>
                <w:noProof/>
                <w:webHidden/>
              </w:rPr>
              <w:fldChar w:fldCharType="begin"/>
            </w:r>
            <w:r>
              <w:rPr>
                <w:noProof/>
                <w:webHidden/>
              </w:rPr>
              <w:instrText xml:space="preserve"> PAGEREF _Toc338318735 \h </w:instrText>
            </w:r>
            <w:r>
              <w:rPr>
                <w:noProof/>
                <w:webHidden/>
              </w:rPr>
            </w:r>
            <w:r>
              <w:rPr>
                <w:noProof/>
                <w:webHidden/>
              </w:rPr>
              <w:fldChar w:fldCharType="separate"/>
            </w:r>
            <w:r>
              <w:rPr>
                <w:noProof/>
                <w:webHidden/>
              </w:rPr>
              <w:t>10</w:t>
            </w:r>
            <w:r>
              <w:rPr>
                <w:noProof/>
                <w:webHidden/>
              </w:rPr>
              <w:fldChar w:fldCharType="end"/>
            </w:r>
          </w:hyperlink>
        </w:p>
        <w:p w:rsidR="00831ACE" w:rsidRDefault="00831ACE">
          <w:pPr>
            <w:pStyle w:val="Verzeichnis1"/>
            <w:tabs>
              <w:tab w:val="left" w:pos="440"/>
              <w:tab w:val="right" w:leader="dot" w:pos="9062"/>
            </w:tabs>
            <w:rPr>
              <w:rFonts w:asciiTheme="minorHAnsi" w:eastAsiaTheme="minorEastAsia" w:hAnsiTheme="minorHAnsi"/>
              <w:noProof/>
              <w:color w:val="auto"/>
              <w:lang w:eastAsia="de-DE"/>
            </w:rPr>
          </w:pPr>
          <w:hyperlink w:anchor="_Toc338318736" w:history="1">
            <w:r w:rsidRPr="00182966">
              <w:rPr>
                <w:rStyle w:val="Hyperlink"/>
                <w:rFonts w:ascii="Times New Roman" w:hAnsi="Times New Roman" w:cs="Times New Roman"/>
                <w:noProof/>
                <w:snapToGrid w:val="0"/>
                <w:w w:val="0"/>
              </w:rPr>
              <w:t>5</w:t>
            </w:r>
            <w:r>
              <w:rPr>
                <w:rFonts w:asciiTheme="minorHAnsi" w:eastAsiaTheme="minorEastAsia" w:hAnsiTheme="minorHAnsi"/>
                <w:noProof/>
                <w:color w:val="auto"/>
                <w:lang w:eastAsia="de-DE"/>
              </w:rPr>
              <w:tab/>
            </w:r>
            <w:r w:rsidRPr="00182966">
              <w:rPr>
                <w:rStyle w:val="Hyperlink"/>
                <w:noProof/>
              </w:rPr>
              <w:t>Literaturverzeichnis</w:t>
            </w:r>
            <w:r>
              <w:rPr>
                <w:noProof/>
                <w:webHidden/>
              </w:rPr>
              <w:tab/>
            </w:r>
            <w:r>
              <w:rPr>
                <w:noProof/>
                <w:webHidden/>
              </w:rPr>
              <w:fldChar w:fldCharType="begin"/>
            </w:r>
            <w:r>
              <w:rPr>
                <w:noProof/>
                <w:webHidden/>
              </w:rPr>
              <w:instrText xml:space="preserve"> PAGEREF _Toc338318736 \h </w:instrText>
            </w:r>
            <w:r>
              <w:rPr>
                <w:noProof/>
                <w:webHidden/>
              </w:rPr>
            </w:r>
            <w:r>
              <w:rPr>
                <w:noProof/>
                <w:webHidden/>
              </w:rPr>
              <w:fldChar w:fldCharType="separate"/>
            </w:r>
            <w:r>
              <w:rPr>
                <w:noProof/>
                <w:webHidden/>
              </w:rPr>
              <w:t>11</w:t>
            </w:r>
            <w:r>
              <w:rPr>
                <w:noProof/>
                <w:webHidden/>
              </w:rPr>
              <w:fldChar w:fldCharType="end"/>
            </w:r>
          </w:hyperlink>
        </w:p>
        <w:p w:rsidR="006D7DE8" w:rsidRDefault="00154E0F">
          <w:r>
            <w:fldChar w:fldCharType="end"/>
          </w:r>
        </w:p>
      </w:sdtContent>
    </w:sdt>
    <w:p w:rsidR="005C1B41" w:rsidRDefault="005C1B41" w:rsidP="005C1B41">
      <w:r>
        <w:br w:type="page"/>
      </w:r>
    </w:p>
    <w:p w:rsidR="005C1B41" w:rsidRDefault="005C1B41" w:rsidP="005C1B41">
      <w:pPr>
        <w:pStyle w:val="berschrift1"/>
      </w:pPr>
      <w:bookmarkStart w:id="0" w:name="_Toc338318726"/>
      <w:r>
        <w:lastRenderedPageBreak/>
        <w:t>Konzept und Ziele</w:t>
      </w:r>
      <w:bookmarkEnd w:id="0"/>
    </w:p>
    <w:p w:rsidR="005C1B41" w:rsidRDefault="007C6FE8" w:rsidP="005C1B41">
      <w:r>
        <w:t>Das Themengebiet Nährstoffe findet sich im Wortlaut zwar im Kerncurriculum für die Klassenstufen 5 &amp; 6 nicht wieder, allerdings wird es als mögliches Thema zur Einübung der Kompetenz „Bewertung“ aufgeführt. Der Zusammenhang mit der Kompetenz „Bewertung“ ist dadurch gegeben, dass die Schüler ihren Alltag und ihre Umwelt genauer kennenlernen und verstehen sollen. Die Ernährung bildet einen wesentlichen Bestandteil der Alltagswelt der Schüler und sollte daher auch im naturwissenschaftlichen Unterricht behandelt werden.</w:t>
      </w:r>
    </w:p>
    <w:p w:rsidR="007C6FE8" w:rsidRDefault="007C6FE8" w:rsidP="005C1B41">
      <w:r>
        <w:t>Die nachfolgend aufgeführten Versuche sollen den Schülern die Möglichkeit geben herauszufinden welche Nährstoffe in verschiedenen Lebensmitteln enthalten sind. Es eignet sich allerdings für die Klassenstufen 5 &amp; 6 eine Beschränkung auf die Hauptnährstoffe Kohlenhydrate, Eiweiße und Fette vorzunehmen.</w:t>
      </w:r>
    </w:p>
    <w:p w:rsidR="007C6FE8" w:rsidRDefault="007C6FE8" w:rsidP="005C1B41">
      <w:r>
        <w:t xml:space="preserve">Bei den Versuchen handelt es sich um qualitative Nachweise der einzelnen Stoffgruppen in den Lebensmitteln. Die </w:t>
      </w:r>
      <w:r w:rsidR="00B33B89">
        <w:t xml:space="preserve">Fehling – Probe (V1) und der </w:t>
      </w:r>
      <w:proofErr w:type="spellStart"/>
      <w:r w:rsidR="00B33B89">
        <w:t>Iodtest</w:t>
      </w:r>
      <w:proofErr w:type="spellEnd"/>
      <w:r w:rsidR="00B33B89">
        <w:t xml:space="preserve"> (V3) weisen Kohlenhydrate wie Zucker und Stärke nach und eignen sich hervorragend, da durch den Farbumschlag ein anschaulicher Effekt gezeigt wird. Der </w:t>
      </w:r>
      <w:proofErr w:type="spellStart"/>
      <w:r w:rsidR="00B33B89">
        <w:t>Ninhydrintest</w:t>
      </w:r>
      <w:proofErr w:type="spellEnd"/>
      <w:r w:rsidR="00B33B89">
        <w:t xml:space="preserve"> (V2) weist Eiweiße nach und hat durch den Effekt des Trübens der Lösungen auch einen sehr anschaulichen Charakter. Der Nachweis der Fette wird mit der Fettfleckprobe (V4) durchgeführt. Dieser Nachweis kann recht schnell durchgeführt werden und ist recht günstig durch die Verwendung von beispielsweise Backpapier als Trägermaterial.</w:t>
      </w:r>
    </w:p>
    <w:p w:rsidR="00B33B89" w:rsidRPr="005C1B41" w:rsidRDefault="00B33B89" w:rsidP="005C1B41">
      <w:r>
        <w:t>Die Fehling – Probe</w:t>
      </w:r>
      <w:r w:rsidR="00F46F6F">
        <w:t xml:space="preserve"> (V1)</w:t>
      </w:r>
      <w:r>
        <w:t xml:space="preserve"> und der </w:t>
      </w:r>
      <w:proofErr w:type="spellStart"/>
      <w:r>
        <w:t>Ninhydrintest</w:t>
      </w:r>
      <w:proofErr w:type="spellEnd"/>
      <w:r w:rsidR="00F46F6F">
        <w:t xml:space="preserve"> (V2)</w:t>
      </w:r>
      <w:r>
        <w:t xml:space="preserve"> sollten als Lehrerversuch durchgeführt werden, da zum Einen mit heißen Geräten und heißem Glas und zum anderen mit gefährlichen Chemikalien wie </w:t>
      </w:r>
      <w:proofErr w:type="spellStart"/>
      <w:r>
        <w:t>Ninhydrin</w:t>
      </w:r>
      <w:proofErr w:type="spellEnd"/>
      <w:r w:rsidR="00F46F6F">
        <w:t xml:space="preserve"> od</w:t>
      </w:r>
      <w:bookmarkStart w:id="1" w:name="_GoBack"/>
      <w:bookmarkEnd w:id="1"/>
      <w:r w:rsidR="00F46F6F">
        <w:t xml:space="preserve">er </w:t>
      </w:r>
      <w:proofErr w:type="spellStart"/>
      <w:r w:rsidR="00F46F6F">
        <w:t>Fehlingreagenz</w:t>
      </w:r>
      <w:proofErr w:type="spellEnd"/>
      <w:r>
        <w:t xml:space="preserve"> gearbeitet wird</w:t>
      </w:r>
      <w:r w:rsidR="00F46F6F">
        <w:t xml:space="preserve">. Die Fettfleckprobe (V4) sowie der </w:t>
      </w:r>
      <w:proofErr w:type="spellStart"/>
      <w:r w:rsidR="00831ACE">
        <w:t>Io</w:t>
      </w:r>
      <w:r w:rsidR="00F46F6F">
        <w:t>dtest</w:t>
      </w:r>
      <w:proofErr w:type="spellEnd"/>
      <w:r w:rsidR="00F46F6F">
        <w:t xml:space="preserve"> (V3) können als Schülerversuche durchgeführt werden, da weder gefährliche Chemikalien noch Bunsenbrenner und heiße Geräte eingesetzt werden müssen.</w:t>
      </w:r>
    </w:p>
    <w:p w:rsidR="005C1B41" w:rsidRDefault="005C1B41" w:rsidP="005C1B41">
      <w:pPr>
        <w:pStyle w:val="berschrift1"/>
      </w:pPr>
      <w:bookmarkStart w:id="2" w:name="_Toc338318727"/>
      <w:r>
        <w:t>Lehrerversuche</w:t>
      </w:r>
      <w:bookmarkEnd w:id="2"/>
      <w:r>
        <w:t xml:space="preserve"> </w:t>
      </w:r>
    </w:p>
    <w:p w:rsidR="005C1B41" w:rsidRDefault="002D5D4D" w:rsidP="005C1B41">
      <w:pPr>
        <w:pStyle w:val="berschrift2"/>
      </w:pPr>
      <w:bookmarkStart w:id="3" w:name="_Toc338318728"/>
      <w:r>
        <w:rPr>
          <w:noProof/>
          <w:lang w:eastAsia="de-DE"/>
        </w:rPr>
        <w:pict>
          <v:shape id="_x0000_s1027" type="#_x0000_t202" style="position:absolute;left:0;text-align:left;margin-left:-.05pt;margin-top:32.2pt;width:462.45pt;height:61.3pt;z-index:251660288;mso-width-relative:margin;mso-height-relative:margin" fillcolor="white [3201]" strokecolor="#4bacc6 [3208]" strokeweight="1pt">
            <v:stroke dashstyle="dash"/>
            <v:shadow color="#868686"/>
            <v:textbox style="mso-next-textbox:#_x0000_s1027">
              <w:txbxContent>
                <w:p w:rsidR="00C13358" w:rsidRPr="000D10FB" w:rsidRDefault="00C13358" w:rsidP="00181074">
                  <w:r>
                    <w:t xml:space="preserve">Dieser Versuch besteht aus zwei Arbeitsschritten. Zuerst erfolgt das Herstellen von Lösungen aus Zuckerhaltigen Lebensmitteln. Anschließend werden diese Lösungen mit der Fehling - Probe untersucht, dabei wird Wasser als Blindprobe verwendet. </w:t>
                  </w:r>
                </w:p>
              </w:txbxContent>
            </v:textbox>
            <w10:wrap type="square"/>
          </v:shape>
        </w:pict>
      </w:r>
      <w:r w:rsidR="005C1B41">
        <w:t xml:space="preserve">V 1 – </w:t>
      </w:r>
      <w:r w:rsidR="00181074">
        <w:t>Fehling</w:t>
      </w:r>
      <w:r w:rsidR="00974CF5">
        <w:t xml:space="preserve"> - P</w:t>
      </w:r>
      <w:r w:rsidR="00181074">
        <w:t>robe</w:t>
      </w:r>
      <w:bookmarkEnd w:id="3"/>
    </w:p>
    <w:p w:rsidR="00181074" w:rsidRDefault="00181074" w:rsidP="005C1B41"/>
    <w:p w:rsidR="00181074" w:rsidRDefault="00181074" w:rsidP="005C1B41"/>
    <w:p w:rsidR="00181074" w:rsidRDefault="00181074" w:rsidP="005C1B41"/>
    <w:p w:rsidR="005C1B41" w:rsidRPr="00401750" w:rsidRDefault="005C1B41" w:rsidP="005C1B41"/>
    <w:tbl>
      <w:tblPr>
        <w:tblStyle w:val="HelleSchattierung-Akzent11"/>
        <w:tblW w:w="9771" w:type="dxa"/>
        <w:tblLook w:val="04A0" w:firstRow="1" w:lastRow="0" w:firstColumn="1" w:lastColumn="0" w:noHBand="0" w:noVBand="1"/>
      </w:tblPr>
      <w:tblGrid>
        <w:gridCol w:w="2259"/>
        <w:gridCol w:w="1677"/>
        <w:gridCol w:w="2551"/>
        <w:gridCol w:w="3284"/>
      </w:tblGrid>
      <w:tr w:rsidR="005C1B41" w:rsidTr="007C6F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5C1B41" w:rsidRPr="00486C9F" w:rsidRDefault="005C1B41" w:rsidP="007C6FE8">
            <w:pPr>
              <w:jc w:val="center"/>
              <w:rPr>
                <w:sz w:val="20"/>
              </w:rPr>
            </w:pPr>
            <w:r w:rsidRPr="00486C9F">
              <w:rPr>
                <w:sz w:val="20"/>
              </w:rPr>
              <w:t>Gefahrenstoffe</w:t>
            </w:r>
          </w:p>
        </w:tc>
        <w:tc>
          <w:tcPr>
            <w:tcW w:w="3284" w:type="dxa"/>
            <w:vMerge w:val="restart"/>
            <w:tcBorders>
              <w:top w:val="nil"/>
              <w:bottom w:val="nil"/>
            </w:tcBorders>
          </w:tcPr>
          <w:p w:rsidR="005C1B41" w:rsidRDefault="00D8393A" w:rsidP="007C6FE8">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extent cx="704850" cy="704850"/>
                  <wp:effectExtent l="19050" t="0" r="0" b="0"/>
                  <wp:docPr id="12" name="Bild 12" descr="Datei:GHS-pictogram-excl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ei:GHS-pictogram-exclam.svg"/>
                          <pic:cNvPicPr>
                            <a:picLocks noChangeAspect="1" noChangeArrowheads="1"/>
                          </pic:cNvPicPr>
                        </pic:nvPicPr>
                        <pic:blipFill>
                          <a:blip r:embed="rId13"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r>
              <w:t xml:space="preserve"> </w:t>
            </w:r>
            <w:r>
              <w:rPr>
                <w:noProof/>
                <w:lang w:eastAsia="de-DE"/>
              </w:rPr>
              <w:drawing>
                <wp:inline distT="0" distB="0" distL="0" distR="0">
                  <wp:extent cx="704850" cy="704850"/>
                  <wp:effectExtent l="19050" t="0" r="0" b="0"/>
                  <wp:docPr id="15" name="Bild 15" descr="GHS-pictogram-pollu.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HS-pictogram-pollu.svg"/>
                          <pic:cNvPicPr>
                            <a:picLocks noChangeAspect="1" noChangeArrowheads="1"/>
                          </pic:cNvPicPr>
                        </pic:nvPicPr>
                        <pic:blipFill>
                          <a:blip r:embed="rId14"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tc>
      </w:tr>
      <w:tr w:rsidR="005C1B41" w:rsidRPr="00486C9F" w:rsidTr="007C6FE8">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5C1B41" w:rsidRPr="00486C9F" w:rsidRDefault="001E71A7" w:rsidP="007C6FE8">
            <w:pPr>
              <w:spacing w:line="276" w:lineRule="auto"/>
              <w:ind w:right="-180"/>
              <w:jc w:val="center"/>
              <w:rPr>
                <w:b w:val="0"/>
                <w:sz w:val="20"/>
              </w:rPr>
            </w:pPr>
            <w:r>
              <w:rPr>
                <w:b w:val="0"/>
                <w:sz w:val="20"/>
              </w:rPr>
              <w:t>Fehling I</w:t>
            </w:r>
            <w:r w:rsidR="002D6E41">
              <w:rPr>
                <w:b w:val="0"/>
                <w:sz w:val="20"/>
              </w:rPr>
              <w:t xml:space="preserve"> (Kupfer(II)-sulfat-Lösung)</w:t>
            </w:r>
          </w:p>
        </w:tc>
        <w:tc>
          <w:tcPr>
            <w:tcW w:w="1677" w:type="dxa"/>
            <w:vAlign w:val="center"/>
          </w:tcPr>
          <w:p w:rsidR="005C1B41" w:rsidRPr="00BD1D31" w:rsidRDefault="005C1B41" w:rsidP="00D8393A">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w:t>
            </w:r>
            <w:r w:rsidR="00D8393A">
              <w:rPr>
                <w:color w:val="auto"/>
                <w:sz w:val="20"/>
              </w:rPr>
              <w:t xml:space="preserve"> 302-319-315-410</w:t>
            </w:r>
            <w:r>
              <w:rPr>
                <w:color w:val="auto"/>
                <w:sz w:val="20"/>
              </w:rPr>
              <w:t xml:space="preserve"> </w:t>
            </w:r>
          </w:p>
        </w:tc>
        <w:tc>
          <w:tcPr>
            <w:tcW w:w="2551" w:type="dxa"/>
            <w:vAlign w:val="center"/>
          </w:tcPr>
          <w:p w:rsidR="005C1B41" w:rsidRPr="006E32AF" w:rsidRDefault="005C1B41" w:rsidP="002D6E41">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rsidR="00D8393A">
              <w:rPr>
                <w:color w:val="auto"/>
                <w:sz w:val="20"/>
              </w:rPr>
              <w:t>237-305+351+338-302+352</w:t>
            </w:r>
          </w:p>
        </w:tc>
        <w:tc>
          <w:tcPr>
            <w:tcW w:w="3284" w:type="dxa"/>
            <w:vMerge/>
            <w:tcBorders>
              <w:bottom w:val="nil"/>
            </w:tcBorders>
          </w:tcPr>
          <w:p w:rsidR="005C1B41" w:rsidRPr="00486C9F" w:rsidRDefault="005C1B41" w:rsidP="007C6FE8">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5C1B41" w:rsidRDefault="005C1B41" w:rsidP="005C1B41">
      <w:pPr>
        <w:tabs>
          <w:tab w:val="left" w:pos="1701"/>
          <w:tab w:val="left" w:pos="1985"/>
        </w:tabs>
        <w:ind w:left="1980" w:hanging="1980"/>
      </w:pPr>
    </w:p>
    <w:p w:rsidR="005C1B41" w:rsidRDefault="005C1B41" w:rsidP="005C1B41">
      <w:pPr>
        <w:tabs>
          <w:tab w:val="left" w:pos="1701"/>
          <w:tab w:val="left" w:pos="1985"/>
        </w:tabs>
        <w:ind w:left="1980" w:hanging="1980"/>
      </w:pPr>
      <w:r>
        <w:t xml:space="preserve">Materialien: </w:t>
      </w:r>
      <w:r>
        <w:tab/>
      </w:r>
      <w:r>
        <w:tab/>
      </w:r>
      <w:r w:rsidR="001E71A7">
        <w:t>Bunsenbrenner mit Dreifuß und Gitternetz, Wasserbad, 4 farblich markierte Reagenzgläser mit Reagenzglasgestell, Bechergläser, Pipette, Spatel, Messer, Kartoffelreibe</w:t>
      </w:r>
    </w:p>
    <w:p w:rsidR="005C1B41" w:rsidRPr="00ED07C2" w:rsidRDefault="005C1B41" w:rsidP="005C1B41">
      <w:pPr>
        <w:tabs>
          <w:tab w:val="left" w:pos="1701"/>
          <w:tab w:val="left" w:pos="1985"/>
        </w:tabs>
        <w:ind w:left="1980" w:hanging="1980"/>
      </w:pPr>
      <w:r>
        <w:t>Chemikalien:</w:t>
      </w:r>
      <w:r>
        <w:tab/>
      </w:r>
      <w:r>
        <w:tab/>
      </w:r>
      <w:r w:rsidR="001E71A7">
        <w:t>Fehling – Reagenz, Lebensmittel (Honig, Zwiebel, Apfel,…)</w:t>
      </w:r>
    </w:p>
    <w:p w:rsidR="005C1B41" w:rsidRDefault="005C1B41" w:rsidP="005C1B41">
      <w:pPr>
        <w:tabs>
          <w:tab w:val="left" w:pos="1701"/>
          <w:tab w:val="left" w:pos="1985"/>
        </w:tabs>
        <w:ind w:left="1980" w:hanging="1980"/>
      </w:pPr>
      <w:r>
        <w:t xml:space="preserve">Durchführung: </w:t>
      </w:r>
      <w:r>
        <w:tab/>
      </w:r>
      <w:r>
        <w:tab/>
      </w:r>
      <w:r w:rsidR="001E71A7">
        <w:t>Mit Hilfe</w:t>
      </w:r>
      <w:r>
        <w:t xml:space="preserve"> </w:t>
      </w:r>
      <w:r w:rsidR="001E71A7">
        <w:t>des Messers und der Kartoffelreibe werden die Lebensmittel</w:t>
      </w:r>
      <w:r w:rsidR="00831ACE">
        <w:t>,</w:t>
      </w:r>
      <w:r w:rsidR="001E71A7">
        <w:t xml:space="preserve"> w</w:t>
      </w:r>
      <w:r w:rsidR="006904E2">
        <w:t>enn nötig</w:t>
      </w:r>
      <w:r w:rsidR="001E71A7">
        <w:t xml:space="preserve"> zu einem Brei verarbeitet und in jeweils einem Becherglas in Wasser gelöst.</w:t>
      </w:r>
      <w:r w:rsidR="00D8393A">
        <w:t xml:space="preserve"> </w:t>
      </w:r>
      <w:r w:rsidR="001E71A7">
        <w:t>Die zubereiteten Lösungen werden nun in markierte und somit unterscheidbare Reagenzgläser gegeben, sodass die Gläser etwa zu einem Viertel gefüllt sind.</w:t>
      </w:r>
      <w:r w:rsidR="00D8393A">
        <w:t xml:space="preserve"> Zum Vergleich wird ein Reagenzglas auch zu einem Viertel mit Wasser gefüllt.</w:t>
      </w:r>
    </w:p>
    <w:p w:rsidR="00D8393A" w:rsidRDefault="00D8393A" w:rsidP="005C1B41">
      <w:pPr>
        <w:tabs>
          <w:tab w:val="left" w:pos="1701"/>
          <w:tab w:val="left" w:pos="1985"/>
        </w:tabs>
        <w:ind w:left="1980" w:hanging="1980"/>
      </w:pPr>
      <w:r>
        <w:tab/>
      </w:r>
      <w:r>
        <w:tab/>
        <w:t>In die verschiedenen Reagenzgläser wird nun mit einer Pipette das blaue Fehling - Reagenz gegeben. Die Menge an Fehling - Reagenz sollte dabei in etwa der Menge an Lebensmittellösung entsprechen.</w:t>
      </w:r>
    </w:p>
    <w:p w:rsidR="00CC06C2" w:rsidRDefault="00CC06C2" w:rsidP="005C1B41">
      <w:pPr>
        <w:tabs>
          <w:tab w:val="left" w:pos="1701"/>
          <w:tab w:val="left" w:pos="1985"/>
        </w:tabs>
        <w:ind w:left="1980" w:hanging="1980"/>
      </w:pPr>
      <w:r>
        <w:tab/>
      </w:r>
      <w:r>
        <w:tab/>
        <w:t>Anschließend werden die Reagenzgläser für etwa 5 Minuten in ein siedendes Wasserbad gestellt.</w:t>
      </w:r>
      <w:r w:rsidR="00FD3DB9">
        <w:t xml:space="preserve"> </w:t>
      </w:r>
    </w:p>
    <w:p w:rsidR="00D8393A" w:rsidRDefault="00D8393A" w:rsidP="005C1B41">
      <w:pPr>
        <w:tabs>
          <w:tab w:val="left" w:pos="1701"/>
          <w:tab w:val="left" w:pos="1985"/>
        </w:tabs>
        <w:ind w:left="1980" w:hanging="1980"/>
      </w:pPr>
      <w:r>
        <w:tab/>
      </w:r>
      <w:r>
        <w:tab/>
      </w:r>
    </w:p>
    <w:p w:rsidR="00035783" w:rsidRDefault="00CC06C2" w:rsidP="00035783">
      <w:pPr>
        <w:tabs>
          <w:tab w:val="left" w:pos="1701"/>
          <w:tab w:val="left" w:pos="1985"/>
        </w:tabs>
        <w:ind w:left="1980" w:hanging="1980"/>
      </w:pPr>
      <w:r>
        <w:t>Beobachtung:</w:t>
      </w:r>
      <w:r>
        <w:tab/>
      </w:r>
      <w:r>
        <w:tab/>
        <w:t>Die Lösungen von Honig, Apfel und Zwiebel färben sich erst gelb und nach einiger Zeit rot-braun. Das Wasser verfärbt sich nicht, sondern behält die schwach bläuliche Farbe des Fehling – Reagenz.</w:t>
      </w:r>
    </w:p>
    <w:p w:rsidR="00035783" w:rsidRDefault="002D5D4D" w:rsidP="00035783">
      <w:pPr>
        <w:tabs>
          <w:tab w:val="left" w:pos="1701"/>
          <w:tab w:val="left" w:pos="1985"/>
        </w:tabs>
        <w:ind w:left="1980" w:hanging="1980"/>
        <w:rPr>
          <w:noProof/>
          <w:lang w:eastAsia="de-DE"/>
        </w:rPr>
      </w:pPr>
      <w:r>
        <w:rPr>
          <w:noProof/>
          <w:lang w:eastAsia="de-DE"/>
        </w:rPr>
        <w:pict>
          <v:shape id="_x0000_s1033" type="#_x0000_t202" style="position:absolute;left:0;text-align:left;margin-left:11.95pt;margin-top:98.15pt;width:462.45pt;height:62.75pt;z-index:251670528;mso-width-relative:margin;mso-height-relative:margin" fillcolor="white [3201]" strokecolor="#4bacc6 [3208]" strokeweight="1pt">
            <v:stroke dashstyle="dash"/>
            <v:shadow color="#868686"/>
            <v:textbox style="mso-next-textbox:#_x0000_s1033">
              <w:txbxContent>
                <w:p w:rsidR="00C13358" w:rsidRPr="000D10FB" w:rsidRDefault="00C13358" w:rsidP="00035783">
                  <w:r>
                    <w:t>Um diese Erklärung für die Schüler zu vereinfachen, könnte man sagen, dass der Zucker mit dem blauen Farbstoff reagiert hat und sich dann ein neuer gelber Farbstoff bzw. am Ende ein roter Farbstoff gebildet hat.</w:t>
                  </w:r>
                </w:p>
              </w:txbxContent>
            </v:textbox>
            <w10:wrap type="square"/>
          </v:shape>
        </w:pict>
      </w:r>
      <w:r w:rsidR="00CC06C2">
        <w:rPr>
          <w:noProof/>
          <w:lang w:eastAsia="de-DE"/>
        </w:rPr>
        <w:t>Deutung:</w:t>
      </w:r>
      <w:r w:rsidR="00CC06C2">
        <w:rPr>
          <w:noProof/>
          <w:lang w:eastAsia="de-DE"/>
        </w:rPr>
        <w:tab/>
      </w:r>
      <w:r w:rsidR="00CC06C2">
        <w:rPr>
          <w:noProof/>
          <w:lang w:eastAsia="de-DE"/>
        </w:rPr>
        <w:tab/>
        <w:t xml:space="preserve">Der </w:t>
      </w:r>
      <w:r w:rsidR="0072165B">
        <w:rPr>
          <w:noProof/>
          <w:lang w:eastAsia="de-DE"/>
        </w:rPr>
        <w:t>in den Lebensmittellösungen enthaltene Zucker reagiert mit den Kupfer(II)-Ionen des Fehling – Reagenzes ein einer Redoxreaktion. Dabei wird der Zucker oxidiert und die Kupfer(II)-Ionen erst zu Kupfer(I)-Hydroxid und dann zu rotem Kupfer(I)-oxid reduziert.</w:t>
      </w:r>
      <w:r w:rsidR="00CC06C2">
        <w:rPr>
          <w:noProof/>
          <w:lang w:eastAsia="de-DE"/>
        </w:rPr>
        <w:tab/>
      </w:r>
    </w:p>
    <w:p w:rsidR="00035783" w:rsidRDefault="00035783" w:rsidP="005C1B41">
      <w:pPr>
        <w:keepNext/>
        <w:tabs>
          <w:tab w:val="left" w:pos="1701"/>
          <w:tab w:val="left" w:pos="1985"/>
        </w:tabs>
        <w:ind w:left="1980" w:hanging="1980"/>
      </w:pPr>
    </w:p>
    <w:p w:rsidR="005C1B41" w:rsidRDefault="005C1B41" w:rsidP="005C1B41">
      <w:pPr>
        <w:tabs>
          <w:tab w:val="left" w:pos="1701"/>
          <w:tab w:val="left" w:pos="1985"/>
        </w:tabs>
        <w:ind w:left="1980" w:hanging="1980"/>
      </w:pPr>
      <w:r>
        <w:t>Literatur:</w:t>
      </w:r>
      <w:r>
        <w:tab/>
      </w:r>
      <w:r>
        <w:tab/>
      </w:r>
      <w:r w:rsidR="0072165B">
        <w:t>(</w:t>
      </w:r>
      <w:r w:rsidR="004E01F7">
        <w:t>Beutel et al.</w:t>
      </w:r>
      <w:r w:rsidR="0072165B">
        <w:t>, 2009)</w:t>
      </w:r>
    </w:p>
    <w:p w:rsidR="0072165B" w:rsidRDefault="0072165B" w:rsidP="005C1B41">
      <w:pPr>
        <w:tabs>
          <w:tab w:val="left" w:pos="1701"/>
          <w:tab w:val="left" w:pos="1985"/>
        </w:tabs>
        <w:ind w:left="1980" w:hanging="1980"/>
      </w:pPr>
      <w:r>
        <w:rPr>
          <w:noProof/>
          <w:lang w:eastAsia="de-DE"/>
        </w:rPr>
        <w:drawing>
          <wp:inline distT="0" distB="0" distL="0" distR="0">
            <wp:extent cx="5762625" cy="2798314"/>
            <wp:effectExtent l="19050" t="0" r="9525" b="0"/>
            <wp:docPr id="1" name="Grafik 0" descr="IMAG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44.jpg"/>
                    <pic:cNvPicPr/>
                  </pic:nvPicPr>
                  <pic:blipFill>
                    <a:blip r:embed="rId15" cstate="print"/>
                    <a:stretch>
                      <a:fillRect/>
                    </a:stretch>
                  </pic:blipFill>
                  <pic:spPr>
                    <a:xfrm>
                      <a:off x="0" y="0"/>
                      <a:ext cx="5760720" cy="2797389"/>
                    </a:xfrm>
                    <a:prstGeom prst="rect">
                      <a:avLst/>
                    </a:prstGeom>
                  </pic:spPr>
                </pic:pic>
              </a:graphicData>
            </a:graphic>
          </wp:inline>
        </w:drawing>
      </w:r>
    </w:p>
    <w:p w:rsidR="00974CF5" w:rsidRDefault="00974CF5" w:rsidP="005C1B41">
      <w:pPr>
        <w:tabs>
          <w:tab w:val="left" w:pos="1701"/>
          <w:tab w:val="left" w:pos="1985"/>
        </w:tabs>
        <w:ind w:left="1980" w:hanging="1980"/>
      </w:pPr>
      <w:r>
        <w:t>Abbildung 1 – Lebensmittellösungen mit Fehling - Reagenz versetzt und erwärmt</w:t>
      </w:r>
    </w:p>
    <w:p w:rsidR="00974CF5" w:rsidRDefault="00974CF5" w:rsidP="005C1B41">
      <w:pPr>
        <w:tabs>
          <w:tab w:val="left" w:pos="1701"/>
          <w:tab w:val="left" w:pos="1985"/>
        </w:tabs>
        <w:ind w:left="1980" w:hanging="1980"/>
      </w:pPr>
    </w:p>
    <w:p w:rsidR="00974CF5" w:rsidRDefault="002D5D4D" w:rsidP="005C1B41">
      <w:pPr>
        <w:tabs>
          <w:tab w:val="left" w:pos="1701"/>
          <w:tab w:val="left" w:pos="1985"/>
        </w:tabs>
        <w:ind w:left="1980" w:hanging="1980"/>
      </w:pPr>
      <w:r>
        <w:pict>
          <v:shape id="_x0000_s1042" type="#_x0000_t202" style="width:462.45pt;height:112.9pt;mso-left-percent:-10001;mso-top-percent:-10001;mso-position-horizontal:absolute;mso-position-horizontal-relative:char;mso-position-vertical:absolute;mso-position-vertical-relative:line;mso-left-percent:-10001;mso-top-percent:-10001;mso-width-relative:margin;mso-height-relative:margin" fillcolor="white [3201]" strokecolor="#c0504d [3205]" strokeweight="1pt">
            <v:stroke dashstyle="dash"/>
            <v:shadow color="#868686"/>
            <v:textbox style="mso-next-textbox:#_x0000_s1042">
              <w:txbxContent>
                <w:p w:rsidR="00C13358" w:rsidRDefault="00C13358" w:rsidP="00974CF5">
                  <w:r>
                    <w:t>Bei diesem Versuch können eine Vielzahl von Lebensmittel auf Zucker getestet werden. Man könnte die Schüler zu einer vorherigen Stunde auch Lebensmittel von zuhause mitbringen lassen, die dann zu Lösungen verarbeitet und getestet werden.</w:t>
                  </w:r>
                </w:p>
                <w:p w:rsidR="00C13358" w:rsidRPr="000D10FB" w:rsidRDefault="00C13358" w:rsidP="00974CF5">
                  <w:r>
                    <w:t>Zum Vergleich welche Proben positiv und negativ sind</w:t>
                  </w:r>
                  <w:r w:rsidR="00FD3DB9">
                    <w:t>,</w:t>
                  </w:r>
                  <w:r>
                    <w:t xml:space="preserve"> sollte</w:t>
                  </w:r>
                  <w:r w:rsidR="00FD3DB9">
                    <w:t>n</w:t>
                  </w:r>
                  <w:r>
                    <w:t xml:space="preserve"> </w:t>
                  </w:r>
                  <w:r w:rsidR="00FD3DB9">
                    <w:t xml:space="preserve"> z.B. </w:t>
                  </w:r>
                  <w:r>
                    <w:t>Wasser</w:t>
                  </w:r>
                  <w:r w:rsidR="00FD3DB9">
                    <w:t xml:space="preserve"> oder Salat</w:t>
                  </w:r>
                  <w:r>
                    <w:t xml:space="preserve"> als Blindprobe verwendet werden.</w:t>
                  </w:r>
                </w:p>
              </w:txbxContent>
            </v:textbox>
            <w10:wrap type="none"/>
            <w10:anchorlock/>
          </v:shape>
        </w:pict>
      </w:r>
    </w:p>
    <w:p w:rsidR="00974CF5" w:rsidRDefault="00974CF5" w:rsidP="00831ACE"/>
    <w:p w:rsidR="00181074" w:rsidRDefault="00181074" w:rsidP="00181074">
      <w:pPr>
        <w:pStyle w:val="berschrift2"/>
      </w:pPr>
      <w:bookmarkStart w:id="4" w:name="_Toc338318729"/>
      <w:r>
        <w:t xml:space="preserve">V2 – </w:t>
      </w:r>
      <w:proofErr w:type="spellStart"/>
      <w:r>
        <w:t>Ninhydrintest</w:t>
      </w:r>
      <w:bookmarkEnd w:id="4"/>
      <w:proofErr w:type="spellEnd"/>
    </w:p>
    <w:p w:rsidR="00181074" w:rsidRPr="00181074" w:rsidRDefault="002D5D4D" w:rsidP="00181074">
      <w:r>
        <w:rPr>
          <w:noProof/>
          <w:lang w:eastAsia="de-DE"/>
        </w:rPr>
        <w:pict>
          <v:shape id="_x0000_s1035" type="#_x0000_t202" style="position:absolute;left:0;text-align:left;margin-left:.65pt;margin-top:2.05pt;width:462.45pt;height:62.75pt;z-index:251671552;mso-width-relative:margin;mso-height-relative:margin" fillcolor="white [3201]" strokecolor="#4bacc6 [3208]" strokeweight="1pt">
            <v:stroke dashstyle="dash"/>
            <v:shadow color="#868686"/>
            <v:textbox style="mso-next-textbox:#_x0000_s1035">
              <w:txbxContent>
                <w:p w:rsidR="00C13358" w:rsidRPr="000D10FB" w:rsidRDefault="00C13358" w:rsidP="00C802B6">
                  <w:r>
                    <w:t xml:space="preserve">Dieser Versuch besteht aus zwei Arbeitsschritten. Zuerst erfolgt das Herstellen von Lösungen aus eiweißhaltigen Lebensmitteln. Anschließend werden diese Lösungen mit dem </w:t>
                  </w:r>
                  <w:proofErr w:type="spellStart"/>
                  <w:r>
                    <w:t>Ninhydrintest</w:t>
                  </w:r>
                  <w:proofErr w:type="spellEnd"/>
                  <w:r>
                    <w:t xml:space="preserve"> untersucht, dabei wird Wasser als Blindprobe verwendet. </w:t>
                  </w:r>
                </w:p>
              </w:txbxContent>
            </v:textbox>
            <w10:wrap type="square"/>
          </v:shape>
        </w:pict>
      </w:r>
    </w:p>
    <w:tbl>
      <w:tblPr>
        <w:tblStyle w:val="HelleSchattierung-Akzent11"/>
        <w:tblW w:w="9771" w:type="dxa"/>
        <w:tblLook w:val="04A0" w:firstRow="1" w:lastRow="0" w:firstColumn="1" w:lastColumn="0" w:noHBand="0" w:noVBand="1"/>
      </w:tblPr>
      <w:tblGrid>
        <w:gridCol w:w="2259"/>
        <w:gridCol w:w="1677"/>
        <w:gridCol w:w="2551"/>
        <w:gridCol w:w="3284"/>
      </w:tblGrid>
      <w:tr w:rsidR="00E34013" w:rsidTr="00741B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3"/>
            <w:vAlign w:val="center"/>
          </w:tcPr>
          <w:p w:rsidR="00E34013" w:rsidRPr="00486C9F" w:rsidRDefault="00E34013" w:rsidP="00741BA4">
            <w:pPr>
              <w:jc w:val="center"/>
              <w:rPr>
                <w:sz w:val="20"/>
              </w:rPr>
            </w:pPr>
            <w:r w:rsidRPr="00486C9F">
              <w:rPr>
                <w:sz w:val="20"/>
              </w:rPr>
              <w:t>Gefahrenstoffe</w:t>
            </w:r>
          </w:p>
        </w:tc>
        <w:tc>
          <w:tcPr>
            <w:tcW w:w="3284" w:type="dxa"/>
            <w:vMerge w:val="restart"/>
            <w:tcBorders>
              <w:top w:val="nil"/>
              <w:bottom w:val="nil"/>
            </w:tcBorders>
          </w:tcPr>
          <w:p w:rsidR="006904E2" w:rsidRDefault="00E34013" w:rsidP="00E34013">
            <w:pPr>
              <w:cnfStyle w:val="100000000000" w:firstRow="1" w:lastRow="0" w:firstColumn="0" w:lastColumn="0" w:oddVBand="0" w:evenVBand="0" w:oddHBand="0" w:evenHBand="0" w:firstRowFirstColumn="0" w:firstRowLastColumn="0" w:lastRowFirstColumn="0" w:lastRowLastColumn="0"/>
              <w:rPr>
                <w:noProof/>
                <w:color w:val="0000FF"/>
                <w:lang w:eastAsia="de-DE"/>
              </w:rPr>
            </w:pPr>
            <w:r>
              <w:rPr>
                <w:noProof/>
                <w:lang w:eastAsia="de-DE"/>
              </w:rPr>
              <w:drawing>
                <wp:inline distT="0" distB="0" distL="0" distR="0">
                  <wp:extent cx="704850" cy="704850"/>
                  <wp:effectExtent l="19050" t="0" r="0" b="0"/>
                  <wp:docPr id="6" name="Bild 12" descr="Datei:GHS-pictogram-excl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ei:GHS-pictogram-exclam.svg"/>
                          <pic:cNvPicPr>
                            <a:picLocks noChangeAspect="1" noChangeArrowheads="1"/>
                          </pic:cNvPicPr>
                        </pic:nvPicPr>
                        <pic:blipFill>
                          <a:blip r:embed="rId13" cstate="print"/>
                          <a:srcRect/>
                          <a:stretch>
                            <a:fillRect/>
                          </a:stretch>
                        </pic:blipFill>
                        <pic:spPr bwMode="auto">
                          <a:xfrm>
                            <a:off x="0" y="0"/>
                            <a:ext cx="704850" cy="704850"/>
                          </a:xfrm>
                          <a:prstGeom prst="rect">
                            <a:avLst/>
                          </a:prstGeom>
                          <a:noFill/>
                          <a:ln w="9525">
                            <a:noFill/>
                            <a:miter lim="800000"/>
                            <a:headEnd/>
                            <a:tailEnd/>
                          </a:ln>
                        </pic:spPr>
                      </pic:pic>
                    </a:graphicData>
                  </a:graphic>
                </wp:inline>
              </w:drawing>
            </w:r>
          </w:p>
        </w:tc>
      </w:tr>
      <w:tr w:rsidR="00E34013" w:rsidRPr="00486C9F" w:rsidTr="00741BA4">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259" w:type="dxa"/>
            <w:vAlign w:val="center"/>
          </w:tcPr>
          <w:p w:rsidR="00E34013" w:rsidRPr="00486C9F" w:rsidRDefault="00E34013" w:rsidP="00741BA4">
            <w:pPr>
              <w:spacing w:line="276" w:lineRule="auto"/>
              <w:ind w:right="-180"/>
              <w:jc w:val="center"/>
              <w:rPr>
                <w:b w:val="0"/>
                <w:sz w:val="20"/>
              </w:rPr>
            </w:pPr>
            <w:proofErr w:type="spellStart"/>
            <w:r>
              <w:rPr>
                <w:b w:val="0"/>
                <w:sz w:val="20"/>
              </w:rPr>
              <w:t>Ninhydrin</w:t>
            </w:r>
            <w:proofErr w:type="spellEnd"/>
          </w:p>
        </w:tc>
        <w:tc>
          <w:tcPr>
            <w:tcW w:w="1677" w:type="dxa"/>
            <w:vAlign w:val="center"/>
          </w:tcPr>
          <w:p w:rsidR="00E34013" w:rsidRPr="00BD1D31" w:rsidRDefault="00E34013" w:rsidP="00E34013">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H: 302-319-315-335</w:t>
            </w:r>
          </w:p>
        </w:tc>
        <w:tc>
          <w:tcPr>
            <w:tcW w:w="2551" w:type="dxa"/>
            <w:vAlign w:val="center"/>
          </w:tcPr>
          <w:p w:rsidR="00E34013" w:rsidRPr="006E32AF" w:rsidRDefault="00E34013" w:rsidP="006904E2">
            <w:pPr>
              <w:spacing w:line="276" w:lineRule="auto"/>
              <w:jc w:val="center"/>
              <w:cnfStyle w:val="000000100000" w:firstRow="0" w:lastRow="0" w:firstColumn="0" w:lastColumn="0" w:oddVBand="0" w:evenVBand="0" w:oddHBand="1" w:evenHBand="0" w:firstRowFirstColumn="0" w:firstRowLastColumn="0" w:lastRowFirstColumn="0" w:lastRowLastColumn="0"/>
              <w:rPr>
                <w:color w:val="auto"/>
                <w:sz w:val="20"/>
              </w:rPr>
            </w:pPr>
            <w:r w:rsidRPr="006E32AF">
              <w:rPr>
                <w:color w:val="auto"/>
                <w:sz w:val="20"/>
              </w:rPr>
              <w:t xml:space="preserve">P: </w:t>
            </w:r>
            <w:r>
              <w:rPr>
                <w:color w:val="auto"/>
                <w:sz w:val="20"/>
              </w:rPr>
              <w:t>261-305+351+338</w:t>
            </w:r>
          </w:p>
        </w:tc>
        <w:tc>
          <w:tcPr>
            <w:tcW w:w="3284" w:type="dxa"/>
            <w:vMerge/>
            <w:tcBorders>
              <w:bottom w:val="nil"/>
            </w:tcBorders>
          </w:tcPr>
          <w:p w:rsidR="00E34013" w:rsidRPr="00486C9F" w:rsidRDefault="00E34013" w:rsidP="00741BA4">
            <w:pPr>
              <w:ind w:hanging="44"/>
              <w:jc w:val="center"/>
              <w:cnfStyle w:val="000000100000" w:firstRow="0" w:lastRow="0" w:firstColumn="0" w:lastColumn="0" w:oddVBand="0" w:evenVBand="0" w:oddHBand="1" w:evenHBand="0" w:firstRowFirstColumn="0" w:firstRowLastColumn="0" w:lastRowFirstColumn="0" w:lastRowLastColumn="0"/>
              <w:rPr>
                <w:color w:val="auto"/>
                <w:sz w:val="20"/>
              </w:rPr>
            </w:pPr>
          </w:p>
        </w:tc>
      </w:tr>
    </w:tbl>
    <w:p w:rsidR="006904E2" w:rsidRDefault="006904E2" w:rsidP="006904E2">
      <w:pPr>
        <w:tabs>
          <w:tab w:val="left" w:pos="1701"/>
          <w:tab w:val="left" w:pos="1985"/>
        </w:tabs>
        <w:ind w:left="1980" w:hanging="1980"/>
      </w:pPr>
    </w:p>
    <w:p w:rsidR="006904E2" w:rsidRDefault="006904E2" w:rsidP="006904E2">
      <w:pPr>
        <w:tabs>
          <w:tab w:val="left" w:pos="1701"/>
          <w:tab w:val="left" w:pos="1985"/>
        </w:tabs>
        <w:ind w:left="1980" w:hanging="1980"/>
      </w:pPr>
      <w:r>
        <w:lastRenderedPageBreak/>
        <w:t xml:space="preserve">Materialien: </w:t>
      </w:r>
      <w:r>
        <w:tab/>
      </w:r>
      <w:r>
        <w:tab/>
        <w:t xml:space="preserve">Bunsenbrenner mit Dreifuß und Gitternetz, Wasserbad, 4 farblich markierte Reagenzgläser mit Reagenzglasgestell, Bechergläser, </w:t>
      </w:r>
      <w:proofErr w:type="spellStart"/>
      <w:r>
        <w:t>Erlenmayerkolben</w:t>
      </w:r>
      <w:proofErr w:type="spellEnd"/>
      <w:r>
        <w:t>, Pipette, Spatel, Messer, Kartoffelreibe</w:t>
      </w:r>
    </w:p>
    <w:p w:rsidR="006904E2" w:rsidRPr="00ED07C2" w:rsidRDefault="006904E2" w:rsidP="006904E2">
      <w:pPr>
        <w:tabs>
          <w:tab w:val="left" w:pos="1701"/>
          <w:tab w:val="left" w:pos="1985"/>
        </w:tabs>
        <w:ind w:left="1980" w:hanging="1980"/>
      </w:pPr>
      <w:r>
        <w:t>Chemikalien:</w:t>
      </w:r>
      <w:r>
        <w:tab/>
      </w:r>
      <w:r>
        <w:tab/>
      </w:r>
      <w:proofErr w:type="spellStart"/>
      <w:r>
        <w:t>Ninhydrin</w:t>
      </w:r>
      <w:proofErr w:type="spellEnd"/>
      <w:r>
        <w:t>, Lebensmittel (Ei, Käse, Kartoffel,…)</w:t>
      </w:r>
    </w:p>
    <w:p w:rsidR="006904E2" w:rsidRDefault="006904E2" w:rsidP="006904E2">
      <w:pPr>
        <w:tabs>
          <w:tab w:val="left" w:pos="1701"/>
          <w:tab w:val="left" w:pos="1985"/>
        </w:tabs>
        <w:ind w:left="1980" w:hanging="1980"/>
      </w:pPr>
      <w:r>
        <w:t xml:space="preserve">Durchführung: </w:t>
      </w:r>
      <w:r>
        <w:tab/>
      </w:r>
      <w:r>
        <w:tab/>
        <w:t>Mit Hilfe des Messers und der Kartoffelreibe werden die Lebensmittel</w:t>
      </w:r>
      <w:r w:rsidR="00FD3DB9">
        <w:t>,</w:t>
      </w:r>
      <w:r>
        <w:t xml:space="preserve"> wenn nötig</w:t>
      </w:r>
      <w:r w:rsidR="00FD3DB9">
        <w:t>,</w:t>
      </w:r>
      <w:r>
        <w:t xml:space="preserve"> zu einem Brei verarbeitet und in jeweils einem Becherglas in Wasser gelöst. Das Ei wird getrennt und das Eiklar mit Wasser verrührt. Die zubereiteten Lösungen werden nun in markierte und somit unterscheidbare Reagenzgläser gegeben, sodass die Gläser etwa zu einem Viertel gefüllt sind. Zum Vergleich wird ein Reagenzglas auch zu einem Viertel mit Wasser gefüllt.</w:t>
      </w:r>
    </w:p>
    <w:p w:rsidR="006904E2" w:rsidRDefault="006904E2" w:rsidP="006904E2">
      <w:pPr>
        <w:tabs>
          <w:tab w:val="left" w:pos="1701"/>
          <w:tab w:val="left" w:pos="1985"/>
        </w:tabs>
        <w:ind w:left="1980" w:hanging="1980"/>
      </w:pPr>
      <w:r>
        <w:tab/>
      </w:r>
      <w:r>
        <w:tab/>
        <w:t>In die verschiedenen Reagenzgläser wird nun mit einer Pipette die 1%-</w:t>
      </w:r>
      <w:proofErr w:type="spellStart"/>
      <w:r>
        <w:t>ige</w:t>
      </w:r>
      <w:proofErr w:type="spellEnd"/>
      <w:r>
        <w:t xml:space="preserve"> </w:t>
      </w:r>
      <w:proofErr w:type="spellStart"/>
      <w:r>
        <w:t>Ninhydrinlösung</w:t>
      </w:r>
      <w:proofErr w:type="spellEnd"/>
      <w:r>
        <w:t xml:space="preserve"> gegeben. Die Menge an </w:t>
      </w:r>
      <w:proofErr w:type="spellStart"/>
      <w:r>
        <w:t>Ninhydrinlösung</w:t>
      </w:r>
      <w:proofErr w:type="spellEnd"/>
      <w:r>
        <w:t xml:space="preserve"> sollte dabei in etwa der Menge an Lebensmittellösung entsprechen.</w:t>
      </w:r>
    </w:p>
    <w:p w:rsidR="006904E2" w:rsidRDefault="006904E2" w:rsidP="006904E2">
      <w:pPr>
        <w:tabs>
          <w:tab w:val="left" w:pos="1701"/>
          <w:tab w:val="left" w:pos="1985"/>
        </w:tabs>
        <w:ind w:left="1980" w:hanging="1980"/>
      </w:pPr>
      <w:r>
        <w:tab/>
      </w:r>
      <w:r>
        <w:tab/>
        <w:t>Anschließend werden die Reagenzgläser für etwa 2 Minuten in ein siedendes Wasserbad gestellt.</w:t>
      </w:r>
    </w:p>
    <w:p w:rsidR="006904E2" w:rsidRDefault="006904E2" w:rsidP="006904E2">
      <w:pPr>
        <w:tabs>
          <w:tab w:val="left" w:pos="1701"/>
          <w:tab w:val="left" w:pos="1985"/>
        </w:tabs>
        <w:ind w:left="1980" w:hanging="1980"/>
      </w:pPr>
      <w:r>
        <w:tab/>
      </w:r>
      <w:r>
        <w:tab/>
      </w:r>
    </w:p>
    <w:p w:rsidR="006904E2" w:rsidRDefault="006904E2" w:rsidP="006904E2">
      <w:pPr>
        <w:tabs>
          <w:tab w:val="left" w:pos="1701"/>
          <w:tab w:val="left" w:pos="1985"/>
        </w:tabs>
        <w:ind w:left="1980" w:hanging="1980"/>
      </w:pPr>
      <w:r>
        <w:t>Beobachtung:</w:t>
      </w:r>
      <w:r>
        <w:tab/>
      </w:r>
      <w:r>
        <w:tab/>
        <w:t xml:space="preserve">Die klaren Lösungen von Ei, Käse und Kartoffel trüben sich. Das mit </w:t>
      </w:r>
      <w:proofErr w:type="spellStart"/>
      <w:r>
        <w:t>Ninhydrinlösung</w:t>
      </w:r>
      <w:proofErr w:type="spellEnd"/>
      <w:r>
        <w:t xml:space="preserve"> versetzte Wasser trübt sich nicht.</w:t>
      </w:r>
    </w:p>
    <w:p w:rsidR="006904E2" w:rsidRDefault="006904E2" w:rsidP="006904E2">
      <w:pPr>
        <w:tabs>
          <w:tab w:val="left" w:pos="1701"/>
          <w:tab w:val="left" w:pos="1985"/>
        </w:tabs>
        <w:ind w:left="1980" w:hanging="1980"/>
        <w:rPr>
          <w:noProof/>
          <w:lang w:eastAsia="de-DE"/>
        </w:rPr>
      </w:pPr>
      <w:r>
        <w:rPr>
          <w:noProof/>
          <w:lang w:eastAsia="de-DE"/>
        </w:rPr>
        <w:t>Deutung:</w:t>
      </w:r>
      <w:r>
        <w:rPr>
          <w:noProof/>
          <w:lang w:eastAsia="de-DE"/>
        </w:rPr>
        <w:tab/>
      </w:r>
      <w:r>
        <w:rPr>
          <w:noProof/>
          <w:lang w:eastAsia="de-DE"/>
        </w:rPr>
        <w:tab/>
      </w:r>
      <w:r w:rsidR="00233F68">
        <w:rPr>
          <w:noProof/>
          <w:lang w:eastAsia="de-DE"/>
        </w:rPr>
        <w:t>Die Proteine bzw. Aminosäuren des Eiweißes der entsprechenden Lebensmittel reagieren mit dem Ninhydrin und bilden einen Niederschlag.</w:t>
      </w:r>
    </w:p>
    <w:p w:rsidR="00E34013" w:rsidRDefault="002D5D4D" w:rsidP="00831ACE">
      <w:r>
        <w:rPr>
          <w:noProof/>
          <w:lang w:eastAsia="de-DE"/>
        </w:rPr>
        <w:pict>
          <v:shape id="_x0000_s1036" type="#_x0000_t202" style="position:absolute;left:0;text-align:left;margin-left:6.7pt;margin-top:5.45pt;width:462.45pt;height:62.75pt;z-index:251673600;mso-width-relative:margin;mso-height-relative:margin" fillcolor="white [3201]" strokecolor="#4bacc6 [3208]" strokeweight="1pt">
            <v:stroke dashstyle="dash"/>
            <v:shadow color="#868686"/>
            <v:textbox style="mso-next-textbox:#_x0000_s1036">
              <w:txbxContent>
                <w:p w:rsidR="00C13358" w:rsidRPr="000D10FB" w:rsidRDefault="00C13358" w:rsidP="006904E2">
                  <w:r>
                    <w:t xml:space="preserve">Eine mögliche Vereinfachung für die Schüler wäre, dass man Proteine als Baustoffe des Eiweißes bezeichnet und dass diese Baustoffe mit dem </w:t>
                  </w:r>
                  <w:proofErr w:type="spellStart"/>
                  <w:r>
                    <w:t>Ninhydrin</w:t>
                  </w:r>
                  <w:proofErr w:type="spellEnd"/>
                  <w:r>
                    <w:t xml:space="preserve"> zu einem neuen Stoff reagieren, der die Eiweißlösung trübt.</w:t>
                  </w:r>
                </w:p>
              </w:txbxContent>
            </v:textbox>
            <w10:wrap type="square"/>
          </v:shape>
        </w:pict>
      </w:r>
    </w:p>
    <w:p w:rsidR="00233F68" w:rsidRDefault="00233F68" w:rsidP="00233F68">
      <w:pPr>
        <w:tabs>
          <w:tab w:val="left" w:pos="1701"/>
          <w:tab w:val="left" w:pos="1985"/>
        </w:tabs>
      </w:pPr>
      <w:r>
        <w:t>Literatur:</w:t>
      </w:r>
      <w:r>
        <w:tab/>
      </w:r>
      <w:r>
        <w:tab/>
        <w:t>(</w:t>
      </w:r>
      <w:proofErr w:type="spellStart"/>
      <w:r>
        <w:t>Keune</w:t>
      </w:r>
      <w:proofErr w:type="spellEnd"/>
      <w:r>
        <w:t>-Just, 2009)</w:t>
      </w:r>
    </w:p>
    <w:p w:rsidR="00233F68" w:rsidRDefault="00233F68" w:rsidP="00233F68">
      <w:pPr>
        <w:tabs>
          <w:tab w:val="left" w:pos="1701"/>
          <w:tab w:val="left" w:pos="1985"/>
        </w:tabs>
      </w:pPr>
      <w:r>
        <w:rPr>
          <w:noProof/>
          <w:lang w:eastAsia="de-DE"/>
        </w:rPr>
        <w:lastRenderedPageBreak/>
        <w:drawing>
          <wp:inline distT="0" distB="0" distL="0" distR="0">
            <wp:extent cx="5760720" cy="3444875"/>
            <wp:effectExtent l="19050" t="0" r="0" b="0"/>
            <wp:docPr id="9" name="Grafik 8" descr="IMAG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62.jpg"/>
                    <pic:cNvPicPr/>
                  </pic:nvPicPr>
                  <pic:blipFill>
                    <a:blip r:embed="rId16" cstate="print"/>
                    <a:stretch>
                      <a:fillRect/>
                    </a:stretch>
                  </pic:blipFill>
                  <pic:spPr>
                    <a:xfrm>
                      <a:off x="0" y="0"/>
                      <a:ext cx="5760720" cy="3444875"/>
                    </a:xfrm>
                    <a:prstGeom prst="rect">
                      <a:avLst/>
                    </a:prstGeom>
                  </pic:spPr>
                </pic:pic>
              </a:graphicData>
            </a:graphic>
          </wp:inline>
        </w:drawing>
      </w:r>
    </w:p>
    <w:p w:rsidR="00741BA4" w:rsidRDefault="00741BA4" w:rsidP="00233F68">
      <w:pPr>
        <w:tabs>
          <w:tab w:val="left" w:pos="1701"/>
          <w:tab w:val="left" w:pos="1985"/>
        </w:tabs>
      </w:pPr>
      <w:r>
        <w:t xml:space="preserve">Abbildung 2 – Lebensmittellösungen mit </w:t>
      </w:r>
      <w:proofErr w:type="spellStart"/>
      <w:r>
        <w:t>Ninhydrinlösung</w:t>
      </w:r>
      <w:proofErr w:type="spellEnd"/>
      <w:r>
        <w:t xml:space="preserve"> versetzt</w:t>
      </w:r>
    </w:p>
    <w:p w:rsidR="00233F68" w:rsidRDefault="00233F68" w:rsidP="00831ACE"/>
    <w:p w:rsidR="005C1B41" w:rsidRDefault="005C1B41" w:rsidP="005C1B41">
      <w:pPr>
        <w:pStyle w:val="berschrift1"/>
      </w:pPr>
      <w:bookmarkStart w:id="5" w:name="_Toc338318730"/>
      <w:r>
        <w:t>Schülerversuche</w:t>
      </w:r>
      <w:bookmarkEnd w:id="5"/>
      <w:r>
        <w:t xml:space="preserve"> </w:t>
      </w:r>
    </w:p>
    <w:p w:rsidR="005C1B41" w:rsidRDefault="002D5D4D" w:rsidP="00741BA4">
      <w:pPr>
        <w:pStyle w:val="berschrift2"/>
      </w:pPr>
      <w:bookmarkStart w:id="6" w:name="_Toc338318731"/>
      <w:r>
        <w:rPr>
          <w:noProof/>
          <w:lang w:eastAsia="de-DE"/>
        </w:rPr>
        <w:pict>
          <v:shape id="_x0000_s1037" type="#_x0000_t202" style="position:absolute;left:0;text-align:left;margin-left:-11.35pt;margin-top:39.85pt;width:462.45pt;height:40.75pt;z-index:251674624;mso-width-relative:margin;mso-height-relative:margin" fillcolor="white [3201]" strokecolor="#4bacc6 [3208]" strokeweight="1pt">
            <v:stroke dashstyle="dash"/>
            <v:shadow color="#868686"/>
            <v:textbox style="mso-next-textbox:#_x0000_s1037">
              <w:txbxContent>
                <w:p w:rsidR="00C13358" w:rsidRPr="000D10FB" w:rsidRDefault="00C13358" w:rsidP="00741BA4">
                  <w:r>
                    <w:t>Bei diesem Versuch sollen ausgesuchte Lebensmittel auf Stärke getestet werden. Als Vorwissen benötigen die Schüler den Umgang mit Pipetten.</w:t>
                  </w:r>
                </w:p>
              </w:txbxContent>
            </v:textbox>
            <w10:wrap type="square"/>
          </v:shape>
        </w:pict>
      </w:r>
      <w:r w:rsidR="00741BA4">
        <w:t xml:space="preserve">V3 – </w:t>
      </w:r>
      <w:proofErr w:type="spellStart"/>
      <w:r w:rsidR="00741BA4">
        <w:t>Iodtest</w:t>
      </w:r>
      <w:bookmarkEnd w:id="6"/>
      <w:proofErr w:type="spellEnd"/>
    </w:p>
    <w:p w:rsidR="00741BA4" w:rsidRDefault="00741BA4" w:rsidP="00741BA4"/>
    <w:p w:rsidR="00741BA4" w:rsidRDefault="00741BA4" w:rsidP="00741BA4">
      <w:pPr>
        <w:tabs>
          <w:tab w:val="left" w:pos="1701"/>
          <w:tab w:val="left" w:pos="1985"/>
        </w:tabs>
        <w:ind w:left="1980" w:hanging="1980"/>
      </w:pPr>
      <w:r>
        <w:t xml:space="preserve">Materialien: </w:t>
      </w:r>
      <w:r>
        <w:tab/>
      </w:r>
      <w:r>
        <w:tab/>
      </w:r>
      <w:r w:rsidR="007A661B">
        <w:t>Uhrengläser, Becherglas, Pipette, Messer</w:t>
      </w:r>
    </w:p>
    <w:p w:rsidR="00741BA4" w:rsidRPr="00ED07C2" w:rsidRDefault="00741BA4" w:rsidP="00741BA4">
      <w:pPr>
        <w:tabs>
          <w:tab w:val="left" w:pos="1701"/>
          <w:tab w:val="left" w:pos="1985"/>
        </w:tabs>
        <w:ind w:left="1980" w:hanging="1980"/>
      </w:pPr>
      <w:r>
        <w:t>Chemikalien:</w:t>
      </w:r>
      <w:r>
        <w:tab/>
      </w:r>
      <w:r>
        <w:tab/>
      </w:r>
      <w:proofErr w:type="spellStart"/>
      <w:r w:rsidR="007A661B">
        <w:t>Iodlösung</w:t>
      </w:r>
      <w:proofErr w:type="spellEnd"/>
      <w:r w:rsidR="007A661B">
        <w:t xml:space="preserve"> (verdünnt)</w:t>
      </w:r>
      <w:r>
        <w:t>, Lebensmittel (Kartoffel,</w:t>
      </w:r>
      <w:r w:rsidR="007A661B">
        <w:t xml:space="preserve"> Haferflocken, Brot,</w:t>
      </w:r>
      <w:r>
        <w:t>…)</w:t>
      </w:r>
    </w:p>
    <w:p w:rsidR="00741BA4" w:rsidRDefault="00741BA4" w:rsidP="007A661B">
      <w:pPr>
        <w:tabs>
          <w:tab w:val="left" w:pos="1701"/>
          <w:tab w:val="left" w:pos="1985"/>
        </w:tabs>
        <w:ind w:left="1980" w:hanging="1980"/>
      </w:pPr>
      <w:r>
        <w:t xml:space="preserve">Durchführung: </w:t>
      </w:r>
      <w:r>
        <w:tab/>
      </w:r>
      <w:r>
        <w:tab/>
      </w:r>
      <w:r w:rsidR="007A661B">
        <w:t xml:space="preserve">Auf die Uhrengläser werden die einzelnen Lebensmittel gegeben und mit einigen Tropfen </w:t>
      </w:r>
      <w:proofErr w:type="spellStart"/>
      <w:r w:rsidR="007A661B">
        <w:t>Iodlösung</w:t>
      </w:r>
      <w:proofErr w:type="spellEnd"/>
      <w:r w:rsidR="007A661B">
        <w:t xml:space="preserve"> versetzt. In ein Becherglas mit Wasser wird auch </w:t>
      </w:r>
      <w:proofErr w:type="spellStart"/>
      <w:r w:rsidR="007A661B">
        <w:t>Iodlösung</w:t>
      </w:r>
      <w:proofErr w:type="spellEnd"/>
      <w:r w:rsidR="007A661B">
        <w:t xml:space="preserve"> gegeben.</w:t>
      </w:r>
    </w:p>
    <w:p w:rsidR="00741BA4" w:rsidRDefault="00741BA4" w:rsidP="00741BA4">
      <w:pPr>
        <w:tabs>
          <w:tab w:val="left" w:pos="1701"/>
          <w:tab w:val="left" w:pos="1985"/>
        </w:tabs>
        <w:ind w:left="1980" w:hanging="1980"/>
      </w:pPr>
      <w:r>
        <w:t>Beobachtung:</w:t>
      </w:r>
      <w:r>
        <w:tab/>
      </w:r>
      <w:r>
        <w:tab/>
      </w:r>
      <w:r w:rsidR="007A661B">
        <w:t xml:space="preserve">Kartoffeln, Brot und Haferflocken färben sich an der Stelle, an der die </w:t>
      </w:r>
      <w:proofErr w:type="spellStart"/>
      <w:r w:rsidR="007A661B">
        <w:t>Iodlösung</w:t>
      </w:r>
      <w:proofErr w:type="spellEnd"/>
      <w:r w:rsidR="007A661B">
        <w:t xml:space="preserve"> getropft wurde schwarz. Das Wasser verfärbt sich nach Zugabe von </w:t>
      </w:r>
      <w:proofErr w:type="spellStart"/>
      <w:r w:rsidR="007A661B">
        <w:t>Iodlösung</w:t>
      </w:r>
      <w:proofErr w:type="spellEnd"/>
      <w:r w:rsidR="007A661B">
        <w:t xml:space="preserve"> nicht.</w:t>
      </w:r>
    </w:p>
    <w:p w:rsidR="00741BA4" w:rsidRDefault="002D5D4D" w:rsidP="00741BA4">
      <w:pPr>
        <w:tabs>
          <w:tab w:val="left" w:pos="1701"/>
          <w:tab w:val="left" w:pos="1985"/>
        </w:tabs>
        <w:ind w:left="1980" w:hanging="1980"/>
        <w:rPr>
          <w:noProof/>
          <w:lang w:eastAsia="de-DE"/>
        </w:rPr>
      </w:pPr>
      <w:r>
        <w:rPr>
          <w:noProof/>
          <w:lang w:eastAsia="de-DE"/>
        </w:rPr>
        <w:lastRenderedPageBreak/>
        <w:pict>
          <v:shape id="_x0000_s1039" type="#_x0000_t202" style="position:absolute;left:0;text-align:left;margin-left:-6.1pt;margin-top:118.4pt;width:462.45pt;height:85.25pt;z-index:251676672;mso-width-relative:margin;mso-height-relative:margin" fillcolor="white [3201]" strokecolor="#4bacc6 [3208]" strokeweight="1pt">
            <v:stroke dashstyle="dash"/>
            <v:shadow color="#868686"/>
            <v:textbox style="mso-next-textbox:#_x0000_s1039">
              <w:txbxContent>
                <w:p w:rsidR="00C13358" w:rsidRPr="000D10FB" w:rsidRDefault="00C13358" w:rsidP="006E73E8">
                  <w:r>
                    <w:t xml:space="preserve">Um diese Erklärung für die Schüler stark zu vereinfachen, könnte man sagen, dass Iod und Stärke eine neue Verbindung eingehen. Diese neue Verbindung hat eine </w:t>
                  </w:r>
                  <w:proofErr w:type="gramStart"/>
                  <w:r>
                    <w:t>blau</w:t>
                  </w:r>
                  <w:proofErr w:type="gramEnd"/>
                  <w:r>
                    <w:t xml:space="preserve"> – schwarze Farbe.</w:t>
                  </w:r>
                  <w:r w:rsidR="00FD3DB9">
                    <w:t xml:space="preserve"> Zur besseren Vergleichbarkeit sollte wieder eine Blindprobe mit beispielsweise Salat durchgeführt werden. </w:t>
                  </w:r>
                </w:p>
              </w:txbxContent>
            </v:textbox>
            <w10:wrap type="square"/>
          </v:shape>
        </w:pict>
      </w:r>
      <w:r w:rsidR="00741BA4">
        <w:rPr>
          <w:noProof/>
          <w:lang w:eastAsia="de-DE"/>
        </w:rPr>
        <w:t>Deutung:</w:t>
      </w:r>
      <w:r w:rsidR="00741BA4">
        <w:rPr>
          <w:noProof/>
          <w:lang w:eastAsia="de-DE"/>
        </w:rPr>
        <w:tab/>
      </w:r>
      <w:r w:rsidR="00741BA4">
        <w:rPr>
          <w:noProof/>
          <w:lang w:eastAsia="de-DE"/>
        </w:rPr>
        <w:tab/>
      </w:r>
      <w:r w:rsidR="007A661B">
        <w:rPr>
          <w:noProof/>
          <w:lang w:eastAsia="de-DE"/>
        </w:rPr>
        <w:t>Die in de</w:t>
      </w:r>
      <w:r w:rsidR="00012968">
        <w:rPr>
          <w:noProof/>
          <w:lang w:eastAsia="de-DE"/>
        </w:rPr>
        <w:t>r Stärke enthaltene Amylose bindet Iodidketten.</w:t>
      </w:r>
      <w:r w:rsidR="006E73E8">
        <w:rPr>
          <w:noProof/>
          <w:lang w:eastAsia="de-DE"/>
        </w:rPr>
        <w:t xml:space="preserve"> Es entsteht eine Einschlussverbindung, die Iodstärke. Durch diesen Einschluss sind alle sieben Valenzelektronen des Iods delokalisiert und es verringert sich somit deren Anregungsenergie. Die Iodstärke absorbiert langwelliges Licht und erscheint somit dazu Komplementär blau-schwarz.</w:t>
      </w:r>
    </w:p>
    <w:p w:rsidR="006E73E8" w:rsidRDefault="006E73E8" w:rsidP="00741BA4">
      <w:pPr>
        <w:tabs>
          <w:tab w:val="left" w:pos="1701"/>
          <w:tab w:val="left" w:pos="1985"/>
        </w:tabs>
        <w:ind w:left="1980" w:hanging="1980"/>
        <w:rPr>
          <w:noProof/>
          <w:lang w:eastAsia="de-DE"/>
        </w:rPr>
      </w:pPr>
    </w:p>
    <w:p w:rsidR="006E73E8" w:rsidRDefault="006E73E8" w:rsidP="006E73E8">
      <w:pPr>
        <w:tabs>
          <w:tab w:val="left" w:pos="1701"/>
          <w:tab w:val="left" w:pos="1985"/>
        </w:tabs>
      </w:pPr>
      <w:r>
        <w:t>Literatur:</w:t>
      </w:r>
      <w:r>
        <w:tab/>
      </w:r>
      <w:r>
        <w:tab/>
        <w:t>(</w:t>
      </w:r>
      <w:r w:rsidR="004E01F7">
        <w:t>Kers</w:t>
      </w:r>
      <w:r w:rsidR="005E76E3">
        <w:t>t</w:t>
      </w:r>
      <w:r w:rsidR="004E01F7">
        <w:t>en und Berger</w:t>
      </w:r>
      <w:r>
        <w:t>, 20</w:t>
      </w:r>
      <w:r w:rsidR="001172DC">
        <w:t>10</w:t>
      </w:r>
      <w:r>
        <w:t>)</w:t>
      </w:r>
    </w:p>
    <w:p w:rsidR="00741BA4" w:rsidRPr="00741BA4" w:rsidRDefault="00741BA4" w:rsidP="00741BA4"/>
    <w:p w:rsidR="00741BA4" w:rsidRDefault="001172DC" w:rsidP="00831ACE">
      <w:r>
        <w:rPr>
          <w:noProof/>
          <w:lang w:eastAsia="de-DE"/>
        </w:rPr>
        <w:drawing>
          <wp:inline distT="0" distB="0" distL="0" distR="0">
            <wp:extent cx="5748821" cy="3209925"/>
            <wp:effectExtent l="19050" t="0" r="4279" b="0"/>
            <wp:docPr id="10" name="Grafik 9" descr="IMAG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50.jpg"/>
                    <pic:cNvPicPr/>
                  </pic:nvPicPr>
                  <pic:blipFill>
                    <a:blip r:embed="rId17" cstate="print"/>
                    <a:stretch>
                      <a:fillRect/>
                    </a:stretch>
                  </pic:blipFill>
                  <pic:spPr>
                    <a:xfrm>
                      <a:off x="0" y="0"/>
                      <a:ext cx="5751502" cy="3211422"/>
                    </a:xfrm>
                    <a:prstGeom prst="rect">
                      <a:avLst/>
                    </a:prstGeom>
                  </pic:spPr>
                </pic:pic>
              </a:graphicData>
            </a:graphic>
          </wp:inline>
        </w:drawing>
      </w:r>
    </w:p>
    <w:p w:rsidR="00AB3F45" w:rsidRPr="00AB3F45" w:rsidRDefault="00AB3F45" w:rsidP="00AB3F45">
      <w:r>
        <w:t xml:space="preserve">Abbildung 3 – Lebensmittel mit </w:t>
      </w:r>
      <w:proofErr w:type="spellStart"/>
      <w:r>
        <w:t>Iodlösung</w:t>
      </w:r>
      <w:proofErr w:type="spellEnd"/>
      <w:r>
        <w:t xml:space="preserve"> versetzt</w:t>
      </w:r>
    </w:p>
    <w:p w:rsidR="00741BA4" w:rsidRPr="00741BA4" w:rsidRDefault="00831ACE" w:rsidP="00741BA4">
      <w:r>
        <w:rPr>
          <w:noProof/>
          <w:lang w:eastAsia="de-DE"/>
        </w:rPr>
        <w:pict>
          <v:shape id="_x0000_s1038" type="#_x0000_t202" style="position:absolute;left:0;text-align:left;margin-left:-9.85pt;margin-top:18.85pt;width:462.45pt;height:40.75pt;z-index:251675648;mso-width-relative:margin;mso-height-relative:margin" fillcolor="white [3201]" strokecolor="#4bacc6 [3208]" strokeweight="1pt">
            <v:stroke dashstyle="dash"/>
            <v:shadow color="#868686"/>
            <v:textbox style="mso-next-textbox:#_x0000_s1038">
              <w:txbxContent>
                <w:p w:rsidR="00C13358" w:rsidRPr="000D10FB" w:rsidRDefault="00C13358" w:rsidP="00741BA4">
                  <w:r>
                    <w:t>Bei diesem Versuch sollen ausgesuchte Lebensmittel auf Fette getestet werden. Zur Vorbereitung sollten die Schüler Backpapier oder Löschpapier von zuhause mitbringen.</w:t>
                  </w:r>
                </w:p>
              </w:txbxContent>
            </v:textbox>
            <w10:wrap type="square"/>
          </v:shape>
        </w:pict>
      </w:r>
    </w:p>
    <w:p w:rsidR="00741BA4" w:rsidRDefault="00741BA4" w:rsidP="00741BA4">
      <w:pPr>
        <w:pStyle w:val="berschrift2"/>
      </w:pPr>
      <w:bookmarkStart w:id="7" w:name="_Toc338318732"/>
      <w:r>
        <w:t>V</w:t>
      </w:r>
      <w:r w:rsidR="00007997">
        <w:t>4</w:t>
      </w:r>
      <w:r>
        <w:t xml:space="preserve"> – Fettfleckprobe</w:t>
      </w:r>
      <w:bookmarkEnd w:id="7"/>
    </w:p>
    <w:p w:rsidR="005C1B41" w:rsidRPr="005E76E3" w:rsidRDefault="005C1B41" w:rsidP="005E76E3"/>
    <w:p w:rsidR="00741BA4" w:rsidRDefault="00741BA4" w:rsidP="005E76E3">
      <w:pPr>
        <w:tabs>
          <w:tab w:val="left" w:pos="1701"/>
          <w:tab w:val="left" w:pos="1985"/>
        </w:tabs>
      </w:pPr>
      <w:r>
        <w:lastRenderedPageBreak/>
        <w:t xml:space="preserve">Materialien: </w:t>
      </w:r>
      <w:r>
        <w:tab/>
      </w:r>
      <w:r>
        <w:tab/>
      </w:r>
      <w:r w:rsidR="001172DC">
        <w:t>Pipette</w:t>
      </w:r>
      <w:r w:rsidR="001220A9">
        <w:t>, Bechergläser, Backpapier o.ä.</w:t>
      </w:r>
    </w:p>
    <w:p w:rsidR="00741BA4" w:rsidRPr="00ED07C2" w:rsidRDefault="00741BA4" w:rsidP="00741BA4">
      <w:pPr>
        <w:tabs>
          <w:tab w:val="left" w:pos="1701"/>
          <w:tab w:val="left" w:pos="1985"/>
        </w:tabs>
        <w:ind w:left="1980" w:hanging="1980"/>
      </w:pPr>
      <w:r>
        <w:t>Chemikalien:</w:t>
      </w:r>
      <w:r>
        <w:tab/>
      </w:r>
      <w:r>
        <w:tab/>
        <w:t>Lebensmittel (</w:t>
      </w:r>
      <w:r w:rsidR="001172DC">
        <w:t>Speiseöl, Speck, Obstsaft</w:t>
      </w:r>
      <w:r>
        <w:t>,…)</w:t>
      </w:r>
    </w:p>
    <w:p w:rsidR="00741BA4" w:rsidRDefault="00741BA4" w:rsidP="001220A9">
      <w:pPr>
        <w:tabs>
          <w:tab w:val="left" w:pos="1701"/>
          <w:tab w:val="left" w:pos="1985"/>
        </w:tabs>
        <w:ind w:left="1980" w:hanging="1980"/>
      </w:pPr>
      <w:r>
        <w:t xml:space="preserve">Durchführung: </w:t>
      </w:r>
      <w:r>
        <w:tab/>
      </w:r>
      <w:r>
        <w:tab/>
      </w:r>
      <w:r w:rsidR="001220A9">
        <w:t>Auf ein Backpapier werd</w:t>
      </w:r>
      <w:r w:rsidR="00FD3DB9">
        <w:t>en mit einem Bleistift mehrere m</w:t>
      </w:r>
      <w:r w:rsidR="001220A9">
        <w:t>ünzgroße Kreise gezeichnet und mit den entsprechenden Lebensmitteln beschriftet. Anschließend wird in jeden dieser Kreise etwas von dem zu untersuchenden Lebensmittel gegeben. Anschließend wird das Papier auf einer Heizung getrocknet und gegen Licht (z.B. Fenster) gehalten</w:t>
      </w:r>
    </w:p>
    <w:p w:rsidR="00741BA4" w:rsidRDefault="00741BA4" w:rsidP="001220A9">
      <w:pPr>
        <w:tabs>
          <w:tab w:val="left" w:pos="1701"/>
          <w:tab w:val="left" w:pos="1985"/>
        </w:tabs>
        <w:ind w:left="1980" w:hanging="1980"/>
      </w:pPr>
      <w:r>
        <w:t>Beobachtung:</w:t>
      </w:r>
      <w:r>
        <w:tab/>
      </w:r>
      <w:r>
        <w:tab/>
      </w:r>
      <w:r w:rsidR="001220A9">
        <w:t xml:space="preserve">Einige Lebensmittel hinterlassen auf dem Papier Flecken durch die das Licht durchscheinen kann. </w:t>
      </w:r>
    </w:p>
    <w:p w:rsidR="00AB3F45" w:rsidRPr="00AB3F45" w:rsidRDefault="002D5D4D" w:rsidP="00AB3F45">
      <w:pPr>
        <w:tabs>
          <w:tab w:val="left" w:pos="1701"/>
          <w:tab w:val="left" w:pos="1985"/>
        </w:tabs>
        <w:ind w:left="1980" w:hanging="1980"/>
        <w:rPr>
          <w:rFonts w:asciiTheme="majorHAnsi" w:hAnsiTheme="majorHAnsi"/>
          <w:noProof/>
          <w:lang w:eastAsia="de-DE"/>
        </w:rPr>
      </w:pPr>
      <w:r>
        <w:rPr>
          <w:noProof/>
          <w:lang w:eastAsia="de-DE"/>
        </w:rPr>
        <w:pict>
          <v:shape id="_x0000_s1040" type="#_x0000_t202" style="position:absolute;left:0;text-align:left;margin-left:-1.6pt;margin-top:141.4pt;width:462.45pt;height:42.5pt;z-index:251678720;mso-width-relative:margin;mso-height-relative:margin" fillcolor="white [3201]" strokecolor="#4bacc6 [3208]" strokeweight="1pt">
            <v:stroke dashstyle="dash"/>
            <v:shadow color="#868686"/>
            <v:textbox style="mso-next-textbox:#_x0000_s1040">
              <w:txbxContent>
                <w:p w:rsidR="00C13358" w:rsidRPr="000D10FB" w:rsidRDefault="00C13358" w:rsidP="00AB3F45">
                  <w:r>
                    <w:t>Eine Vereinfachung dieser Erklärung könnte durch die Analogie des Glases gegeben werden. Der Fettfleck wirkt wie ein Fenster und lässt das Licht durch das Papier scheinen.</w:t>
                  </w:r>
                </w:p>
              </w:txbxContent>
            </v:textbox>
            <w10:wrap type="square"/>
          </v:shape>
        </w:pict>
      </w:r>
      <w:r w:rsidR="00AB3F45">
        <w:rPr>
          <w:noProof/>
          <w:lang w:eastAsia="de-DE"/>
        </w:rPr>
        <w:t>Deutung:</w:t>
      </w:r>
      <w:r w:rsidR="00AB3F45">
        <w:rPr>
          <w:noProof/>
          <w:lang w:eastAsia="de-DE"/>
        </w:rPr>
        <w:tab/>
      </w:r>
      <w:r w:rsidR="00AB3F45">
        <w:rPr>
          <w:noProof/>
          <w:lang w:eastAsia="de-DE"/>
        </w:rPr>
        <w:tab/>
      </w:r>
      <w:r w:rsidR="00AB3F45" w:rsidRPr="00AB3F45">
        <w:rPr>
          <w:rFonts w:asciiTheme="majorHAnsi" w:hAnsiTheme="majorHAnsi"/>
          <w:noProof/>
          <w:lang w:eastAsia="de-DE"/>
        </w:rPr>
        <w:t xml:space="preserve">Papier lässt auf grund der lockeren Cellulosefasern kaum Licht durch. </w:t>
      </w:r>
      <w:r w:rsidR="00AB3F45" w:rsidRPr="00AB3F45">
        <w:rPr>
          <w:rFonts w:asciiTheme="majorHAnsi" w:hAnsiTheme="majorHAnsi"/>
          <w:color w:val="000000"/>
        </w:rPr>
        <w:t>Die Fettmoleküle schieben sich zwischen die</w:t>
      </w:r>
      <w:r w:rsidR="00AB3F45" w:rsidRPr="00AB3F45">
        <w:rPr>
          <w:rFonts w:asciiTheme="majorHAnsi" w:hAnsiTheme="majorHAnsi"/>
          <w:noProof/>
          <w:lang w:eastAsia="de-DE"/>
        </w:rPr>
        <w:t xml:space="preserve"> Cellulosefasern</w:t>
      </w:r>
      <w:r w:rsidR="00AB3F45" w:rsidRPr="00AB3F45">
        <w:rPr>
          <w:rFonts w:asciiTheme="majorHAnsi" w:hAnsiTheme="majorHAnsi"/>
          <w:color w:val="000000"/>
        </w:rPr>
        <w:t xml:space="preserve">, verbinden sie und bilden insgesamt eine Struktur, die </w:t>
      </w:r>
      <w:r w:rsidR="005E76E3">
        <w:rPr>
          <w:rFonts w:asciiTheme="majorHAnsi" w:hAnsiTheme="majorHAnsi"/>
          <w:color w:val="000000"/>
        </w:rPr>
        <w:t xml:space="preserve">das gesamte Licht nicht absorbiert, also durchlässt. Die Flecken anderer Lebensmittelproben sind nach dem Trocknen verdunstet und können so diesen „Durchscheineffekt“ nicht erzielen. </w:t>
      </w:r>
    </w:p>
    <w:p w:rsidR="005C1B41" w:rsidRDefault="005C1B41" w:rsidP="005C1B41">
      <w:pPr>
        <w:tabs>
          <w:tab w:val="left" w:pos="1701"/>
          <w:tab w:val="left" w:pos="1985"/>
        </w:tabs>
        <w:ind w:left="1980" w:hanging="1980"/>
        <w:rPr>
          <w:color w:val="1F497D" w:themeColor="text2"/>
        </w:rPr>
      </w:pPr>
    </w:p>
    <w:p w:rsidR="005E76E3" w:rsidRDefault="005E76E3" w:rsidP="005E76E3">
      <w:pPr>
        <w:tabs>
          <w:tab w:val="left" w:pos="1701"/>
          <w:tab w:val="left" w:pos="1985"/>
        </w:tabs>
      </w:pPr>
      <w:r>
        <w:t>Literatur:</w:t>
      </w:r>
      <w:r>
        <w:tab/>
      </w:r>
      <w:r>
        <w:tab/>
        <w:t>(Beutel et al., 2009)</w:t>
      </w:r>
    </w:p>
    <w:p w:rsidR="005E76E3" w:rsidRDefault="005E76E3" w:rsidP="00831ACE">
      <w:pPr>
        <w:tabs>
          <w:tab w:val="left" w:pos="1701"/>
          <w:tab w:val="left" w:pos="1985"/>
        </w:tabs>
        <w:jc w:val="center"/>
      </w:pPr>
      <w:r>
        <w:rPr>
          <w:noProof/>
          <w:lang w:eastAsia="de-DE"/>
        </w:rPr>
        <w:drawing>
          <wp:inline distT="0" distB="0" distL="0" distR="0">
            <wp:extent cx="5029200" cy="3007431"/>
            <wp:effectExtent l="0" t="0" r="0" b="0"/>
            <wp:docPr id="11" name="Grafik 10" descr="IMAG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343.jpg"/>
                    <pic:cNvPicPr/>
                  </pic:nvPicPr>
                  <pic:blipFill>
                    <a:blip r:embed="rId18" cstate="print"/>
                    <a:stretch>
                      <a:fillRect/>
                    </a:stretch>
                  </pic:blipFill>
                  <pic:spPr>
                    <a:xfrm>
                      <a:off x="0" y="0"/>
                      <a:ext cx="5032096" cy="3009163"/>
                    </a:xfrm>
                    <a:prstGeom prst="rect">
                      <a:avLst/>
                    </a:prstGeom>
                  </pic:spPr>
                </pic:pic>
              </a:graphicData>
            </a:graphic>
          </wp:inline>
        </w:drawing>
      </w:r>
    </w:p>
    <w:p w:rsidR="005C1B41" w:rsidRDefault="005E76E3" w:rsidP="005F6685">
      <w:pPr>
        <w:tabs>
          <w:tab w:val="left" w:pos="1701"/>
          <w:tab w:val="left" w:pos="1985"/>
        </w:tabs>
        <w:rPr>
          <w:color w:val="1F497D" w:themeColor="text2"/>
        </w:rPr>
      </w:pPr>
      <w:r>
        <w:t>Abbildung 4 – Löschpapier mit Lebensmittelproben</w:t>
      </w:r>
    </w:p>
    <w:p w:rsidR="005C1B41" w:rsidRPr="00F74A95" w:rsidRDefault="005C1B41" w:rsidP="005C1B41">
      <w:pPr>
        <w:rPr>
          <w:color w:val="1F497D" w:themeColor="text2"/>
        </w:rPr>
        <w:sectPr w:rsidR="005C1B41" w:rsidRPr="00F74A95" w:rsidSect="007C6FE8">
          <w:headerReference w:type="default" r:id="rId19"/>
          <w:pgSz w:w="11906" w:h="16838"/>
          <w:pgMar w:top="1417" w:right="1417" w:bottom="709" w:left="1417" w:header="708" w:footer="708" w:gutter="0"/>
          <w:pgNumType w:start="0"/>
          <w:cols w:space="708"/>
          <w:titlePg/>
          <w:docGrid w:linePitch="360"/>
        </w:sectPr>
      </w:pPr>
    </w:p>
    <w:p w:rsidR="00007997" w:rsidRDefault="00BD2EEA" w:rsidP="005C1B41">
      <w:pPr>
        <w:tabs>
          <w:tab w:val="left" w:pos="1701"/>
          <w:tab w:val="left" w:pos="1985"/>
        </w:tabs>
        <w:rPr>
          <w:b/>
          <w:sz w:val="28"/>
        </w:rPr>
      </w:pPr>
      <w:r>
        <w:rPr>
          <w:b/>
          <w:sz w:val="28"/>
        </w:rPr>
        <w:lastRenderedPageBreak/>
        <w:t xml:space="preserve">Arbeitsblatt - </w:t>
      </w:r>
      <w:r w:rsidR="00117F52">
        <w:rPr>
          <w:b/>
          <w:sz w:val="28"/>
        </w:rPr>
        <w:t>Nährstoffe</w:t>
      </w:r>
      <w:r w:rsidR="00291B6B">
        <w:rPr>
          <w:b/>
          <w:sz w:val="28"/>
        </w:rPr>
        <w:t xml:space="preserve"> in Lebensmitteln</w:t>
      </w:r>
    </w:p>
    <w:p w:rsidR="00007997" w:rsidRDefault="002D5D4D" w:rsidP="005C1B41">
      <w:pPr>
        <w:tabs>
          <w:tab w:val="left" w:pos="1701"/>
          <w:tab w:val="left" w:pos="1985"/>
        </w:tabs>
        <w:rPr>
          <w:b/>
          <w:sz w:val="28"/>
        </w:rPr>
      </w:pPr>
      <w:r>
        <w:rPr>
          <w:b/>
          <w:noProof/>
          <w:sz w:val="28"/>
        </w:rPr>
        <w:pict>
          <v:shape id="_x0000_s1041" type="#_x0000_t202" style="position:absolute;left:0;text-align:left;margin-left:0;margin-top:0;width:429.6pt;height:23.75pt;z-index:251680768;mso-position-horizontal:center;mso-width-relative:margin;mso-height-relative:margin">
            <v:textbox style="mso-next-textbox:#_x0000_s1041">
              <w:txbxContent>
                <w:p w:rsidR="00C13358" w:rsidRDefault="00C13358">
                  <w:r>
                    <w:t xml:space="preserve">Achtung: Abfälle mit </w:t>
                  </w:r>
                  <w:proofErr w:type="spellStart"/>
                  <w:r>
                    <w:t>Iodlösung</w:t>
                  </w:r>
                  <w:proofErr w:type="spellEnd"/>
                  <w:r>
                    <w:t xml:space="preserve"> in den Sammelbehälter für Halogenabfälle geben.</w:t>
                  </w:r>
                </w:p>
              </w:txbxContent>
            </v:textbox>
          </v:shape>
        </w:pict>
      </w:r>
    </w:p>
    <w:p w:rsidR="00007997" w:rsidRDefault="00007997" w:rsidP="001772E6">
      <w:pPr>
        <w:tabs>
          <w:tab w:val="left" w:pos="1701"/>
          <w:tab w:val="left" w:pos="1985"/>
        </w:tabs>
      </w:pPr>
      <w:r>
        <w:t>Materialien: Uhrengläser, Bechergläser, Pipetten, Messer, Backpapier</w:t>
      </w:r>
    </w:p>
    <w:p w:rsidR="00007997" w:rsidRDefault="00007997" w:rsidP="00007997">
      <w:pPr>
        <w:tabs>
          <w:tab w:val="left" w:pos="1701"/>
          <w:tab w:val="left" w:pos="1985"/>
        </w:tabs>
        <w:ind w:left="1980" w:hanging="1980"/>
      </w:pPr>
      <w:r>
        <w:t xml:space="preserve">Chemikalien: </w:t>
      </w:r>
      <w:proofErr w:type="spellStart"/>
      <w:r>
        <w:t>Iodlösung</w:t>
      </w:r>
      <w:proofErr w:type="spellEnd"/>
      <w:r>
        <w:t>, Lebensmittel</w:t>
      </w:r>
    </w:p>
    <w:p w:rsidR="00007997" w:rsidRPr="00FD3DB9" w:rsidRDefault="00007997" w:rsidP="00007997">
      <w:pPr>
        <w:tabs>
          <w:tab w:val="left" w:pos="1701"/>
          <w:tab w:val="left" w:pos="1985"/>
        </w:tabs>
        <w:ind w:left="1980" w:hanging="1980"/>
        <w:rPr>
          <w:b/>
        </w:rPr>
      </w:pPr>
      <w:r w:rsidRPr="00FD3DB9">
        <w:rPr>
          <w:b/>
        </w:rPr>
        <w:t>Fettfleckprobe</w:t>
      </w:r>
      <w:r w:rsidR="001772E6" w:rsidRPr="00FD3DB9">
        <w:rPr>
          <w:b/>
        </w:rPr>
        <w:t>:</w:t>
      </w:r>
    </w:p>
    <w:p w:rsidR="00007997" w:rsidRDefault="00007997" w:rsidP="00007997">
      <w:pPr>
        <w:tabs>
          <w:tab w:val="left" w:pos="1701"/>
          <w:tab w:val="left" w:pos="1985"/>
        </w:tabs>
        <w:ind w:left="1980" w:hanging="1980"/>
      </w:pPr>
      <w:r>
        <w:t xml:space="preserve">Durchführung 1: </w:t>
      </w:r>
      <w:r>
        <w:tab/>
      </w:r>
      <w:r>
        <w:tab/>
        <w:t>Auf ein Backpapier werden mit einem Bleistift mehrere Münzgroße Kreise gezeichnet und mit den entsprechenden Lebensmitteln beschriftet. Anschließend wird in jeden dieser Kreise etwas von dem zu untersuchenden Lebensmittel gegeben. Anschließend wird das Papier auf einer Heizung getrocknet und gegen Licht (z.B. Fenster) gehalten</w:t>
      </w:r>
    </w:p>
    <w:p w:rsidR="00007997" w:rsidRDefault="00007997" w:rsidP="00007997">
      <w:pPr>
        <w:tabs>
          <w:tab w:val="left" w:pos="1701"/>
          <w:tab w:val="left" w:pos="1985"/>
        </w:tabs>
        <w:ind w:left="1980" w:hanging="1980"/>
      </w:pPr>
      <w:r>
        <w:t>Beobachtung 1:</w:t>
      </w:r>
      <w: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007997" w:rsidRPr="00FD3DB9" w:rsidRDefault="00007997" w:rsidP="00007997">
      <w:pPr>
        <w:tabs>
          <w:tab w:val="left" w:pos="1701"/>
          <w:tab w:val="left" w:pos="1985"/>
        </w:tabs>
        <w:ind w:left="1980" w:hanging="1980"/>
        <w:rPr>
          <w:b/>
        </w:rPr>
      </w:pPr>
      <w:proofErr w:type="spellStart"/>
      <w:r w:rsidRPr="00FD3DB9">
        <w:rPr>
          <w:b/>
        </w:rPr>
        <w:t>Iodtest</w:t>
      </w:r>
      <w:proofErr w:type="spellEnd"/>
      <w:r w:rsidRPr="00FD3DB9">
        <w:rPr>
          <w:b/>
        </w:rPr>
        <w:t>:</w:t>
      </w:r>
    </w:p>
    <w:p w:rsidR="00007997" w:rsidRDefault="00007997" w:rsidP="00007997">
      <w:pPr>
        <w:tabs>
          <w:tab w:val="left" w:pos="1701"/>
          <w:tab w:val="left" w:pos="1985"/>
        </w:tabs>
        <w:ind w:left="1980" w:hanging="1980"/>
      </w:pPr>
      <w:r>
        <w:t>Durchführung 2:</w:t>
      </w:r>
      <w:r w:rsidRPr="00007997">
        <w:t xml:space="preserve"> </w:t>
      </w:r>
      <w:r>
        <w:tab/>
      </w:r>
      <w:r>
        <w:tab/>
        <w:t xml:space="preserve">Auf die Uhrengläser werden die einzelnen Lebensmittel gegeben und mit einigen Tropfen </w:t>
      </w:r>
      <w:proofErr w:type="spellStart"/>
      <w:r>
        <w:t>Iodlösung</w:t>
      </w:r>
      <w:proofErr w:type="spellEnd"/>
      <w:r>
        <w:t xml:space="preserve"> versetzt. In ein Becherglas mit Wasser wird auch </w:t>
      </w:r>
      <w:proofErr w:type="spellStart"/>
      <w:r>
        <w:t>Iodlösung</w:t>
      </w:r>
      <w:proofErr w:type="spellEnd"/>
      <w:r>
        <w:t xml:space="preserve"> gegeben.</w:t>
      </w:r>
    </w:p>
    <w:p w:rsidR="00007997" w:rsidRPr="00007997" w:rsidRDefault="00007997" w:rsidP="00007997">
      <w:pPr>
        <w:tabs>
          <w:tab w:val="left" w:pos="1701"/>
          <w:tab w:val="left" w:pos="1985"/>
        </w:tabs>
        <w:ind w:left="1980" w:hanging="1980"/>
        <w:rPr>
          <w:u w:val="single"/>
        </w:rPr>
      </w:pPr>
      <w:r>
        <w:t>Beobachtung 2:</w:t>
      </w:r>
      <w: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117F52" w:rsidRDefault="00117F52" w:rsidP="00117F52">
      <w:r w:rsidRPr="00FD3DB9">
        <w:rPr>
          <w:b/>
        </w:rPr>
        <w:t>Aufgabe 1</w:t>
      </w:r>
      <w:r>
        <w:t xml:space="preserve"> – </w:t>
      </w:r>
      <w:r w:rsidR="005B0D6D">
        <w:t xml:space="preserve">(Gruppenarbeit) </w:t>
      </w:r>
      <w:r>
        <w:t>Überleg</w:t>
      </w:r>
      <w:r w:rsidR="005B0D6D">
        <w:t>t</w:t>
      </w:r>
      <w:r>
        <w:t xml:space="preserve"> </w:t>
      </w:r>
      <w:r w:rsidR="005B0D6D">
        <w:t>euch in der Gruppe</w:t>
      </w:r>
      <w:r>
        <w:t xml:space="preserve"> weitere Lebensmittel und sortier</w:t>
      </w:r>
      <w:r w:rsidR="005B0D6D">
        <w:t>t</w:t>
      </w:r>
      <w:r>
        <w:t xml:space="preserve"> sie nach den Nährstoffgruppen. Finde</w:t>
      </w:r>
      <w:r w:rsidR="005B0D6D">
        <w:t>t</w:t>
      </w:r>
      <w:r>
        <w:t xml:space="preserve"> für jede der Gruppen noch </w:t>
      </w:r>
      <w:r w:rsidR="00886811">
        <w:t>mindestens zwei</w:t>
      </w:r>
      <w:r>
        <w:t xml:space="preserve"> </w:t>
      </w:r>
      <w:proofErr w:type="gramStart"/>
      <w:r w:rsidR="005B0D6D">
        <w:t>weitere</w:t>
      </w:r>
      <w:proofErr w:type="gramEnd"/>
      <w:r w:rsidR="005B0D6D">
        <w:t xml:space="preserve"> </w:t>
      </w:r>
      <w:r>
        <w:t>Lebensmittel.</w:t>
      </w:r>
    </w:p>
    <w:p w:rsidR="00117F52" w:rsidRDefault="00117F52" w:rsidP="00117F52">
      <w:r w:rsidRPr="00FD3DB9">
        <w:rPr>
          <w:b/>
        </w:rPr>
        <w:t>Aufgabe 2</w:t>
      </w:r>
      <w:r>
        <w:t xml:space="preserve"> – Erstell</w:t>
      </w:r>
      <w:r w:rsidR="005B0D6D">
        <w:t>t</w:t>
      </w:r>
      <w:r>
        <w:t xml:space="preserve"> einen „Steckbrief“ für </w:t>
      </w:r>
      <w:r w:rsidR="00886811">
        <w:t>die</w:t>
      </w:r>
      <w:r>
        <w:t xml:space="preserve"> Lebensmittel. Notier</w:t>
      </w:r>
      <w:r w:rsidR="005B0D6D">
        <w:t>t</w:t>
      </w:r>
      <w:r>
        <w:t xml:space="preserve"> dabei deren Eigenschaften wie Aussehen, Geruch, etc. Benutz</w:t>
      </w:r>
      <w:r w:rsidR="005B0D6D">
        <w:t>t</w:t>
      </w:r>
      <w:r>
        <w:t xml:space="preserve"> dabei auch </w:t>
      </w:r>
      <w:r w:rsidR="005B0D6D">
        <w:t>eure</w:t>
      </w:r>
      <w:r>
        <w:t xml:space="preserve"> Sinne. (Denk</w:t>
      </w:r>
      <w:r w:rsidR="005B0D6D">
        <w:t>t</w:t>
      </w:r>
      <w:r>
        <w:t xml:space="preserve"> dran: Im Chemieunterricht darf nichts gegessen werden!)</w:t>
      </w:r>
    </w:p>
    <w:p w:rsidR="00117F52" w:rsidRDefault="00117F52" w:rsidP="00117F52">
      <w:r w:rsidRPr="00FD3DB9">
        <w:rPr>
          <w:b/>
        </w:rPr>
        <w:t>Aufgabe 3</w:t>
      </w:r>
      <w:r>
        <w:t xml:space="preserve"> – (Gruppenarbeit)</w:t>
      </w:r>
      <w:r w:rsidR="00007997">
        <w:t xml:space="preserve"> </w:t>
      </w:r>
      <w:r>
        <w:t>Untersuch</w:t>
      </w:r>
      <w:r w:rsidR="005B0D6D">
        <w:t>t</w:t>
      </w:r>
      <w:r>
        <w:t xml:space="preserve"> die von </w:t>
      </w:r>
      <w:r w:rsidR="005B0D6D">
        <w:t>euch</w:t>
      </w:r>
      <w:r>
        <w:t xml:space="preserve"> ausgewählten Lebensmittel aus Aufgabe 1 mit Hilf</w:t>
      </w:r>
      <w:r w:rsidR="005B0D6D">
        <w:t>e der kennengelernten Nachweise</w:t>
      </w:r>
      <w:r>
        <w:t>. Beschränk</w:t>
      </w:r>
      <w:r w:rsidR="005B0D6D">
        <w:t>t</w:t>
      </w:r>
      <w:r>
        <w:t xml:space="preserve"> </w:t>
      </w:r>
      <w:r w:rsidR="005B0D6D">
        <w:t>euch</w:t>
      </w:r>
      <w:r>
        <w:t xml:space="preserve"> hierbei auf den </w:t>
      </w:r>
      <w:proofErr w:type="spellStart"/>
      <w:r>
        <w:t>Iodtest</w:t>
      </w:r>
      <w:proofErr w:type="spellEnd"/>
      <w:r>
        <w:t xml:space="preserve"> und die Fettfleckprobe.</w:t>
      </w:r>
      <w:r w:rsidR="00007997">
        <w:t xml:space="preserve"> Notiert eure Ergebnisse in tabellarischer Form.</w:t>
      </w:r>
    </w:p>
    <w:p w:rsidR="005C1B41" w:rsidRPr="0027615A" w:rsidRDefault="00007997" w:rsidP="005C1B41">
      <w:r w:rsidRPr="00FD3DB9">
        <w:rPr>
          <w:b/>
        </w:rPr>
        <w:t>Aufgabe 4</w:t>
      </w:r>
      <w:r>
        <w:t xml:space="preserve"> – Präsentiert der Klasse eure Ergebnisse.</w:t>
      </w:r>
    </w:p>
    <w:p w:rsidR="005C1B41" w:rsidRPr="005240FE" w:rsidRDefault="005C1B41" w:rsidP="005C1B41">
      <w:pPr>
        <w:sectPr w:rsidR="005C1B41" w:rsidRPr="005240FE" w:rsidSect="007C6FE8">
          <w:headerReference w:type="default" r:id="rId20"/>
          <w:pgSz w:w="11906" w:h="16838"/>
          <w:pgMar w:top="1417" w:right="1417" w:bottom="709" w:left="1417" w:header="708" w:footer="708" w:gutter="0"/>
          <w:pgNumType w:start="0"/>
          <w:cols w:space="708"/>
          <w:docGrid w:linePitch="360"/>
        </w:sectPr>
      </w:pPr>
    </w:p>
    <w:p w:rsidR="005E76E3" w:rsidRPr="00C13358" w:rsidRDefault="005C1B41" w:rsidP="00C13358">
      <w:pPr>
        <w:pStyle w:val="berschrift1"/>
      </w:pPr>
      <w:bookmarkStart w:id="8" w:name="_Toc338318733"/>
      <w:r w:rsidRPr="00C13358">
        <w:lastRenderedPageBreak/>
        <w:t>Reflexion des Arbeitsblattes</w:t>
      </w:r>
      <w:bookmarkEnd w:id="8"/>
      <w:r w:rsidRPr="00C13358">
        <w:t xml:space="preserve"> </w:t>
      </w:r>
    </w:p>
    <w:p w:rsidR="005E76E3" w:rsidRPr="005E76E3" w:rsidRDefault="005E76E3" w:rsidP="005E76E3">
      <w:r>
        <w:t xml:space="preserve">Das erstellte Arbeitsblatt behandelt </w:t>
      </w:r>
      <w:r w:rsidR="0027615A">
        <w:t xml:space="preserve">das Themenfeld der Nährstoffe und ist auf die Hauptnährstoffe beschränkt. Im Verlauf der Unterrichtsstunde bzw. – </w:t>
      </w:r>
      <w:proofErr w:type="spellStart"/>
      <w:r w:rsidR="0027615A">
        <w:t>einheit</w:t>
      </w:r>
      <w:proofErr w:type="spellEnd"/>
      <w:r w:rsidR="0027615A">
        <w:t xml:space="preserve"> sollen die Schüler nicht nur das Experimentieren im Allgemeinen einüben, sondern sich auch genauer mit den Nachweisreaktionen auseinandersetzen. Das Testen weiterer Lebensmittel auf die Nährstoffe soll den Horizont der Schüler dabei erweitern und sie für ihre alltägliche Ernährung sensibilisieren.</w:t>
      </w:r>
    </w:p>
    <w:p w:rsidR="005C1B41" w:rsidRDefault="005C1B41" w:rsidP="005C1B41">
      <w:pPr>
        <w:pStyle w:val="berschrift2"/>
      </w:pPr>
      <w:bookmarkStart w:id="9" w:name="_Toc338318734"/>
      <w:r>
        <w:t>Erwartungshorizont (Kerncurriculum)</w:t>
      </w:r>
      <w:bookmarkEnd w:id="9"/>
    </w:p>
    <w:p w:rsidR="0027615A" w:rsidRDefault="0027615A" w:rsidP="00714935">
      <w:pPr>
        <w:ind w:left="2550" w:hanging="2550"/>
      </w:pPr>
      <w:r>
        <w:t>Fachwissen:</w:t>
      </w:r>
      <w:r>
        <w:tab/>
        <w:t>Die S</w:t>
      </w:r>
      <w:r w:rsidR="00FD3DB9">
        <w:t xml:space="preserve">uS </w:t>
      </w:r>
      <w:r>
        <w:t xml:space="preserve">beschreiben Stoffeigenschaften </w:t>
      </w:r>
      <w:r w:rsidR="00714935">
        <w:t>der verschiedenen Lebensmittel und können die Lebensmittel klassifizieren bzw. nach deren Eigenschaften unterscheiden.</w:t>
      </w:r>
    </w:p>
    <w:p w:rsidR="00714935" w:rsidRDefault="00714935" w:rsidP="00714935">
      <w:pPr>
        <w:tabs>
          <w:tab w:val="left" w:pos="2552"/>
        </w:tabs>
        <w:ind w:left="2550" w:hanging="2550"/>
      </w:pPr>
      <w:r>
        <w:t>Erkenntnisgewinnung:</w:t>
      </w:r>
      <w:r>
        <w:tab/>
        <w:t xml:space="preserve">Die </w:t>
      </w:r>
      <w:r w:rsidR="00FD3DB9">
        <w:t xml:space="preserve">SuS </w:t>
      </w:r>
      <w:r>
        <w:t xml:space="preserve">führen einfache Nachweisexperimente durch beobachten und protokollieren diese. </w:t>
      </w:r>
    </w:p>
    <w:p w:rsidR="00714935" w:rsidRDefault="00FD3DB9" w:rsidP="00714935">
      <w:pPr>
        <w:tabs>
          <w:tab w:val="left" w:pos="2552"/>
        </w:tabs>
        <w:ind w:left="2550" w:hanging="2550"/>
      </w:pPr>
      <w:r>
        <w:tab/>
        <w:t>Die SuS</w:t>
      </w:r>
      <w:r w:rsidR="00714935">
        <w:t xml:space="preserve"> beachten beim Experimentieren Aspekte der Sicherheit.</w:t>
      </w:r>
    </w:p>
    <w:p w:rsidR="00714935" w:rsidRDefault="00FD3DB9" w:rsidP="00714935">
      <w:pPr>
        <w:tabs>
          <w:tab w:val="left" w:pos="2552"/>
        </w:tabs>
        <w:ind w:left="2550" w:hanging="2550"/>
      </w:pPr>
      <w:r>
        <w:t>Kommunikation:</w:t>
      </w:r>
      <w:r>
        <w:tab/>
        <w:t>Die SuS</w:t>
      </w:r>
      <w:r w:rsidR="00714935">
        <w:t xml:space="preserve"> beschreiben und protokollieren die Experimente.</w:t>
      </w:r>
    </w:p>
    <w:p w:rsidR="00714935" w:rsidRDefault="00FD3DB9" w:rsidP="00714935">
      <w:pPr>
        <w:tabs>
          <w:tab w:val="left" w:pos="2552"/>
        </w:tabs>
        <w:ind w:left="2550" w:hanging="2550"/>
      </w:pPr>
      <w:r>
        <w:tab/>
        <w:t>Die SuS</w:t>
      </w:r>
      <w:r w:rsidR="00714935">
        <w:t xml:space="preserve"> präsentieren ihre Ergebnisse dem Klassenverband.</w:t>
      </w:r>
    </w:p>
    <w:p w:rsidR="00714935" w:rsidRDefault="00FD3DB9" w:rsidP="00714935">
      <w:pPr>
        <w:tabs>
          <w:tab w:val="left" w:pos="2552"/>
        </w:tabs>
        <w:ind w:left="2550" w:hanging="2550"/>
      </w:pPr>
      <w:r>
        <w:t xml:space="preserve">Bewertung: </w:t>
      </w:r>
      <w:r>
        <w:tab/>
        <w:t>Die SuS</w:t>
      </w:r>
      <w:r w:rsidR="00714935">
        <w:t xml:space="preserve"> </w:t>
      </w:r>
      <w:r w:rsidR="00886811">
        <w:t>reflektieren ihre Umwelt bzw. ihren Alltag und erkennen die chemischen Sachverhalte.</w:t>
      </w:r>
    </w:p>
    <w:p w:rsidR="00714935" w:rsidRDefault="00714935" w:rsidP="00714935">
      <w:pPr>
        <w:tabs>
          <w:tab w:val="left" w:pos="2552"/>
        </w:tabs>
        <w:ind w:left="2550" w:hanging="2550"/>
      </w:pPr>
      <w:r>
        <w:tab/>
      </w:r>
    </w:p>
    <w:p w:rsidR="005C1B41" w:rsidRDefault="005C1B41" w:rsidP="005C1B41">
      <w:pPr>
        <w:pStyle w:val="berschrift2"/>
      </w:pPr>
      <w:bookmarkStart w:id="10" w:name="_Toc338318735"/>
      <w:r>
        <w:t>Erwartungshorizont (Inhaltlich)</w:t>
      </w:r>
      <w:bookmarkEnd w:id="10"/>
    </w:p>
    <w:p w:rsidR="00886811" w:rsidRDefault="00886811" w:rsidP="00886811">
      <w:r>
        <w:t>Aufgabe 1 – Aus dem Bereich der Kohlenhydrate z.B. Nudeln, Tomaten oder Bananen. Für die Fette können Butter, Käse oder Wurst genannt werden. Und bei den Eiweißen könnten beispielsweise Fisch und Fleisch aufgeführt werden.</w:t>
      </w:r>
    </w:p>
    <w:p w:rsidR="00886811" w:rsidRDefault="00886811" w:rsidP="00886811">
      <w:r>
        <w:t>Aufgabe 2 – Der Steckbrief am Beispiel Tomate könnte die Punkte Aussehen und Farbe (rot, rund), Geruch (geruchslos), theoretischer Geschmack (herzhaft - fruchtig) umfassen.</w:t>
      </w:r>
    </w:p>
    <w:p w:rsidR="00886811" w:rsidRPr="00886811" w:rsidRDefault="00886811" w:rsidP="00886811">
      <w:r>
        <w:t xml:space="preserve">Aufgabe 3 – </w:t>
      </w:r>
      <w:r w:rsidR="005B0D6D">
        <w:t>Mit den Nachweisversuchen soll erkannt werden</w:t>
      </w:r>
      <w:r w:rsidR="00831ACE">
        <w:t>,</w:t>
      </w:r>
      <w:r w:rsidR="005B0D6D">
        <w:t xml:space="preserve"> in welchen Lebensmitteln Stärke bzw. Fett enthalten ist. Der </w:t>
      </w:r>
      <w:proofErr w:type="spellStart"/>
      <w:r w:rsidR="005B0D6D">
        <w:t>Iodtest</w:t>
      </w:r>
      <w:proofErr w:type="spellEnd"/>
      <w:r w:rsidR="005B0D6D">
        <w:t xml:space="preserve"> sollte dabei z.B. positiv für Nudeln ausfallen und negativ für Fisch. Die Fettfleckprobe sollte positiv ausfallen für Butter, dagegen negativ für Obst oder Gemüse.</w:t>
      </w:r>
    </w:p>
    <w:p w:rsidR="006E73E8" w:rsidRDefault="005C1B41" w:rsidP="005C1B41">
      <w:pPr>
        <w:pStyle w:val="berschrift1"/>
      </w:pPr>
      <w:bookmarkStart w:id="11" w:name="_Toc338318736"/>
      <w:r>
        <w:lastRenderedPageBreak/>
        <w:t>Literaturverzeichnis</w:t>
      </w:r>
      <w:bookmarkEnd w:id="11"/>
    </w:p>
    <w:p w:rsidR="005E76E3" w:rsidRDefault="007761B2" w:rsidP="007761B2">
      <w:pPr>
        <w:ind w:left="720"/>
      </w:pPr>
      <w:r>
        <w:t xml:space="preserve">[1] </w:t>
      </w:r>
      <w:r w:rsidR="005E76E3" w:rsidRPr="007761B2">
        <w:t xml:space="preserve">H. </w:t>
      </w:r>
      <w:proofErr w:type="spellStart"/>
      <w:r w:rsidR="005E76E3" w:rsidRPr="007761B2">
        <w:t>Keune</w:t>
      </w:r>
      <w:proofErr w:type="spellEnd"/>
      <w:r w:rsidR="005E76E3" w:rsidRPr="007761B2">
        <w:t xml:space="preserve"> und M. Just, </w:t>
      </w:r>
      <w:r w:rsidR="005E76E3" w:rsidRPr="007761B2">
        <w:rPr>
          <w:i/>
          <w:iCs/>
        </w:rPr>
        <w:t>Chemische Schulexperimente Band 2</w:t>
      </w:r>
      <w:r w:rsidR="005E76E3" w:rsidRPr="007761B2">
        <w:t>, Cornelsen Verlag, 2009</w:t>
      </w:r>
    </w:p>
    <w:p w:rsidR="005E76E3" w:rsidRDefault="007761B2" w:rsidP="007761B2">
      <w:pPr>
        <w:ind w:left="720"/>
      </w:pPr>
      <w:r>
        <w:t xml:space="preserve">[2] </w:t>
      </w:r>
      <w:r w:rsidR="005E76E3" w:rsidRPr="007761B2">
        <w:t xml:space="preserve">D. Kersten und U. Berger, </w:t>
      </w:r>
      <w:r w:rsidR="005E76E3" w:rsidRPr="007761B2">
        <w:rPr>
          <w:i/>
          <w:iCs/>
        </w:rPr>
        <w:t>Die Chemie – Werkstatt 4. Auflage</w:t>
      </w:r>
      <w:r w:rsidR="005E76E3" w:rsidRPr="007761B2">
        <w:t xml:space="preserve">, </w:t>
      </w:r>
      <w:proofErr w:type="spellStart"/>
      <w:r w:rsidR="005E76E3" w:rsidRPr="007761B2">
        <w:t>Velber</w:t>
      </w:r>
      <w:proofErr w:type="spellEnd"/>
      <w:r w:rsidR="005E76E3" w:rsidRPr="007761B2">
        <w:t xml:space="preserve"> Verlag, 2010</w:t>
      </w:r>
    </w:p>
    <w:p w:rsidR="001172DC" w:rsidRPr="007761B2" w:rsidRDefault="007761B2" w:rsidP="001172DC">
      <w:pPr>
        <w:ind w:left="720"/>
      </w:pPr>
      <w:r>
        <w:t xml:space="preserve">[3] </w:t>
      </w:r>
      <w:r w:rsidR="005E76E3" w:rsidRPr="007761B2">
        <w:t>G. Beutel et al.,</w:t>
      </w:r>
      <w:r w:rsidR="005E76E3" w:rsidRPr="007761B2">
        <w:rPr>
          <w:i/>
          <w:iCs/>
        </w:rPr>
        <w:t xml:space="preserve"> Netzwerk Naturwissenschaft und Technik</w:t>
      </w:r>
      <w:r w:rsidR="005E76E3" w:rsidRPr="007761B2">
        <w:t>, Schroedel Verlag, 20</w:t>
      </w:r>
      <w:r w:rsidR="001172DC">
        <w:t>09</w:t>
      </w:r>
    </w:p>
    <w:p w:rsidR="007761B2" w:rsidRPr="007761B2" w:rsidRDefault="007761B2" w:rsidP="007761B2">
      <w:pPr>
        <w:ind w:left="720"/>
      </w:pPr>
    </w:p>
    <w:p w:rsidR="007761B2" w:rsidRPr="007761B2" w:rsidRDefault="007761B2" w:rsidP="007761B2">
      <w:pPr>
        <w:ind w:left="720"/>
      </w:pPr>
    </w:p>
    <w:p w:rsidR="006E73E8" w:rsidRDefault="006E73E8" w:rsidP="006E73E8"/>
    <w:p w:rsidR="005C1B41" w:rsidRPr="00F74A95" w:rsidRDefault="005C1B41" w:rsidP="005C1B41"/>
    <w:p w:rsidR="00EF62BC" w:rsidRDefault="00EF62BC"/>
    <w:sectPr w:rsidR="00EF62BC" w:rsidSect="005F6685">
      <w:headerReference w:type="default" r:id="rId21"/>
      <w:pgSz w:w="11906" w:h="16838"/>
      <w:pgMar w:top="1417" w:right="1417" w:bottom="709" w:left="1417" w:header="708" w:footer="708"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D4D" w:rsidRDefault="002D5D4D">
      <w:pPr>
        <w:spacing w:after="0" w:line="240" w:lineRule="auto"/>
      </w:pPr>
      <w:r>
        <w:separator/>
      </w:r>
    </w:p>
  </w:endnote>
  <w:endnote w:type="continuationSeparator" w:id="0">
    <w:p w:rsidR="002D5D4D" w:rsidRDefault="002D5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Times New Roman"/>
    <w:panose1 w:val="00000000000000000000"/>
    <w:charset w:val="00"/>
    <w:family w:val="roman"/>
    <w:notTrueType/>
    <w:pitch w:val="default"/>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auto"/>
    <w:pitch w:val="variable"/>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D4D" w:rsidRDefault="002D5D4D">
      <w:pPr>
        <w:spacing w:after="0" w:line="240" w:lineRule="auto"/>
      </w:pPr>
      <w:r>
        <w:separator/>
      </w:r>
    </w:p>
  </w:footnote>
  <w:footnote w:type="continuationSeparator" w:id="0">
    <w:p w:rsidR="002D5D4D" w:rsidRDefault="002D5D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16460851"/>
      <w:docPartObj>
        <w:docPartGallery w:val="Page Numbers (Top of Page)"/>
        <w:docPartUnique/>
      </w:docPartObj>
    </w:sdtPr>
    <w:sdtEndPr/>
    <w:sdtContent>
      <w:p w:rsidR="00C13358" w:rsidRPr="0080101C" w:rsidRDefault="002D5D4D" w:rsidP="007C6FE8">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831ACE" w:rsidRPr="00831ACE">
          <w:rPr>
            <w:b/>
            <w:bCs/>
            <w:noProof/>
            <w:sz w:val="20"/>
          </w:rPr>
          <w:t>1</w:t>
        </w:r>
        <w:r>
          <w:rPr>
            <w:b/>
            <w:bCs/>
            <w:noProof/>
            <w:sz w:val="20"/>
          </w:rPr>
          <w:fldChar w:fldCharType="end"/>
        </w:r>
        <w:r w:rsidR="00C13358" w:rsidRPr="00AA612B">
          <w:rPr>
            <w:rFonts w:asciiTheme="majorHAnsi" w:hAnsiTheme="majorHAnsi" w:cs="Arial"/>
            <w:sz w:val="20"/>
            <w:szCs w:val="20"/>
          </w:rPr>
          <w:t xml:space="preserve"> </w:t>
        </w:r>
        <w:r>
          <w:fldChar w:fldCharType="begin"/>
        </w:r>
        <w:r>
          <w:instrText xml:space="preserve"> STYLEREF  "Überschrift 1"  \* MERGEFORMAT </w:instrText>
        </w:r>
        <w:r w:rsidR="00831ACE">
          <w:fldChar w:fldCharType="separate"/>
        </w:r>
        <w:r w:rsidR="00831ACE">
          <w:rPr>
            <w:noProof/>
          </w:rPr>
          <w:t>Konzept und Ziele</w:t>
        </w:r>
        <w:r>
          <w:rPr>
            <w:noProof/>
          </w:rPr>
          <w:fldChar w:fldCharType="end"/>
        </w:r>
        <w:r w:rsidR="00C13358" w:rsidRPr="0080101C">
          <w:rPr>
            <w:rFonts w:asciiTheme="majorHAnsi" w:hAnsiTheme="majorHAnsi"/>
            <w:sz w:val="20"/>
            <w:szCs w:val="20"/>
          </w:rPr>
          <w:tab/>
        </w:r>
        <w:r w:rsidR="00C13358" w:rsidRPr="0080101C">
          <w:rPr>
            <w:rFonts w:asciiTheme="majorHAnsi" w:hAnsiTheme="majorHAnsi"/>
            <w:sz w:val="20"/>
            <w:szCs w:val="20"/>
          </w:rPr>
          <w:tab/>
        </w:r>
        <w:r w:rsidR="00C13358" w:rsidRPr="0080101C">
          <w:rPr>
            <w:rFonts w:asciiTheme="majorHAnsi" w:hAnsiTheme="majorHAnsi" w:cs="Arial"/>
            <w:sz w:val="20"/>
            <w:szCs w:val="20"/>
          </w:rPr>
          <w:t xml:space="preserve"> </w:t>
        </w:r>
        <w:r w:rsidR="00154E0F" w:rsidRPr="0080101C">
          <w:rPr>
            <w:rFonts w:asciiTheme="majorHAnsi" w:hAnsiTheme="majorHAnsi"/>
            <w:sz w:val="20"/>
            <w:szCs w:val="20"/>
          </w:rPr>
          <w:fldChar w:fldCharType="begin"/>
        </w:r>
        <w:r w:rsidR="00C13358" w:rsidRPr="0080101C">
          <w:rPr>
            <w:rFonts w:asciiTheme="majorHAnsi" w:hAnsiTheme="majorHAnsi"/>
            <w:sz w:val="20"/>
            <w:szCs w:val="20"/>
          </w:rPr>
          <w:instrText xml:space="preserve"> PAGE   \* MERGEFORMAT </w:instrText>
        </w:r>
        <w:r w:rsidR="00154E0F" w:rsidRPr="0080101C">
          <w:rPr>
            <w:rFonts w:asciiTheme="majorHAnsi" w:hAnsiTheme="majorHAnsi"/>
            <w:sz w:val="20"/>
            <w:szCs w:val="20"/>
          </w:rPr>
          <w:fldChar w:fldCharType="separate"/>
        </w:r>
        <w:r w:rsidR="00831ACE">
          <w:rPr>
            <w:rFonts w:asciiTheme="majorHAnsi" w:hAnsiTheme="majorHAnsi"/>
            <w:noProof/>
            <w:sz w:val="20"/>
            <w:szCs w:val="20"/>
          </w:rPr>
          <w:t>1</w:t>
        </w:r>
        <w:r w:rsidR="00154E0F" w:rsidRPr="0080101C">
          <w:rPr>
            <w:rFonts w:asciiTheme="majorHAnsi" w:hAnsiTheme="majorHAnsi"/>
            <w:sz w:val="20"/>
            <w:szCs w:val="20"/>
          </w:rPr>
          <w:fldChar w:fldCharType="end"/>
        </w:r>
      </w:p>
    </w:sdtContent>
  </w:sdt>
  <w:p w:rsidR="00C13358" w:rsidRPr="00337B69" w:rsidRDefault="002D5D4D" w:rsidP="007C6FE8">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49" type="#_x0000_t32" style="position:absolute;left:0;text-align:left;margin-left:-3.35pt;margin-top:3.05pt;width:462pt;height:.05pt;flip:x;z-index:251657216" o:connectortype="straigh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58" w:rsidRPr="00337B69" w:rsidRDefault="00C13358" w:rsidP="007C6FE8">
    <w:pPr>
      <w:pStyle w:val="Kopfzeile"/>
      <w:tabs>
        <w:tab w:val="left" w:pos="0"/>
        <w:tab w:val="left" w:pos="284"/>
      </w:tabs>
      <w:jc w:val="right"/>
      <w:rPr>
        <w:rFonts w:asciiTheme="majorHAnsi" w:hAnsiTheme="majorHAnsi"/>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rsidR="00C13358" w:rsidRPr="0080101C" w:rsidRDefault="002D5D4D" w:rsidP="007C6FE8">
        <w:pPr>
          <w:pStyle w:val="Kopfzeile"/>
          <w:tabs>
            <w:tab w:val="left" w:pos="0"/>
            <w:tab w:val="left" w:pos="284"/>
          </w:tabs>
          <w:jc w:val="right"/>
          <w:rPr>
            <w:rFonts w:asciiTheme="majorHAnsi" w:hAnsiTheme="majorHAnsi"/>
            <w:sz w:val="20"/>
            <w:szCs w:val="20"/>
          </w:rPr>
        </w:pPr>
        <w:r>
          <w:fldChar w:fldCharType="begin"/>
        </w:r>
        <w:r>
          <w:instrText xml:space="preserve"> STYLEREF  "Überschrift 1" \n  \* MERGEFORMAT </w:instrText>
        </w:r>
        <w:r>
          <w:fldChar w:fldCharType="separate"/>
        </w:r>
        <w:r w:rsidR="00831ACE" w:rsidRPr="00831ACE">
          <w:rPr>
            <w:b/>
            <w:bCs/>
            <w:noProof/>
            <w:sz w:val="20"/>
          </w:rPr>
          <w:t>5</w:t>
        </w:r>
        <w:r>
          <w:rPr>
            <w:b/>
            <w:bCs/>
            <w:noProof/>
            <w:sz w:val="20"/>
          </w:rPr>
          <w:fldChar w:fldCharType="end"/>
        </w:r>
        <w:r w:rsidR="00C13358" w:rsidRPr="00AA612B">
          <w:rPr>
            <w:rFonts w:asciiTheme="majorHAnsi" w:hAnsiTheme="majorHAnsi" w:cs="Arial"/>
            <w:sz w:val="20"/>
            <w:szCs w:val="20"/>
          </w:rPr>
          <w:t xml:space="preserve"> </w:t>
        </w:r>
        <w:r w:rsidR="00C13358">
          <w:t xml:space="preserve">Literaturverzeichnis </w:t>
        </w:r>
        <w:r w:rsidR="00C13358" w:rsidRPr="0080101C">
          <w:rPr>
            <w:rFonts w:asciiTheme="majorHAnsi" w:hAnsiTheme="majorHAnsi"/>
            <w:sz w:val="20"/>
            <w:szCs w:val="20"/>
          </w:rPr>
          <w:tab/>
        </w:r>
        <w:r w:rsidR="00C13358" w:rsidRPr="0080101C">
          <w:rPr>
            <w:rFonts w:asciiTheme="majorHAnsi" w:hAnsiTheme="majorHAnsi"/>
            <w:sz w:val="20"/>
            <w:szCs w:val="20"/>
          </w:rPr>
          <w:tab/>
        </w:r>
        <w:r w:rsidR="00C13358" w:rsidRPr="0080101C">
          <w:rPr>
            <w:rFonts w:asciiTheme="majorHAnsi" w:hAnsiTheme="majorHAnsi" w:cs="Arial"/>
            <w:sz w:val="20"/>
            <w:szCs w:val="20"/>
          </w:rPr>
          <w:t xml:space="preserve"> </w:t>
        </w:r>
        <w:r w:rsidR="00154E0F" w:rsidRPr="0080101C">
          <w:rPr>
            <w:rFonts w:asciiTheme="majorHAnsi" w:hAnsiTheme="majorHAnsi"/>
            <w:sz w:val="20"/>
            <w:szCs w:val="20"/>
          </w:rPr>
          <w:fldChar w:fldCharType="begin"/>
        </w:r>
        <w:r w:rsidR="00C13358" w:rsidRPr="0080101C">
          <w:rPr>
            <w:rFonts w:asciiTheme="majorHAnsi" w:hAnsiTheme="majorHAnsi"/>
            <w:sz w:val="20"/>
            <w:szCs w:val="20"/>
          </w:rPr>
          <w:instrText xml:space="preserve"> PAGE   \* MERGEFORMAT </w:instrText>
        </w:r>
        <w:r w:rsidR="00154E0F" w:rsidRPr="0080101C">
          <w:rPr>
            <w:rFonts w:asciiTheme="majorHAnsi" w:hAnsiTheme="majorHAnsi"/>
            <w:sz w:val="20"/>
            <w:szCs w:val="20"/>
          </w:rPr>
          <w:fldChar w:fldCharType="separate"/>
        </w:r>
        <w:r w:rsidR="00831ACE">
          <w:rPr>
            <w:rFonts w:asciiTheme="majorHAnsi" w:hAnsiTheme="majorHAnsi"/>
            <w:noProof/>
            <w:sz w:val="20"/>
            <w:szCs w:val="20"/>
          </w:rPr>
          <w:t>11</w:t>
        </w:r>
        <w:r w:rsidR="00154E0F" w:rsidRPr="0080101C">
          <w:rPr>
            <w:rFonts w:asciiTheme="majorHAnsi" w:hAnsiTheme="majorHAnsi"/>
            <w:sz w:val="20"/>
            <w:szCs w:val="20"/>
          </w:rPr>
          <w:fldChar w:fldCharType="end"/>
        </w:r>
      </w:p>
    </w:sdtContent>
  </w:sdt>
  <w:p w:rsidR="00C13358" w:rsidRPr="0080101C" w:rsidRDefault="002D5D4D" w:rsidP="007C6FE8">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0" type="#_x0000_t32" style="position:absolute;left:0;text-align:left;margin-left:-3.35pt;margin-top:3.05pt;width:462pt;height:.05pt;flip:x;z-index:251658240"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06D54"/>
    <w:multiLevelType w:val="hybridMultilevel"/>
    <w:tmpl w:val="E2CAF974"/>
    <w:lvl w:ilvl="0" w:tplc="9AD0CDD0">
      <w:start w:val="1"/>
      <w:numFmt w:val="bullet"/>
      <w:lvlText w:val="●"/>
      <w:lvlJc w:val="left"/>
      <w:pPr>
        <w:tabs>
          <w:tab w:val="num" w:pos="720"/>
        </w:tabs>
        <w:ind w:left="720" w:hanging="360"/>
      </w:pPr>
      <w:rPr>
        <w:rFonts w:ascii="StarSymbol" w:hAnsi="StarSymbol" w:hint="default"/>
      </w:rPr>
    </w:lvl>
    <w:lvl w:ilvl="1" w:tplc="55BA3C4E" w:tentative="1">
      <w:start w:val="1"/>
      <w:numFmt w:val="bullet"/>
      <w:lvlText w:val="●"/>
      <w:lvlJc w:val="left"/>
      <w:pPr>
        <w:tabs>
          <w:tab w:val="num" w:pos="1440"/>
        </w:tabs>
        <w:ind w:left="1440" w:hanging="360"/>
      </w:pPr>
      <w:rPr>
        <w:rFonts w:ascii="StarSymbol" w:hAnsi="StarSymbol" w:hint="default"/>
      </w:rPr>
    </w:lvl>
    <w:lvl w:ilvl="2" w:tplc="EF482F26" w:tentative="1">
      <w:start w:val="1"/>
      <w:numFmt w:val="bullet"/>
      <w:lvlText w:val="●"/>
      <w:lvlJc w:val="left"/>
      <w:pPr>
        <w:tabs>
          <w:tab w:val="num" w:pos="2160"/>
        </w:tabs>
        <w:ind w:left="2160" w:hanging="360"/>
      </w:pPr>
      <w:rPr>
        <w:rFonts w:ascii="StarSymbol" w:hAnsi="StarSymbol" w:hint="default"/>
      </w:rPr>
    </w:lvl>
    <w:lvl w:ilvl="3" w:tplc="3D96FC96" w:tentative="1">
      <w:start w:val="1"/>
      <w:numFmt w:val="bullet"/>
      <w:lvlText w:val="●"/>
      <w:lvlJc w:val="left"/>
      <w:pPr>
        <w:tabs>
          <w:tab w:val="num" w:pos="2880"/>
        </w:tabs>
        <w:ind w:left="2880" w:hanging="360"/>
      </w:pPr>
      <w:rPr>
        <w:rFonts w:ascii="StarSymbol" w:hAnsi="StarSymbol" w:hint="default"/>
      </w:rPr>
    </w:lvl>
    <w:lvl w:ilvl="4" w:tplc="AC42E23E" w:tentative="1">
      <w:start w:val="1"/>
      <w:numFmt w:val="bullet"/>
      <w:lvlText w:val="●"/>
      <w:lvlJc w:val="left"/>
      <w:pPr>
        <w:tabs>
          <w:tab w:val="num" w:pos="3600"/>
        </w:tabs>
        <w:ind w:left="3600" w:hanging="360"/>
      </w:pPr>
      <w:rPr>
        <w:rFonts w:ascii="StarSymbol" w:hAnsi="StarSymbol" w:hint="default"/>
      </w:rPr>
    </w:lvl>
    <w:lvl w:ilvl="5" w:tplc="E73C8B26" w:tentative="1">
      <w:start w:val="1"/>
      <w:numFmt w:val="bullet"/>
      <w:lvlText w:val="●"/>
      <w:lvlJc w:val="left"/>
      <w:pPr>
        <w:tabs>
          <w:tab w:val="num" w:pos="4320"/>
        </w:tabs>
        <w:ind w:left="4320" w:hanging="360"/>
      </w:pPr>
      <w:rPr>
        <w:rFonts w:ascii="StarSymbol" w:hAnsi="StarSymbol" w:hint="default"/>
      </w:rPr>
    </w:lvl>
    <w:lvl w:ilvl="6" w:tplc="AF365B1C" w:tentative="1">
      <w:start w:val="1"/>
      <w:numFmt w:val="bullet"/>
      <w:lvlText w:val="●"/>
      <w:lvlJc w:val="left"/>
      <w:pPr>
        <w:tabs>
          <w:tab w:val="num" w:pos="5040"/>
        </w:tabs>
        <w:ind w:left="5040" w:hanging="360"/>
      </w:pPr>
      <w:rPr>
        <w:rFonts w:ascii="StarSymbol" w:hAnsi="StarSymbol" w:hint="default"/>
      </w:rPr>
    </w:lvl>
    <w:lvl w:ilvl="7" w:tplc="D8EC601C" w:tentative="1">
      <w:start w:val="1"/>
      <w:numFmt w:val="bullet"/>
      <w:lvlText w:val="●"/>
      <w:lvlJc w:val="left"/>
      <w:pPr>
        <w:tabs>
          <w:tab w:val="num" w:pos="5760"/>
        </w:tabs>
        <w:ind w:left="5760" w:hanging="360"/>
      </w:pPr>
      <w:rPr>
        <w:rFonts w:ascii="StarSymbol" w:hAnsi="StarSymbol" w:hint="default"/>
      </w:rPr>
    </w:lvl>
    <w:lvl w:ilvl="8" w:tplc="81EE0106" w:tentative="1">
      <w:start w:val="1"/>
      <w:numFmt w:val="bullet"/>
      <w:lvlText w:val="●"/>
      <w:lvlJc w:val="left"/>
      <w:pPr>
        <w:tabs>
          <w:tab w:val="num" w:pos="6480"/>
        </w:tabs>
        <w:ind w:left="6480" w:hanging="360"/>
      </w:pPr>
      <w:rPr>
        <w:rFonts w:ascii="StarSymbol" w:hAnsi="StarSymbol" w:hint="default"/>
      </w:rPr>
    </w:lvl>
  </w:abstractNum>
  <w:abstractNum w:abstractNumId="1">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B6966F9"/>
    <w:multiLevelType w:val="hybridMultilevel"/>
    <w:tmpl w:val="387AE792"/>
    <w:lvl w:ilvl="0" w:tplc="50FA0BEA">
      <w:start w:val="1"/>
      <w:numFmt w:val="bullet"/>
      <w:lvlText w:val="●"/>
      <w:lvlJc w:val="left"/>
      <w:pPr>
        <w:tabs>
          <w:tab w:val="num" w:pos="720"/>
        </w:tabs>
        <w:ind w:left="720" w:hanging="360"/>
      </w:pPr>
      <w:rPr>
        <w:rFonts w:ascii="StarSymbol" w:hAnsi="StarSymbol" w:hint="default"/>
      </w:rPr>
    </w:lvl>
    <w:lvl w:ilvl="1" w:tplc="54D877E6" w:tentative="1">
      <w:start w:val="1"/>
      <w:numFmt w:val="bullet"/>
      <w:lvlText w:val="●"/>
      <w:lvlJc w:val="left"/>
      <w:pPr>
        <w:tabs>
          <w:tab w:val="num" w:pos="1440"/>
        </w:tabs>
        <w:ind w:left="1440" w:hanging="360"/>
      </w:pPr>
      <w:rPr>
        <w:rFonts w:ascii="StarSymbol" w:hAnsi="StarSymbol" w:hint="default"/>
      </w:rPr>
    </w:lvl>
    <w:lvl w:ilvl="2" w:tplc="517697CE" w:tentative="1">
      <w:start w:val="1"/>
      <w:numFmt w:val="bullet"/>
      <w:lvlText w:val="●"/>
      <w:lvlJc w:val="left"/>
      <w:pPr>
        <w:tabs>
          <w:tab w:val="num" w:pos="2160"/>
        </w:tabs>
        <w:ind w:left="2160" w:hanging="360"/>
      </w:pPr>
      <w:rPr>
        <w:rFonts w:ascii="StarSymbol" w:hAnsi="StarSymbol" w:hint="default"/>
      </w:rPr>
    </w:lvl>
    <w:lvl w:ilvl="3" w:tplc="24D8E224" w:tentative="1">
      <w:start w:val="1"/>
      <w:numFmt w:val="bullet"/>
      <w:lvlText w:val="●"/>
      <w:lvlJc w:val="left"/>
      <w:pPr>
        <w:tabs>
          <w:tab w:val="num" w:pos="2880"/>
        </w:tabs>
        <w:ind w:left="2880" w:hanging="360"/>
      </w:pPr>
      <w:rPr>
        <w:rFonts w:ascii="StarSymbol" w:hAnsi="StarSymbol" w:hint="default"/>
      </w:rPr>
    </w:lvl>
    <w:lvl w:ilvl="4" w:tplc="2870CCA4" w:tentative="1">
      <w:start w:val="1"/>
      <w:numFmt w:val="bullet"/>
      <w:lvlText w:val="●"/>
      <w:lvlJc w:val="left"/>
      <w:pPr>
        <w:tabs>
          <w:tab w:val="num" w:pos="3600"/>
        </w:tabs>
        <w:ind w:left="3600" w:hanging="360"/>
      </w:pPr>
      <w:rPr>
        <w:rFonts w:ascii="StarSymbol" w:hAnsi="StarSymbol" w:hint="default"/>
      </w:rPr>
    </w:lvl>
    <w:lvl w:ilvl="5" w:tplc="23A2619A" w:tentative="1">
      <w:start w:val="1"/>
      <w:numFmt w:val="bullet"/>
      <w:lvlText w:val="●"/>
      <w:lvlJc w:val="left"/>
      <w:pPr>
        <w:tabs>
          <w:tab w:val="num" w:pos="4320"/>
        </w:tabs>
        <w:ind w:left="4320" w:hanging="360"/>
      </w:pPr>
      <w:rPr>
        <w:rFonts w:ascii="StarSymbol" w:hAnsi="StarSymbol" w:hint="default"/>
      </w:rPr>
    </w:lvl>
    <w:lvl w:ilvl="6" w:tplc="B2A01EA6" w:tentative="1">
      <w:start w:val="1"/>
      <w:numFmt w:val="bullet"/>
      <w:lvlText w:val="●"/>
      <w:lvlJc w:val="left"/>
      <w:pPr>
        <w:tabs>
          <w:tab w:val="num" w:pos="5040"/>
        </w:tabs>
        <w:ind w:left="5040" w:hanging="360"/>
      </w:pPr>
      <w:rPr>
        <w:rFonts w:ascii="StarSymbol" w:hAnsi="StarSymbol" w:hint="default"/>
      </w:rPr>
    </w:lvl>
    <w:lvl w:ilvl="7" w:tplc="1702172A" w:tentative="1">
      <w:start w:val="1"/>
      <w:numFmt w:val="bullet"/>
      <w:lvlText w:val="●"/>
      <w:lvlJc w:val="left"/>
      <w:pPr>
        <w:tabs>
          <w:tab w:val="num" w:pos="5760"/>
        </w:tabs>
        <w:ind w:left="5760" w:hanging="360"/>
      </w:pPr>
      <w:rPr>
        <w:rFonts w:ascii="StarSymbol" w:hAnsi="StarSymbol" w:hint="default"/>
      </w:rPr>
    </w:lvl>
    <w:lvl w:ilvl="8" w:tplc="2402CA54" w:tentative="1">
      <w:start w:val="1"/>
      <w:numFmt w:val="bullet"/>
      <w:lvlText w:val="●"/>
      <w:lvlJc w:val="left"/>
      <w:pPr>
        <w:tabs>
          <w:tab w:val="num" w:pos="6480"/>
        </w:tabs>
        <w:ind w:left="6480" w:hanging="360"/>
      </w:pPr>
      <w:rPr>
        <w:rFonts w:ascii="StarSymbol" w:hAnsi="StarSymbol" w:hint="default"/>
      </w:rPr>
    </w:lvl>
  </w:abstractNum>
  <w:abstractNum w:abstractNumId="3">
    <w:nsid w:val="49422180"/>
    <w:multiLevelType w:val="multilevel"/>
    <w:tmpl w:val="4548426A"/>
    <w:lvl w:ilvl="0">
      <w:start w:val="1"/>
      <w:numFmt w:val="decimal"/>
      <w:pStyle w:val="berschrift1"/>
      <w:lvlText w:val="%1"/>
      <w:lvlJc w:val="left"/>
      <w:pPr>
        <w:ind w:left="574"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nsid w:val="7B9A07F4"/>
    <w:multiLevelType w:val="hybridMultilevel"/>
    <w:tmpl w:val="BA3AE9D8"/>
    <w:lvl w:ilvl="0" w:tplc="94BA1D64">
      <w:start w:val="1"/>
      <w:numFmt w:val="bullet"/>
      <w:lvlText w:val="●"/>
      <w:lvlJc w:val="left"/>
      <w:pPr>
        <w:tabs>
          <w:tab w:val="num" w:pos="720"/>
        </w:tabs>
        <w:ind w:left="720" w:hanging="360"/>
      </w:pPr>
      <w:rPr>
        <w:rFonts w:ascii="StarSymbol" w:hAnsi="StarSymbol" w:hint="default"/>
      </w:rPr>
    </w:lvl>
    <w:lvl w:ilvl="1" w:tplc="0280386E" w:tentative="1">
      <w:start w:val="1"/>
      <w:numFmt w:val="bullet"/>
      <w:lvlText w:val="●"/>
      <w:lvlJc w:val="left"/>
      <w:pPr>
        <w:tabs>
          <w:tab w:val="num" w:pos="1440"/>
        </w:tabs>
        <w:ind w:left="1440" w:hanging="360"/>
      </w:pPr>
      <w:rPr>
        <w:rFonts w:ascii="StarSymbol" w:hAnsi="StarSymbol" w:hint="default"/>
      </w:rPr>
    </w:lvl>
    <w:lvl w:ilvl="2" w:tplc="32869FE6" w:tentative="1">
      <w:start w:val="1"/>
      <w:numFmt w:val="bullet"/>
      <w:lvlText w:val="●"/>
      <w:lvlJc w:val="left"/>
      <w:pPr>
        <w:tabs>
          <w:tab w:val="num" w:pos="2160"/>
        </w:tabs>
        <w:ind w:left="2160" w:hanging="360"/>
      </w:pPr>
      <w:rPr>
        <w:rFonts w:ascii="StarSymbol" w:hAnsi="StarSymbol" w:hint="default"/>
      </w:rPr>
    </w:lvl>
    <w:lvl w:ilvl="3" w:tplc="DAC0A27E" w:tentative="1">
      <w:start w:val="1"/>
      <w:numFmt w:val="bullet"/>
      <w:lvlText w:val="●"/>
      <w:lvlJc w:val="left"/>
      <w:pPr>
        <w:tabs>
          <w:tab w:val="num" w:pos="2880"/>
        </w:tabs>
        <w:ind w:left="2880" w:hanging="360"/>
      </w:pPr>
      <w:rPr>
        <w:rFonts w:ascii="StarSymbol" w:hAnsi="StarSymbol" w:hint="default"/>
      </w:rPr>
    </w:lvl>
    <w:lvl w:ilvl="4" w:tplc="5E08D77A" w:tentative="1">
      <w:start w:val="1"/>
      <w:numFmt w:val="bullet"/>
      <w:lvlText w:val="●"/>
      <w:lvlJc w:val="left"/>
      <w:pPr>
        <w:tabs>
          <w:tab w:val="num" w:pos="3600"/>
        </w:tabs>
        <w:ind w:left="3600" w:hanging="360"/>
      </w:pPr>
      <w:rPr>
        <w:rFonts w:ascii="StarSymbol" w:hAnsi="StarSymbol" w:hint="default"/>
      </w:rPr>
    </w:lvl>
    <w:lvl w:ilvl="5" w:tplc="FD6833EE" w:tentative="1">
      <w:start w:val="1"/>
      <w:numFmt w:val="bullet"/>
      <w:lvlText w:val="●"/>
      <w:lvlJc w:val="left"/>
      <w:pPr>
        <w:tabs>
          <w:tab w:val="num" w:pos="4320"/>
        </w:tabs>
        <w:ind w:left="4320" w:hanging="360"/>
      </w:pPr>
      <w:rPr>
        <w:rFonts w:ascii="StarSymbol" w:hAnsi="StarSymbol" w:hint="default"/>
      </w:rPr>
    </w:lvl>
    <w:lvl w:ilvl="6" w:tplc="78364D7E" w:tentative="1">
      <w:start w:val="1"/>
      <w:numFmt w:val="bullet"/>
      <w:lvlText w:val="●"/>
      <w:lvlJc w:val="left"/>
      <w:pPr>
        <w:tabs>
          <w:tab w:val="num" w:pos="5040"/>
        </w:tabs>
        <w:ind w:left="5040" w:hanging="360"/>
      </w:pPr>
      <w:rPr>
        <w:rFonts w:ascii="StarSymbol" w:hAnsi="StarSymbol" w:hint="default"/>
      </w:rPr>
    </w:lvl>
    <w:lvl w:ilvl="7" w:tplc="5866C292" w:tentative="1">
      <w:start w:val="1"/>
      <w:numFmt w:val="bullet"/>
      <w:lvlText w:val="●"/>
      <w:lvlJc w:val="left"/>
      <w:pPr>
        <w:tabs>
          <w:tab w:val="num" w:pos="5760"/>
        </w:tabs>
        <w:ind w:left="5760" w:hanging="360"/>
      </w:pPr>
      <w:rPr>
        <w:rFonts w:ascii="StarSymbol" w:hAnsi="StarSymbol" w:hint="default"/>
      </w:rPr>
    </w:lvl>
    <w:lvl w:ilvl="8" w:tplc="D86C31D6" w:tentative="1">
      <w:start w:val="1"/>
      <w:numFmt w:val="bullet"/>
      <w:lvlText w:val="●"/>
      <w:lvlJc w:val="left"/>
      <w:pPr>
        <w:tabs>
          <w:tab w:val="num" w:pos="6480"/>
        </w:tabs>
        <w:ind w:left="6480" w:hanging="360"/>
      </w:pPr>
      <w:rPr>
        <w:rFonts w:ascii="StarSymbol" w:hAnsi="StarSymbol"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rules v:ext="edit">
        <o:r id="V:Rule1" type="connector" idref="#_x0000_s2049"/>
        <o:r id="V:Rule2" type="connector" idref="#_x0000_s2050"/>
      </o:rules>
    </o:shapelayout>
  </w:hdrShapeDefaults>
  <w:footnotePr>
    <w:footnote w:id="-1"/>
    <w:footnote w:id="0"/>
  </w:footnotePr>
  <w:endnotePr>
    <w:endnote w:id="-1"/>
    <w:endnote w:id="0"/>
  </w:endnotePr>
  <w:compat>
    <w:compatSetting w:name="compatibilityMode" w:uri="http://schemas.microsoft.com/office/word" w:val="12"/>
  </w:compat>
  <w:rsids>
    <w:rsidRoot w:val="005C1B41"/>
    <w:rsid w:val="00007997"/>
    <w:rsid w:val="00012968"/>
    <w:rsid w:val="0003545C"/>
    <w:rsid w:val="00035783"/>
    <w:rsid w:val="000C0CB2"/>
    <w:rsid w:val="001172DC"/>
    <w:rsid w:val="00117F52"/>
    <w:rsid w:val="001220A9"/>
    <w:rsid w:val="00154E0F"/>
    <w:rsid w:val="001772E6"/>
    <w:rsid w:val="00181074"/>
    <w:rsid w:val="001E71A7"/>
    <w:rsid w:val="00233F68"/>
    <w:rsid w:val="0027615A"/>
    <w:rsid w:val="00291B6B"/>
    <w:rsid w:val="002D5D4D"/>
    <w:rsid w:val="002D6E41"/>
    <w:rsid w:val="004E01F7"/>
    <w:rsid w:val="005B0D6D"/>
    <w:rsid w:val="005C1B41"/>
    <w:rsid w:val="005E76E3"/>
    <w:rsid w:val="005F6685"/>
    <w:rsid w:val="006904E2"/>
    <w:rsid w:val="006D7DE8"/>
    <w:rsid w:val="006E73E8"/>
    <w:rsid w:val="00714935"/>
    <w:rsid w:val="0072165B"/>
    <w:rsid w:val="00741BA4"/>
    <w:rsid w:val="007761B2"/>
    <w:rsid w:val="007A661B"/>
    <w:rsid w:val="007C6FE8"/>
    <w:rsid w:val="00831ACE"/>
    <w:rsid w:val="00886811"/>
    <w:rsid w:val="00974CF5"/>
    <w:rsid w:val="00A0017B"/>
    <w:rsid w:val="00A06717"/>
    <w:rsid w:val="00A61815"/>
    <w:rsid w:val="00A81AB6"/>
    <w:rsid w:val="00AB3F45"/>
    <w:rsid w:val="00B33B89"/>
    <w:rsid w:val="00BD2EEA"/>
    <w:rsid w:val="00C13358"/>
    <w:rsid w:val="00C73E9D"/>
    <w:rsid w:val="00C802B6"/>
    <w:rsid w:val="00CC06C2"/>
    <w:rsid w:val="00D1005B"/>
    <w:rsid w:val="00D8393A"/>
    <w:rsid w:val="00E34013"/>
    <w:rsid w:val="00E4337D"/>
    <w:rsid w:val="00EE63FB"/>
    <w:rsid w:val="00EF62BC"/>
    <w:rsid w:val="00F0048B"/>
    <w:rsid w:val="00F46F6F"/>
    <w:rsid w:val="00FD3DB9"/>
    <w:rsid w:val="00FF04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_x0000_s1029"/>
        <o:r id="V:Rule2"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C1B4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5C1B41"/>
    <w:pPr>
      <w:keepNext/>
      <w:keepLines/>
      <w:numPr>
        <w:numId w:val="1"/>
      </w:numPr>
      <w:spacing w:before="360" w:after="240"/>
      <w:ind w:left="432"/>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5C1B41"/>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5C1B41"/>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5C1B4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5C1B4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C1B4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C1B4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C1B4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5C1B4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C1B4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5C1B41"/>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5C1B41"/>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5C1B4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C1B41"/>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C1B41"/>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C1B4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C1B41"/>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5C1B41"/>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5C1B41"/>
    <w:pPr>
      <w:spacing w:line="240" w:lineRule="auto"/>
    </w:pPr>
    <w:rPr>
      <w:bCs/>
      <w:color w:val="auto"/>
      <w:sz w:val="18"/>
      <w:szCs w:val="18"/>
    </w:rPr>
  </w:style>
  <w:style w:type="paragraph" w:styleId="Listenabsatz">
    <w:name w:val="List Paragraph"/>
    <w:basedOn w:val="Standard"/>
    <w:uiPriority w:val="34"/>
    <w:qFormat/>
    <w:rsid w:val="005C1B41"/>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5C1B41"/>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5C1B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1B41"/>
    <w:rPr>
      <w:rFonts w:ascii="Cambria" w:hAnsi="Cambria"/>
      <w:color w:val="1D1B11" w:themeColor="background2" w:themeShade="1A"/>
    </w:rPr>
  </w:style>
  <w:style w:type="character" w:styleId="Hyperlink">
    <w:name w:val="Hyperlink"/>
    <w:basedOn w:val="Absatz-Standardschriftart"/>
    <w:uiPriority w:val="99"/>
    <w:unhideWhenUsed/>
    <w:rsid w:val="005C1B41"/>
    <w:rPr>
      <w:color w:val="0000FF" w:themeColor="hyperlink"/>
      <w:u w:val="single"/>
    </w:rPr>
  </w:style>
  <w:style w:type="table" w:customStyle="1" w:styleId="HelleSchattierung-Akzent11">
    <w:name w:val="Helle Schattierung - Akzent 11"/>
    <w:basedOn w:val="NormaleTabelle"/>
    <w:uiPriority w:val="60"/>
    <w:rsid w:val="005C1B4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Verzeichnis1">
    <w:name w:val="toc 1"/>
    <w:basedOn w:val="Standard"/>
    <w:next w:val="Standard"/>
    <w:autoRedefine/>
    <w:uiPriority w:val="39"/>
    <w:unhideWhenUsed/>
    <w:rsid w:val="005C1B41"/>
    <w:pPr>
      <w:spacing w:after="100"/>
    </w:pPr>
  </w:style>
  <w:style w:type="paragraph" w:styleId="Verzeichnis2">
    <w:name w:val="toc 2"/>
    <w:basedOn w:val="Standard"/>
    <w:next w:val="Standard"/>
    <w:autoRedefine/>
    <w:uiPriority w:val="39"/>
    <w:unhideWhenUsed/>
    <w:rsid w:val="005C1B41"/>
    <w:pPr>
      <w:spacing w:after="100"/>
      <w:ind w:left="220"/>
    </w:pPr>
  </w:style>
  <w:style w:type="paragraph" w:styleId="Sprechblasentext">
    <w:name w:val="Balloon Text"/>
    <w:basedOn w:val="Standard"/>
    <w:link w:val="SprechblasentextZchn"/>
    <w:uiPriority w:val="99"/>
    <w:semiHidden/>
    <w:unhideWhenUsed/>
    <w:rsid w:val="005C1B4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1B41"/>
    <w:rPr>
      <w:rFonts w:ascii="Tahoma" w:hAnsi="Tahoma" w:cs="Tahoma"/>
      <w:color w:val="1D1B11" w:themeColor="background2" w:themeShade="1A"/>
      <w:sz w:val="16"/>
      <w:szCs w:val="16"/>
    </w:rPr>
  </w:style>
  <w:style w:type="character" w:customStyle="1" w:styleId="ipa">
    <w:name w:val="ipa"/>
    <w:basedOn w:val="Absatz-Standardschriftart"/>
    <w:rsid w:val="00D8393A"/>
  </w:style>
  <w:style w:type="character" w:customStyle="1" w:styleId="apple-converted-space">
    <w:name w:val="apple-converted-space"/>
    <w:basedOn w:val="Absatz-Standardschriftart"/>
    <w:rsid w:val="001220A9"/>
  </w:style>
  <w:style w:type="paragraph" w:styleId="Fuzeile">
    <w:name w:val="footer"/>
    <w:basedOn w:val="Standard"/>
    <w:link w:val="FuzeileZchn"/>
    <w:uiPriority w:val="99"/>
    <w:unhideWhenUsed/>
    <w:rsid w:val="005F668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F6685"/>
    <w:rPr>
      <w:rFonts w:ascii="Cambria" w:hAnsi="Cambria"/>
      <w:color w:val="1D1B11" w:themeColor="background2" w:themeShade="1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2675">
      <w:bodyDiv w:val="1"/>
      <w:marLeft w:val="0"/>
      <w:marRight w:val="0"/>
      <w:marTop w:val="0"/>
      <w:marBottom w:val="0"/>
      <w:divBdr>
        <w:top w:val="none" w:sz="0" w:space="0" w:color="auto"/>
        <w:left w:val="none" w:sz="0" w:space="0" w:color="auto"/>
        <w:bottom w:val="none" w:sz="0" w:space="0" w:color="auto"/>
        <w:right w:val="none" w:sz="0" w:space="0" w:color="auto"/>
      </w:divBdr>
      <w:divsChild>
        <w:div w:id="1501893383">
          <w:marLeft w:val="677"/>
          <w:marRight w:val="0"/>
          <w:marTop w:val="0"/>
          <w:marBottom w:val="283"/>
          <w:divBdr>
            <w:top w:val="none" w:sz="0" w:space="0" w:color="auto"/>
            <w:left w:val="none" w:sz="0" w:space="0" w:color="auto"/>
            <w:bottom w:val="none" w:sz="0" w:space="0" w:color="auto"/>
            <w:right w:val="none" w:sz="0" w:space="0" w:color="auto"/>
          </w:divBdr>
        </w:div>
      </w:divsChild>
    </w:div>
    <w:div w:id="252322369">
      <w:bodyDiv w:val="1"/>
      <w:marLeft w:val="0"/>
      <w:marRight w:val="0"/>
      <w:marTop w:val="0"/>
      <w:marBottom w:val="0"/>
      <w:divBdr>
        <w:top w:val="none" w:sz="0" w:space="0" w:color="auto"/>
        <w:left w:val="none" w:sz="0" w:space="0" w:color="auto"/>
        <w:bottom w:val="none" w:sz="0" w:space="0" w:color="auto"/>
        <w:right w:val="none" w:sz="0" w:space="0" w:color="auto"/>
      </w:divBdr>
      <w:divsChild>
        <w:div w:id="1178153951">
          <w:marLeft w:val="677"/>
          <w:marRight w:val="0"/>
          <w:marTop w:val="0"/>
          <w:marBottom w:val="283"/>
          <w:divBdr>
            <w:top w:val="none" w:sz="0" w:space="0" w:color="auto"/>
            <w:left w:val="none" w:sz="0" w:space="0" w:color="auto"/>
            <w:bottom w:val="none" w:sz="0" w:space="0" w:color="auto"/>
            <w:right w:val="none" w:sz="0" w:space="0" w:color="auto"/>
          </w:divBdr>
        </w:div>
      </w:divsChild>
    </w:div>
    <w:div w:id="1666129869">
      <w:bodyDiv w:val="1"/>
      <w:marLeft w:val="0"/>
      <w:marRight w:val="0"/>
      <w:marTop w:val="0"/>
      <w:marBottom w:val="0"/>
      <w:divBdr>
        <w:top w:val="none" w:sz="0" w:space="0" w:color="auto"/>
        <w:left w:val="none" w:sz="0" w:space="0" w:color="auto"/>
        <w:bottom w:val="none" w:sz="0" w:space="0" w:color="auto"/>
        <w:right w:val="none" w:sz="0" w:space="0" w:color="auto"/>
      </w:divBdr>
      <w:divsChild>
        <w:div w:id="805968687">
          <w:marLeft w:val="677"/>
          <w:marRight w:val="0"/>
          <w:marTop w:val="0"/>
          <w:marBottom w:val="28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TUD08</b:Tag>
    <b:SourceType>DocumentFromInternetSite</b:SourceType>
    <b:Guid>{FB74C0C3-7B74-4A73-ABE7-B7F8F068AE23}</b:Guid>
    <b:Author>
      <b:Author>
        <b:Corporate>TU Darmstadt, FB Materialwissenschaften</b:Corporate>
      </b:Author>
    </b:Author>
    <b:Title>TU Darmstadt</b:Title>
    <b:Year>2008</b:Year>
    <b:Month>März</b:Month>
    <b:Day>10</b:Day>
    <b:YearAccessed>2011</b:YearAccessed>
    <b:MonthAccessed>September</b:MonthAccessed>
    <b:DayAccessed>07</b:DayAccessed>
    <b:URL>http://www1.tu-darmstadt.de/fb/ms/fg/sf/praktikum/Batterien.pdf</b:URL>
    <b:RefOrder>2</b:RefOrder>
  </b:Source>
</b:Sources>
</file>

<file path=customXml/itemProps1.xml><?xml version="1.0" encoding="utf-8"?>
<ds:datastoreItem xmlns:ds="http://schemas.openxmlformats.org/officeDocument/2006/customXml" ds:itemID="{D83E1C3B-2D61-4AB1-ADCD-E4969AD3F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1637</Words>
  <Characters>10315</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Timm Wilke</cp:lastModifiedBy>
  <cp:revision>23</cp:revision>
  <dcterms:created xsi:type="dcterms:W3CDTF">2012-09-30T16:21:00Z</dcterms:created>
  <dcterms:modified xsi:type="dcterms:W3CDTF">2012-10-18T08:16:00Z</dcterms:modified>
</cp:coreProperties>
</file>