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57305776"/>
    <w:bookmarkStart w:id="1" w:name="_GoBack"/>
    <w:bookmarkEnd w:id="1"/>
    <w:p w:rsidR="0062729A" w:rsidRPr="004665CB" w:rsidRDefault="0062729A" w:rsidP="0062729A">
      <w:pPr>
        <w:pStyle w:val="berschrift2"/>
        <w:numPr>
          <w:ilvl w:val="0"/>
          <w:numId w:val="0"/>
        </w:numPr>
        <w:spacing w:after="200"/>
        <w:rPr>
          <w:color w:val="auto"/>
        </w:rPr>
      </w:pPr>
      <w:r w:rsidRPr="004665CB">
        <w:rPr>
          <w:noProof/>
          <w:lang w:eastAsia="de-DE"/>
        </w:rPr>
        <mc:AlternateContent>
          <mc:Choice Requires="wps">
            <w:drawing>
              <wp:anchor distT="0" distB="0" distL="114300" distR="114300" simplePos="0" relativeHeight="251659264" behindDoc="0" locked="0" layoutInCell="1" allowOverlap="1" wp14:anchorId="1BC0D55F" wp14:editId="4FC64CCA">
                <wp:simplePos x="0" y="0"/>
                <wp:positionH relativeFrom="column">
                  <wp:posOffset>10160</wp:posOffset>
                </wp:positionH>
                <wp:positionV relativeFrom="paragraph">
                  <wp:posOffset>517525</wp:posOffset>
                </wp:positionV>
                <wp:extent cx="5873115" cy="1470660"/>
                <wp:effectExtent l="0" t="0" r="13335" b="15240"/>
                <wp:wrapSquare wrapText="bothSides"/>
                <wp:docPr id="55" name="Text Box 136"/>
                <wp:cNvGraphicFramePr/>
                <a:graphic xmlns:a="http://schemas.openxmlformats.org/drawingml/2006/main">
                  <a:graphicData uri="http://schemas.microsoft.com/office/word/2010/wordprocessingShape">
                    <wps:wsp>
                      <wps:cNvSpPr txBox="1"/>
                      <wps:spPr>
                        <a:xfrm>
                          <a:off x="0" y="0"/>
                          <a:ext cx="5873115" cy="1470660"/>
                        </a:xfrm>
                        <a:prstGeom prst="rect">
                          <a:avLst/>
                        </a:prstGeom>
                        <a:solidFill>
                          <a:srgbClr val="FFFFFF"/>
                        </a:solidFill>
                        <a:ln w="12700" cap="flat" cmpd="sng">
                          <a:solidFill>
                            <a:srgbClr val="4BACC6"/>
                          </a:solidFill>
                          <a:prstDash val="dash"/>
                          <a:miter/>
                          <a:headEnd type="none" w="med" len="med"/>
                          <a:tailEnd type="none" w="med" len="med"/>
                        </a:ln>
                      </wps:spPr>
                      <wps:txbx>
                        <w:txbxContent>
                          <w:p w:rsidR="0062729A" w:rsidRPr="004665CB" w:rsidRDefault="0062729A" w:rsidP="0062729A">
                            <w:pPr>
                              <w:rPr>
                                <w:color w:val="auto"/>
                              </w:rPr>
                            </w:pPr>
                            <w:r w:rsidRPr="004665CB">
                              <w:rPr>
                                <w:rFonts w:eastAsia="Calibri" w:cs="Arial"/>
                                <w:color w:val="auto"/>
                                <w:lang w:eastAsia="zh-CN" w:bidi="ar"/>
                              </w:rPr>
                              <w:t xml:space="preserve">Ziel dieses Versuches ist es, die Oberflächenspannung von Wasser kennenzulernen. Durch punktuelle Zugabe von Seifenwasser soll anschließend das daraus resultierende „Aufreißen“ der Wasseroberfläche veranschaulicht werden. Alternativ zur Durchführung als Schülerversuch kann das Experiment auch mithilfe eines Overhead-Projektors als </w:t>
                            </w:r>
                            <w:r>
                              <w:rPr>
                                <w:rFonts w:eastAsia="Calibri" w:cs="Arial"/>
                                <w:color w:val="auto"/>
                                <w:lang w:eastAsia="zh-CN" w:bidi="ar"/>
                              </w:rPr>
                              <w:t>Demoversuch durchgeführt werden. Die SuS brauchen außer sehr basalen Grundkenntnissen von Gewicht und Kenntnis von Seife keine Vorkenntnisse. Diese sollten aus dem Alltag vorhanden sein.</w:t>
                            </w:r>
                          </w:p>
                        </w:txbxContent>
                      </wps:txbx>
                      <wps:bodyPr vert="horz" wrap="square" anchor="t" upright="1">
                        <a:noAutofit/>
                      </wps:bodyPr>
                    </wps:wsp>
                  </a:graphicData>
                </a:graphic>
                <wp14:sizeRelV relativeFrom="margin">
                  <wp14:pctHeight>0</wp14:pctHeight>
                </wp14:sizeRelV>
              </wp:anchor>
            </w:drawing>
          </mc:Choice>
          <mc:Fallback>
            <w:pict>
              <v:shapetype w14:anchorId="1BC0D55F" id="_x0000_t202" coordsize="21600,21600" o:spt="202" path="m,l,21600r21600,l21600,xe">
                <v:stroke joinstyle="miter"/>
                <v:path gradientshapeok="t" o:connecttype="rect"/>
              </v:shapetype>
              <v:shape id="Text Box 136" o:spid="_x0000_s1026" type="#_x0000_t202" style="position:absolute;left:0;text-align:left;margin-left:.8pt;margin-top:40.75pt;width:462.45pt;height:11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" strokecolor="#4bacc6" strokeweight="1pt">
                <v:stroke dashstyle="dash"/>
                <v:textbox>
                  <w:txbxContent>
                    <w:p w:rsidR="0062729A" w:rsidRPr="004665CB" w:rsidRDefault="0062729A" w:rsidP="0062729A">
                      <w:pPr>
                        <w:rPr>
                          <w:color w:val="auto"/>
                        </w:rPr>
                      </w:pPr>
                      <w:r w:rsidRPr="004665CB">
                        <w:rPr>
                          <w:rFonts w:eastAsia="Calibri" w:cs="Arial"/>
                          <w:color w:val="auto"/>
                          <w:lang w:eastAsia="zh-CN" w:bidi="ar"/>
                        </w:rPr>
                        <w:t xml:space="preserve">Ziel dieses Versuches ist es, die Oberflächenspannung von Wasser kennenzulernen. Durch punktuelle Zugabe von Seifenwasser soll anschließend das daraus resultierende „Aufreißen“ der Wasseroberfläche veranschaulicht werden. Alternativ zur Durchführung als Schülerversuch kann das Experiment auch mithilfe eines Overhead-Projektors als </w:t>
                      </w:r>
                      <w:r>
                        <w:rPr>
                          <w:rFonts w:eastAsia="Calibri" w:cs="Arial"/>
                          <w:color w:val="auto"/>
                          <w:lang w:eastAsia="zh-CN" w:bidi="ar"/>
                        </w:rPr>
                        <w:t xml:space="preserve">Demoversuch durchgeführt werden. Die </w:t>
                      </w:r>
                      <w:proofErr w:type="spellStart"/>
                      <w:r>
                        <w:rPr>
                          <w:rFonts w:eastAsia="Calibri" w:cs="Arial"/>
                          <w:color w:val="auto"/>
                          <w:lang w:eastAsia="zh-CN" w:bidi="ar"/>
                        </w:rPr>
                        <w:t>SuS</w:t>
                      </w:r>
                      <w:proofErr w:type="spellEnd"/>
                      <w:r>
                        <w:rPr>
                          <w:rFonts w:eastAsia="Calibri" w:cs="Arial"/>
                          <w:color w:val="auto"/>
                          <w:lang w:eastAsia="zh-CN" w:bidi="ar"/>
                        </w:rPr>
                        <w:t xml:space="preserve"> brauchen außer sehr basalen Grundkenntnissen von Gewicht und Kenntnis von Seife keine Vorkenntnisse. Diese sollten aus dem Alltag vorhanden sein.</w:t>
                      </w:r>
                    </w:p>
                  </w:txbxContent>
                </v:textbox>
                <w10:wrap type="square"/>
              </v:shape>
            </w:pict>
          </mc:Fallback>
        </mc:AlternateContent>
      </w:r>
      <w:r w:rsidRPr="004665CB">
        <w:rPr>
          <w:color w:val="auto"/>
        </w:rPr>
        <w:t>V4 – Aufreißen der Wasseroberfläche</w:t>
      </w:r>
      <w:bookmarkEnd w:id="0"/>
    </w:p>
    <w:p w:rsidR="0062729A" w:rsidRPr="004665CB" w:rsidRDefault="0062729A" w:rsidP="0062729A"/>
    <w:tbl>
      <w:tblPr>
        <w:tblW w:w="9320" w:type="dxa"/>
        <w:tblLayout w:type="fixed"/>
        <w:tblCellMar>
          <w:left w:w="100" w:type="dxa"/>
          <w:right w:w="100" w:type="dxa"/>
        </w:tblCellMar>
        <w:tblLook w:val="04A0" w:firstRow="1" w:lastRow="0" w:firstColumn="1" w:lastColumn="0" w:noHBand="0" w:noVBand="1"/>
      </w:tblPr>
      <w:tblGrid>
        <w:gridCol w:w="1000"/>
        <w:gridCol w:w="1000"/>
        <w:gridCol w:w="1020"/>
        <w:gridCol w:w="1000"/>
        <w:gridCol w:w="1160"/>
        <w:gridCol w:w="1000"/>
        <w:gridCol w:w="960"/>
        <w:gridCol w:w="1000"/>
        <w:gridCol w:w="1180"/>
      </w:tblGrid>
      <w:tr w:rsidR="0062729A" w:rsidRPr="004665CB" w:rsidTr="00C337DA">
        <w:tc>
          <w:tcPr>
            <w:tcW w:w="9320" w:type="dxa"/>
            <w:gridSpan w:val="9"/>
            <w:tcBorders>
              <w:top w:val="single" w:sz="8" w:space="0" w:color="4F81BD"/>
              <w:left w:val="single" w:sz="8" w:space="0" w:color="4F81BD"/>
              <w:bottom w:val="nil"/>
              <w:right w:val="single" w:sz="8" w:space="0" w:color="4F81BD"/>
            </w:tcBorders>
            <w:shd w:val="clear" w:color="auto" w:fill="4F81BD"/>
            <w:vAlign w:val="center"/>
          </w:tcPr>
          <w:p w:rsidR="0062729A" w:rsidRPr="004665CB" w:rsidRDefault="0062729A" w:rsidP="00C337DA">
            <w:pPr>
              <w:spacing w:after="0"/>
              <w:jc w:val="center"/>
              <w:rPr>
                <w:b/>
                <w:color w:val="FFFFFF"/>
              </w:rPr>
            </w:pPr>
            <w:r w:rsidRPr="004665CB">
              <w:rPr>
                <w:rFonts w:eastAsia="Calibri" w:cs="Arial"/>
                <w:b/>
                <w:color w:val="FFFFFF"/>
                <w:lang w:eastAsia="zh-CN" w:bidi="ar"/>
              </w:rPr>
              <w:t>Gefahrenstoffe</w:t>
            </w:r>
          </w:p>
        </w:tc>
      </w:tr>
      <w:tr w:rsidR="0062729A" w:rsidRPr="004665CB" w:rsidTr="00C337DA">
        <w:trPr>
          <w:trHeight w:val="420"/>
        </w:trPr>
        <w:tc>
          <w:tcPr>
            <w:tcW w:w="3020" w:type="dxa"/>
            <w:gridSpan w:val="3"/>
            <w:tcBorders>
              <w:top w:val="single" w:sz="8" w:space="0" w:color="4F81BD"/>
              <w:left w:val="single" w:sz="8" w:space="0" w:color="4F81BD"/>
              <w:bottom w:val="single" w:sz="8" w:space="0" w:color="4F81BD"/>
              <w:right w:val="nil"/>
            </w:tcBorders>
            <w:shd w:val="clear" w:color="auto" w:fill="auto"/>
            <w:vAlign w:val="center"/>
          </w:tcPr>
          <w:p w:rsidR="0062729A" w:rsidRPr="004665CB" w:rsidRDefault="0062729A" w:rsidP="00C337DA">
            <w:pPr>
              <w:spacing w:after="0" w:line="276" w:lineRule="auto"/>
              <w:jc w:val="center"/>
              <w:rPr>
                <w:b/>
              </w:rPr>
            </w:pPr>
            <w:r w:rsidRPr="004665CB">
              <w:rPr>
                <w:rFonts w:eastAsia="Calibri" w:cs="Arial"/>
                <w:color w:val="1D1B11"/>
                <w:sz w:val="20"/>
                <w:lang w:eastAsia="zh-CN" w:bidi="ar"/>
              </w:rPr>
              <w:t>Wasser</w:t>
            </w:r>
          </w:p>
        </w:tc>
        <w:tc>
          <w:tcPr>
            <w:tcW w:w="3160" w:type="dxa"/>
            <w:gridSpan w:val="3"/>
            <w:tcBorders>
              <w:top w:val="single" w:sz="8" w:space="0" w:color="4F81BD"/>
              <w:left w:val="nil"/>
              <w:bottom w:val="single" w:sz="8" w:space="0" w:color="4F81BD"/>
              <w:right w:val="nil"/>
            </w:tcBorders>
            <w:shd w:val="clear" w:color="auto" w:fill="auto"/>
            <w:vAlign w:val="center"/>
          </w:tcPr>
          <w:p w:rsidR="0062729A" w:rsidRPr="004665CB" w:rsidRDefault="0062729A" w:rsidP="00C337DA">
            <w:pPr>
              <w:spacing w:after="0"/>
              <w:jc w:val="center"/>
            </w:pPr>
            <w:r w:rsidRPr="004665CB">
              <w:rPr>
                <w:rFonts w:eastAsia="Calibri" w:cs="Arial"/>
                <w:color w:val="1D1B11"/>
                <w:sz w:val="20"/>
                <w:lang w:eastAsia="zh-CN" w:bidi="ar"/>
              </w:rPr>
              <w:t xml:space="preserve">H: </w:t>
            </w:r>
            <w:r w:rsidRPr="004665CB">
              <w:rPr>
                <w:rFonts w:eastAsia="Calibri" w:cs="Arial"/>
                <w:color w:val="1D1B11"/>
                <w:lang w:eastAsia="zh-CN" w:bidi="ar"/>
              </w:rPr>
              <w:t>-</w:t>
            </w:r>
          </w:p>
        </w:tc>
        <w:tc>
          <w:tcPr>
            <w:tcW w:w="3100" w:type="dxa"/>
            <w:gridSpan w:val="3"/>
            <w:tcBorders>
              <w:top w:val="single" w:sz="8" w:space="0" w:color="4F81BD"/>
              <w:left w:val="nil"/>
              <w:bottom w:val="single" w:sz="8" w:space="0" w:color="4F81BD"/>
              <w:right w:val="single" w:sz="8" w:space="0" w:color="4F81BD"/>
            </w:tcBorders>
            <w:shd w:val="clear" w:color="auto" w:fill="auto"/>
            <w:vAlign w:val="center"/>
          </w:tcPr>
          <w:p w:rsidR="0062729A" w:rsidRPr="004665CB" w:rsidRDefault="0062729A" w:rsidP="00C337DA">
            <w:pPr>
              <w:spacing w:after="0"/>
              <w:jc w:val="center"/>
            </w:pPr>
            <w:r w:rsidRPr="004665CB">
              <w:rPr>
                <w:rFonts w:eastAsia="Calibri" w:cs="Arial"/>
                <w:color w:val="1D1B11"/>
                <w:sz w:val="20"/>
                <w:lang w:eastAsia="zh-CN" w:bidi="ar"/>
              </w:rPr>
              <w:t xml:space="preserve">P: </w:t>
            </w:r>
            <w:r w:rsidRPr="004665CB">
              <w:rPr>
                <w:rFonts w:eastAsia="Calibri" w:cs="Arial"/>
                <w:color w:val="1D1B11"/>
                <w:lang w:eastAsia="zh-CN" w:bidi="ar"/>
              </w:rPr>
              <w:t>-</w:t>
            </w:r>
          </w:p>
        </w:tc>
      </w:tr>
      <w:tr w:rsidR="0062729A" w:rsidRPr="004665CB" w:rsidTr="00C337DA">
        <w:tc>
          <w:tcPr>
            <w:tcW w:w="1000" w:type="dxa"/>
            <w:tcBorders>
              <w:top w:val="single" w:sz="8" w:space="0" w:color="4F81BD"/>
              <w:left w:val="single" w:sz="8" w:space="0" w:color="4F81BD"/>
              <w:bottom w:val="single" w:sz="8" w:space="0" w:color="4F81BD"/>
              <w:right w:val="nil"/>
            </w:tcBorders>
            <w:shd w:val="clear" w:color="auto" w:fill="auto"/>
            <w:vAlign w:val="center"/>
          </w:tcPr>
          <w:p w:rsidR="0062729A" w:rsidRPr="004665CB" w:rsidRDefault="0062729A" w:rsidP="00C337DA">
            <w:pPr>
              <w:spacing w:after="0"/>
              <w:jc w:val="center"/>
              <w:rPr>
                <w:b/>
                <w:bCs/>
              </w:rPr>
            </w:pPr>
            <w:r w:rsidRPr="004665CB">
              <w:rPr>
                <w:rFonts w:eastAsia="Calibri" w:cs="Arial"/>
                <w:b/>
                <w:noProof/>
                <w:color w:val="1D1B11"/>
                <w:lang w:eastAsia="de-DE"/>
              </w:rPr>
              <w:drawing>
                <wp:inline distT="0" distB="0" distL="114300" distR="114300" wp14:anchorId="057CD2D4" wp14:editId="20B0C2A5">
                  <wp:extent cx="502920" cy="502920"/>
                  <wp:effectExtent l="0" t="0" r="0" b="0"/>
                  <wp:docPr id="36" name="Grafik 80" descr="Ätzend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80" descr="Ätzend grau"/>
                          <pic:cNvPicPr>
                            <a:picLocks noChangeAspect="1"/>
                          </pic:cNvPicPr>
                        </pic:nvPicPr>
                        <pic:blipFill>
                          <a:blip r:embed="rId5" r:link="rId6"/>
                          <a:stretch>
                            <a:fillRect/>
                          </a:stretch>
                        </pic:blipFill>
                        <pic:spPr>
                          <a:xfrm>
                            <a:off x="0" y="0"/>
                            <a:ext cx="502920" cy="50292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62729A" w:rsidRPr="004665CB" w:rsidRDefault="0062729A" w:rsidP="00C337DA">
            <w:pPr>
              <w:spacing w:after="0"/>
              <w:jc w:val="center"/>
            </w:pPr>
            <w:r w:rsidRPr="004665CB">
              <w:rPr>
                <w:rFonts w:eastAsia="Calibri" w:cs="Arial"/>
                <w:noProof/>
                <w:color w:val="1D1B11"/>
                <w:lang w:eastAsia="de-DE"/>
              </w:rPr>
              <w:drawing>
                <wp:inline distT="0" distB="0" distL="114300" distR="114300" wp14:anchorId="3827ED30" wp14:editId="6EC31B95">
                  <wp:extent cx="495300" cy="495300"/>
                  <wp:effectExtent l="0" t="0" r="0" b="0"/>
                  <wp:docPr id="35"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81"/>
                          <pic:cNvPicPr>
                            <a:picLocks noChangeAspect="1"/>
                          </pic:cNvPicPr>
                        </pic:nvPicPr>
                        <pic:blipFill>
                          <a:blip r:embed="rId7" r:link="rId8"/>
                          <a:stretch>
                            <a:fillRect/>
                          </a:stretch>
                        </pic:blipFill>
                        <pic:spPr>
                          <a:xfrm>
                            <a:off x="0" y="0"/>
                            <a:ext cx="495300" cy="49530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62729A" w:rsidRPr="004665CB" w:rsidRDefault="0062729A" w:rsidP="00C337DA">
            <w:pPr>
              <w:spacing w:after="0"/>
              <w:jc w:val="center"/>
            </w:pPr>
            <w:r w:rsidRPr="004665CB">
              <w:rPr>
                <w:rFonts w:eastAsia="Calibri" w:cs="Arial"/>
                <w:noProof/>
                <w:color w:val="1D1B11"/>
                <w:lang w:eastAsia="de-DE"/>
              </w:rPr>
              <w:drawing>
                <wp:inline distT="0" distB="0" distL="114300" distR="114300" wp14:anchorId="4E061877" wp14:editId="5AE57874">
                  <wp:extent cx="495300" cy="495300"/>
                  <wp:effectExtent l="0" t="0" r="0" b="0"/>
                  <wp:docPr id="44"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82"/>
                          <pic:cNvPicPr>
                            <a:picLocks noChangeAspect="1"/>
                          </pic:cNvPicPr>
                        </pic:nvPicPr>
                        <pic:blipFill>
                          <a:blip r:embed="rId9" r:link="rId10"/>
                          <a:stretch>
                            <a:fillRect/>
                          </a:stretch>
                        </pic:blipFill>
                        <pic:spPr>
                          <a:xfrm>
                            <a:off x="0" y="0"/>
                            <a:ext cx="495300" cy="49530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62729A" w:rsidRPr="004665CB" w:rsidRDefault="0062729A" w:rsidP="00C337DA">
            <w:pPr>
              <w:spacing w:after="0"/>
              <w:jc w:val="center"/>
            </w:pPr>
            <w:r w:rsidRPr="004665CB">
              <w:rPr>
                <w:rFonts w:eastAsia="Calibri" w:cs="Arial"/>
                <w:noProof/>
                <w:color w:val="1D1B11"/>
                <w:lang w:eastAsia="de-DE"/>
              </w:rPr>
              <w:drawing>
                <wp:inline distT="0" distB="0" distL="114300" distR="114300" wp14:anchorId="304AD135" wp14:editId="4148BAA4">
                  <wp:extent cx="495300" cy="495300"/>
                  <wp:effectExtent l="0" t="0" r="0" b="0"/>
                  <wp:docPr id="4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83"/>
                          <pic:cNvPicPr>
                            <a:picLocks noChangeAspect="1"/>
                          </pic:cNvPicPr>
                        </pic:nvPicPr>
                        <pic:blipFill>
                          <a:blip r:embed="rId11" r:link="rId12"/>
                          <a:stretch>
                            <a:fillRect/>
                          </a:stretch>
                        </pic:blipFill>
                        <pic:spPr>
                          <a:xfrm>
                            <a:off x="0" y="0"/>
                            <a:ext cx="495300" cy="495300"/>
                          </a:xfrm>
                          <a:prstGeom prst="rect">
                            <a:avLst/>
                          </a:prstGeom>
                          <a:noFill/>
                          <a:ln w="9525">
                            <a:noFill/>
                            <a:miter/>
                          </a:ln>
                        </pic:spPr>
                      </pic:pic>
                    </a:graphicData>
                  </a:graphic>
                </wp:inline>
              </w:drawing>
            </w:r>
          </w:p>
        </w:tc>
        <w:tc>
          <w:tcPr>
            <w:tcW w:w="1160" w:type="dxa"/>
            <w:tcBorders>
              <w:top w:val="single" w:sz="8" w:space="0" w:color="4F81BD"/>
              <w:left w:val="nil"/>
              <w:bottom w:val="single" w:sz="8" w:space="0" w:color="4F81BD"/>
              <w:right w:val="nil"/>
            </w:tcBorders>
            <w:shd w:val="clear" w:color="auto" w:fill="auto"/>
            <w:vAlign w:val="center"/>
          </w:tcPr>
          <w:p w:rsidR="0062729A" w:rsidRPr="004665CB" w:rsidRDefault="0062729A" w:rsidP="00C337DA">
            <w:pPr>
              <w:spacing w:after="0"/>
              <w:jc w:val="center"/>
            </w:pPr>
            <w:r w:rsidRPr="004665CB">
              <w:rPr>
                <w:rFonts w:eastAsia="Calibri" w:cs="Arial"/>
                <w:noProof/>
                <w:color w:val="1D1B11"/>
                <w:lang w:eastAsia="de-DE"/>
              </w:rPr>
              <w:drawing>
                <wp:inline distT="0" distB="0" distL="114300" distR="114300" wp14:anchorId="1E2CFDFF" wp14:editId="3F18E000">
                  <wp:extent cx="495300" cy="495300"/>
                  <wp:effectExtent l="0" t="0" r="0" b="0"/>
                  <wp:docPr id="38"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84"/>
                          <pic:cNvPicPr>
                            <a:picLocks noChangeAspect="1"/>
                          </pic:cNvPicPr>
                        </pic:nvPicPr>
                        <pic:blipFill>
                          <a:blip r:embed="rId13" r:link="rId14"/>
                          <a:stretch>
                            <a:fillRect/>
                          </a:stretch>
                        </pic:blipFill>
                        <pic:spPr>
                          <a:xfrm>
                            <a:off x="0" y="0"/>
                            <a:ext cx="495300" cy="495300"/>
                          </a:xfrm>
                          <a:prstGeom prst="rect">
                            <a:avLst/>
                          </a:prstGeom>
                          <a:noFill/>
                          <a:ln w="9525">
                            <a:noFill/>
                            <a:miter/>
                          </a:ln>
                        </pic:spPr>
                      </pic:pic>
                    </a:graphicData>
                  </a:graphic>
                </wp:inline>
              </w:drawing>
            </w:r>
          </w:p>
        </w:tc>
        <w:tc>
          <w:tcPr>
            <w:tcW w:w="980" w:type="dxa"/>
            <w:tcBorders>
              <w:top w:val="single" w:sz="8" w:space="0" w:color="4F81BD"/>
              <w:left w:val="nil"/>
              <w:bottom w:val="single" w:sz="8" w:space="0" w:color="4F81BD"/>
              <w:right w:val="nil"/>
            </w:tcBorders>
            <w:shd w:val="clear" w:color="auto" w:fill="auto"/>
            <w:vAlign w:val="center"/>
          </w:tcPr>
          <w:p w:rsidR="0062729A" w:rsidRPr="004665CB" w:rsidRDefault="0062729A" w:rsidP="00C337DA">
            <w:pPr>
              <w:spacing w:after="0"/>
              <w:jc w:val="center"/>
            </w:pPr>
            <w:r w:rsidRPr="004665CB">
              <w:rPr>
                <w:rFonts w:eastAsia="Calibri" w:cs="Arial"/>
                <w:noProof/>
                <w:color w:val="1D1B11"/>
                <w:lang w:eastAsia="de-DE"/>
              </w:rPr>
              <w:drawing>
                <wp:inline distT="0" distB="0" distL="114300" distR="114300" wp14:anchorId="38563AF7" wp14:editId="5F20DCD6">
                  <wp:extent cx="495300" cy="495300"/>
                  <wp:effectExtent l="0" t="0" r="0" b="0"/>
                  <wp:docPr id="39"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fik 85"/>
                          <pic:cNvPicPr>
                            <a:picLocks noChangeAspect="1"/>
                          </pic:cNvPicPr>
                        </pic:nvPicPr>
                        <pic:blipFill>
                          <a:blip r:embed="rId15" r:link="rId16"/>
                          <a:stretch>
                            <a:fillRect/>
                          </a:stretch>
                        </pic:blipFill>
                        <pic:spPr>
                          <a:xfrm>
                            <a:off x="0" y="0"/>
                            <a:ext cx="495300" cy="495300"/>
                          </a:xfrm>
                          <a:prstGeom prst="rect">
                            <a:avLst/>
                          </a:prstGeom>
                          <a:noFill/>
                          <a:ln w="9525">
                            <a:noFill/>
                            <a:miter/>
                          </a:ln>
                        </pic:spPr>
                      </pic:pic>
                    </a:graphicData>
                  </a:graphic>
                </wp:inline>
              </w:drawing>
            </w:r>
          </w:p>
        </w:tc>
        <w:tc>
          <w:tcPr>
            <w:tcW w:w="960" w:type="dxa"/>
            <w:tcBorders>
              <w:top w:val="single" w:sz="8" w:space="0" w:color="4F81BD"/>
              <w:left w:val="nil"/>
              <w:bottom w:val="single" w:sz="8" w:space="0" w:color="4F81BD"/>
              <w:right w:val="nil"/>
            </w:tcBorders>
            <w:shd w:val="clear" w:color="auto" w:fill="auto"/>
            <w:vAlign w:val="center"/>
          </w:tcPr>
          <w:p w:rsidR="0062729A" w:rsidRPr="004665CB" w:rsidRDefault="0062729A" w:rsidP="00C337DA">
            <w:pPr>
              <w:spacing w:after="0"/>
              <w:jc w:val="center"/>
            </w:pPr>
            <w:r w:rsidRPr="004665CB">
              <w:rPr>
                <w:rFonts w:eastAsia="Calibri" w:cs="Arial"/>
                <w:noProof/>
                <w:color w:val="1D1B11"/>
                <w:lang w:eastAsia="de-DE"/>
              </w:rPr>
              <w:drawing>
                <wp:inline distT="0" distB="0" distL="114300" distR="114300" wp14:anchorId="0AC4E60C" wp14:editId="3EBA07D7">
                  <wp:extent cx="495300" cy="495300"/>
                  <wp:effectExtent l="0" t="0" r="0" b="0"/>
                  <wp:docPr id="31"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86"/>
                          <pic:cNvPicPr>
                            <a:picLocks noChangeAspect="1"/>
                          </pic:cNvPicPr>
                        </pic:nvPicPr>
                        <pic:blipFill>
                          <a:blip r:embed="rId17" r:link="rId18"/>
                          <a:stretch>
                            <a:fillRect/>
                          </a:stretch>
                        </pic:blipFill>
                        <pic:spPr>
                          <a:xfrm>
                            <a:off x="0" y="0"/>
                            <a:ext cx="495300" cy="49530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62729A" w:rsidRPr="004665CB" w:rsidRDefault="0062729A" w:rsidP="00C337DA">
            <w:pPr>
              <w:spacing w:after="0"/>
              <w:jc w:val="center"/>
            </w:pPr>
            <w:r w:rsidRPr="004665CB">
              <w:rPr>
                <w:rFonts w:eastAsia="Calibri" w:cs="Arial"/>
                <w:noProof/>
                <w:color w:val="1D1B11"/>
                <w:lang w:eastAsia="de-DE"/>
              </w:rPr>
              <w:drawing>
                <wp:inline distT="0" distB="0" distL="114300" distR="114300" wp14:anchorId="01CBA6C4" wp14:editId="7CC950A4">
                  <wp:extent cx="502920" cy="502920"/>
                  <wp:effectExtent l="0" t="0" r="0" b="0"/>
                  <wp:docPr id="33" name="Grafik 87" descr="Reizend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87" descr="Reizend grau"/>
                          <pic:cNvPicPr>
                            <a:picLocks noChangeAspect="1"/>
                          </pic:cNvPicPr>
                        </pic:nvPicPr>
                        <pic:blipFill>
                          <a:blip r:embed="rId19" r:link="rId20"/>
                          <a:stretch>
                            <a:fillRect/>
                          </a:stretch>
                        </pic:blipFill>
                        <pic:spPr>
                          <a:xfrm>
                            <a:off x="0" y="0"/>
                            <a:ext cx="502920" cy="502920"/>
                          </a:xfrm>
                          <a:prstGeom prst="rect">
                            <a:avLst/>
                          </a:prstGeom>
                          <a:noFill/>
                          <a:ln w="9525">
                            <a:noFill/>
                            <a:miter/>
                          </a:ln>
                        </pic:spPr>
                      </pic:pic>
                    </a:graphicData>
                  </a:graphic>
                </wp:inline>
              </w:drawing>
            </w:r>
          </w:p>
        </w:tc>
        <w:tc>
          <w:tcPr>
            <w:tcW w:w="1135" w:type="dxa"/>
            <w:tcBorders>
              <w:top w:val="single" w:sz="8" w:space="0" w:color="4F81BD"/>
              <w:left w:val="nil"/>
              <w:bottom w:val="single" w:sz="8" w:space="0" w:color="4F81BD"/>
              <w:right w:val="single" w:sz="8" w:space="0" w:color="4F81BD"/>
            </w:tcBorders>
            <w:shd w:val="clear" w:color="auto" w:fill="auto"/>
            <w:vAlign w:val="center"/>
          </w:tcPr>
          <w:p w:rsidR="0062729A" w:rsidRPr="004665CB" w:rsidRDefault="0062729A" w:rsidP="00C337DA">
            <w:pPr>
              <w:spacing w:after="0"/>
              <w:jc w:val="center"/>
            </w:pPr>
            <w:r w:rsidRPr="004665CB">
              <w:rPr>
                <w:rFonts w:eastAsia="Calibri" w:cs="Arial"/>
                <w:noProof/>
                <w:color w:val="1D1B11"/>
                <w:lang w:eastAsia="de-DE"/>
              </w:rPr>
              <w:drawing>
                <wp:inline distT="0" distB="0" distL="114300" distR="114300" wp14:anchorId="5227A08F" wp14:editId="55477DF7">
                  <wp:extent cx="495300" cy="495300"/>
                  <wp:effectExtent l="0" t="0" r="0" b="0"/>
                  <wp:docPr id="40"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89"/>
                          <pic:cNvPicPr>
                            <a:picLocks noChangeAspect="1"/>
                          </pic:cNvPicPr>
                        </pic:nvPicPr>
                        <pic:blipFill>
                          <a:blip r:embed="rId21" r:link="rId22"/>
                          <a:stretch>
                            <a:fillRect/>
                          </a:stretch>
                        </pic:blipFill>
                        <pic:spPr>
                          <a:xfrm>
                            <a:off x="0" y="0"/>
                            <a:ext cx="495300" cy="495300"/>
                          </a:xfrm>
                          <a:prstGeom prst="rect">
                            <a:avLst/>
                          </a:prstGeom>
                          <a:noFill/>
                          <a:ln w="9525">
                            <a:noFill/>
                            <a:miter/>
                          </a:ln>
                        </pic:spPr>
                      </pic:pic>
                    </a:graphicData>
                  </a:graphic>
                </wp:inline>
              </w:drawing>
            </w:r>
          </w:p>
        </w:tc>
      </w:tr>
    </w:tbl>
    <w:p w:rsidR="0062729A" w:rsidRPr="004665CB" w:rsidRDefault="0062729A" w:rsidP="0062729A"/>
    <w:p w:rsidR="0062729A" w:rsidRPr="004665CB" w:rsidRDefault="0062729A" w:rsidP="0062729A">
      <w:pPr>
        <w:tabs>
          <w:tab w:val="left" w:pos="1702"/>
          <w:tab w:val="left" w:pos="1980"/>
        </w:tabs>
        <w:ind w:left="1980" w:hanging="1980"/>
      </w:pPr>
      <w:r w:rsidRPr="004665CB">
        <w:rPr>
          <w:rFonts w:eastAsia="Calibri" w:cs="Arial"/>
          <w:color w:val="1D1B11"/>
          <w:lang w:eastAsia="zh-CN" w:bidi="ar"/>
        </w:rPr>
        <w:t xml:space="preserve">Materialien: </w:t>
      </w:r>
      <w:r w:rsidRPr="004665CB">
        <w:rPr>
          <w:rFonts w:eastAsia="Calibri" w:cs="Arial"/>
          <w:color w:val="1D1B11"/>
          <w:lang w:eastAsia="zh-CN" w:bidi="ar"/>
        </w:rPr>
        <w:tab/>
      </w:r>
      <w:r w:rsidRPr="004665CB">
        <w:rPr>
          <w:rFonts w:eastAsia="Calibri" w:cs="Arial"/>
          <w:color w:val="1D1B11"/>
          <w:lang w:eastAsia="zh-CN" w:bidi="ar"/>
        </w:rPr>
        <w:tab/>
        <w:t>2 Petrischalen, Spülmittel, feiner Sand, Pfeffer</w:t>
      </w:r>
    </w:p>
    <w:p w:rsidR="0062729A" w:rsidRPr="004665CB" w:rsidRDefault="0062729A" w:rsidP="0062729A">
      <w:pPr>
        <w:tabs>
          <w:tab w:val="left" w:pos="1702"/>
          <w:tab w:val="left" w:pos="1980"/>
        </w:tabs>
        <w:ind w:left="1980" w:hanging="1980"/>
      </w:pPr>
      <w:r w:rsidRPr="004665CB">
        <w:rPr>
          <w:rFonts w:eastAsia="Calibri" w:cs="Arial"/>
          <w:color w:val="1D1B11"/>
          <w:lang w:eastAsia="zh-CN" w:bidi="ar"/>
        </w:rPr>
        <w:t>Chemikalien:</w:t>
      </w:r>
      <w:r w:rsidRPr="004665CB">
        <w:rPr>
          <w:rFonts w:eastAsia="Calibri" w:cs="Arial"/>
          <w:color w:val="1D1B11"/>
          <w:lang w:eastAsia="zh-CN" w:bidi="ar"/>
        </w:rPr>
        <w:tab/>
      </w:r>
      <w:r w:rsidRPr="004665CB">
        <w:rPr>
          <w:rFonts w:eastAsia="Calibri" w:cs="Arial"/>
          <w:color w:val="1D1B11"/>
          <w:lang w:eastAsia="zh-CN" w:bidi="ar"/>
        </w:rPr>
        <w:tab/>
        <w:t>Wasser</w:t>
      </w:r>
    </w:p>
    <w:p w:rsidR="0062729A" w:rsidRPr="004665CB" w:rsidRDefault="0062729A" w:rsidP="0062729A">
      <w:pPr>
        <w:tabs>
          <w:tab w:val="left" w:pos="1702"/>
          <w:tab w:val="left" w:pos="1980"/>
        </w:tabs>
        <w:ind w:left="1980" w:hanging="1980"/>
      </w:pPr>
      <w:r w:rsidRPr="004665CB">
        <w:rPr>
          <w:rFonts w:eastAsia="Calibri" w:cs="Arial"/>
          <w:color w:val="1D1B11"/>
          <w:lang w:eastAsia="zh-CN" w:bidi="ar"/>
        </w:rPr>
        <w:t xml:space="preserve">Durchführung 1: </w:t>
      </w:r>
      <w:r w:rsidRPr="004665CB">
        <w:rPr>
          <w:rFonts w:eastAsia="Calibri" w:cs="Arial"/>
          <w:color w:val="1D1B11"/>
          <w:lang w:eastAsia="zh-CN" w:bidi="ar"/>
        </w:rPr>
        <w:tab/>
      </w:r>
      <w:r w:rsidRPr="004665CB">
        <w:rPr>
          <w:rFonts w:eastAsia="Calibri" w:cs="Arial"/>
          <w:color w:val="1D1B11"/>
          <w:lang w:eastAsia="zh-CN" w:bidi="ar"/>
        </w:rPr>
        <w:tab/>
        <w:t>Beide Petrischalen werden etwa halb mit Wasser gefüllt. Auf die Wasseroberfläche der einen Petrischale wird vorsichtig etwas Sand gestreut, auf die andere wird vorsichtig Pfeffer gestreut.</w:t>
      </w:r>
    </w:p>
    <w:p w:rsidR="0062729A" w:rsidRPr="004665CB" w:rsidRDefault="0062729A" w:rsidP="0062729A">
      <w:pPr>
        <w:ind w:left="1980" w:hanging="1980"/>
      </w:pPr>
      <w:r w:rsidRPr="004665CB">
        <w:rPr>
          <w:rFonts w:eastAsia="Calibri" w:cs="Arial"/>
          <w:color w:val="1D1B11"/>
          <w:lang w:eastAsia="zh-CN" w:bidi="ar"/>
        </w:rPr>
        <w:t>Beobachtung 1:</w:t>
      </w:r>
      <w:r w:rsidRPr="004665CB">
        <w:rPr>
          <w:rFonts w:eastAsia="Calibri" w:cs="Arial"/>
          <w:color w:val="1D1B11"/>
          <w:lang w:eastAsia="zh-CN" w:bidi="ar"/>
        </w:rPr>
        <w:tab/>
        <w:t>Der Sand sinkt auf den Boden der Petrischale. Die Mehrzahl an Pfefferkörnchen hingegen schwimmt auf der Wasseroberfläche.</w:t>
      </w:r>
    </w:p>
    <w:p w:rsidR="0062729A" w:rsidRPr="004665CB" w:rsidRDefault="0062729A" w:rsidP="0062729A">
      <w:pPr>
        <w:ind w:left="1980" w:hanging="1980"/>
      </w:pPr>
      <w:r w:rsidRPr="004665CB">
        <w:rPr>
          <w:rFonts w:eastAsia="Calibri" w:cs="Arial"/>
          <w:color w:val="1D1B11"/>
          <w:lang w:eastAsia="zh-CN" w:bidi="ar"/>
        </w:rPr>
        <w:t>Deutung 1:</w:t>
      </w:r>
      <w:r w:rsidRPr="004665CB">
        <w:rPr>
          <w:rFonts w:eastAsia="Calibri" w:cs="Arial"/>
          <w:color w:val="1D1B11"/>
          <w:lang w:eastAsia="zh-CN" w:bidi="ar"/>
        </w:rPr>
        <w:tab/>
        <w:t xml:space="preserve">Zwischen den einzelnen Wasserteilchen besteht eine sehr starke Anziehung. Durch den festen Zusammenhalt zwischen den einzelnen Teilchen bildet sich eine „Haut“ auf dem Wasser, die stabil genug ist, um die sehr leichten Pfefferpartikel zu tragen. Dieses Phänomen wird auch als </w:t>
      </w:r>
      <w:r w:rsidRPr="004665CB">
        <w:rPr>
          <w:rFonts w:eastAsia="Calibri" w:cs="Arial"/>
          <w:i/>
          <w:color w:val="1D1B11"/>
          <w:lang w:eastAsia="zh-CN" w:bidi="ar"/>
        </w:rPr>
        <w:t>Oberflächenspannung des Wassers</w:t>
      </w:r>
      <w:r w:rsidRPr="004665CB">
        <w:rPr>
          <w:rFonts w:eastAsia="Calibri" w:cs="Arial"/>
          <w:color w:val="1D1B11"/>
          <w:lang w:eastAsia="zh-CN" w:bidi="ar"/>
        </w:rPr>
        <w:t xml:space="preserve"> bezeichnet, die Kräfte, die die Wasserteilchen zusammenhalten, heißen auch </w:t>
      </w:r>
      <w:r w:rsidRPr="004665CB">
        <w:rPr>
          <w:rFonts w:eastAsia="Calibri" w:cs="Arial"/>
          <w:i/>
          <w:color w:val="1D1B11"/>
          <w:lang w:eastAsia="zh-CN" w:bidi="ar"/>
        </w:rPr>
        <w:t>Kohäsionskräfte</w:t>
      </w:r>
      <w:r w:rsidRPr="004665CB">
        <w:rPr>
          <w:rFonts w:eastAsia="Calibri" w:cs="Arial"/>
          <w:color w:val="1D1B11"/>
          <w:lang w:eastAsia="zh-CN" w:bidi="ar"/>
        </w:rPr>
        <w:t>. Die Sandkörner hingegen sind zu schwer und können nicht an der Oberfläche gehalten werden.</w:t>
      </w:r>
    </w:p>
    <w:p w:rsidR="0062729A" w:rsidRPr="004665CB" w:rsidRDefault="0062729A" w:rsidP="0062729A">
      <w:pPr>
        <w:ind w:left="1980" w:hanging="1980"/>
      </w:pPr>
      <w:r w:rsidRPr="004665CB">
        <w:rPr>
          <w:rFonts w:eastAsia="Calibri" w:cs="Arial"/>
          <w:color w:val="1D1B11"/>
          <w:lang w:eastAsia="zh-CN" w:bidi="ar"/>
        </w:rPr>
        <w:t>Durchführung 2:</w:t>
      </w:r>
      <w:r w:rsidRPr="004665CB">
        <w:rPr>
          <w:rFonts w:eastAsia="Calibri" w:cs="Arial"/>
          <w:color w:val="1D1B11"/>
          <w:lang w:eastAsia="zh-CN" w:bidi="ar"/>
        </w:rPr>
        <w:tab/>
        <w:t>Die Spitze einer Pasteurpipette wird in eine Lösung aus Spülmittel und ein wenig Wasser getaucht. Anschließend wird die Pipettenspitze vorsichtig in die Mitte der Petrischale getaucht.</w:t>
      </w:r>
    </w:p>
    <w:p w:rsidR="0062729A" w:rsidRPr="004665CB" w:rsidRDefault="0062729A" w:rsidP="0062729A">
      <w:pPr>
        <w:ind w:left="1980" w:hanging="1980"/>
      </w:pPr>
      <w:r w:rsidRPr="004665CB">
        <w:rPr>
          <w:rFonts w:eastAsia="Calibri" w:cs="Arial"/>
          <w:color w:val="1D1B11"/>
          <w:lang w:eastAsia="zh-CN" w:bidi="ar"/>
        </w:rPr>
        <w:lastRenderedPageBreak/>
        <w:t>Beobachtung 2:</w:t>
      </w:r>
      <w:r w:rsidRPr="004665CB">
        <w:rPr>
          <w:rFonts w:eastAsia="Calibri" w:cs="Arial"/>
          <w:color w:val="1D1B11"/>
          <w:lang w:eastAsia="zh-CN" w:bidi="ar"/>
        </w:rPr>
        <w:tab/>
        <w:t>Die Pfefferpartikel bewegen sich sehr schnell aus der Mitte an den Rand der Petrischale. In der Mitte der Schale versinken einige Pfefferpartikel.</w:t>
      </w:r>
    </w:p>
    <w:p w:rsidR="0062729A" w:rsidRPr="004665CB" w:rsidRDefault="0062729A" w:rsidP="0062729A">
      <w:pPr>
        <w:ind w:left="1980" w:hanging="1980"/>
      </w:pPr>
      <w:r w:rsidRPr="004665CB">
        <w:rPr>
          <w:rFonts w:eastAsia="Calibri" w:cs="Arial"/>
          <w:color w:val="1D1B11"/>
          <w:lang w:eastAsia="zh-CN" w:bidi="ar"/>
        </w:rPr>
        <w:t>Deutung 2:</w:t>
      </w:r>
      <w:r w:rsidRPr="004665CB">
        <w:rPr>
          <w:rFonts w:eastAsia="Calibri" w:cs="Arial"/>
          <w:color w:val="1D1B11"/>
          <w:lang w:eastAsia="zh-CN" w:bidi="ar"/>
        </w:rPr>
        <w:tab/>
        <w:t>Die im Spülmittel enthaltenen Teilchen schieben sich zwischen die Wasserteilchen und zerstören so die Oberflächenspannung in der Mitte der Petrischale. Dabei wird die Wasserhaut aufgerissen und die Pfefferpartikel nach außen mitgerissen.</w:t>
      </w:r>
    </w:p>
    <w:p w:rsidR="0062729A" w:rsidRPr="004665CB" w:rsidRDefault="0062729A" w:rsidP="0062729A">
      <w:pPr>
        <w:ind w:left="1980" w:hanging="1980"/>
      </w:pPr>
      <w:r w:rsidRPr="004665CB">
        <w:rPr>
          <w:rFonts w:eastAsia="Calibri" w:cs="Arial"/>
          <w:color w:val="1D1B11"/>
          <w:lang w:eastAsia="zh-CN" w:bidi="ar"/>
        </w:rPr>
        <w:t>Literatur:</w:t>
      </w:r>
      <w:r w:rsidRPr="004665CB">
        <w:rPr>
          <w:rFonts w:eastAsia="Calibri" w:cs="Arial"/>
          <w:color w:val="1D1B11"/>
          <w:lang w:eastAsia="zh-CN" w:bidi="ar"/>
        </w:rPr>
        <w:tab/>
        <w:t>Li Hamburg, Wasser-Selbstständiges Experimentieren lernen in Klassenstufe 5/6 Anregungen zum kompetenzorientierten Unterricht,</w:t>
      </w:r>
    </w:p>
    <w:p w:rsidR="0062729A" w:rsidRPr="004665CB" w:rsidRDefault="0062729A" w:rsidP="0062729A">
      <w:pPr>
        <w:spacing w:line="276" w:lineRule="auto"/>
        <w:ind w:left="1980"/>
        <w:jc w:val="left"/>
        <w:rPr>
          <w:b/>
        </w:rPr>
      </w:pPr>
      <w:r w:rsidRPr="004665CB">
        <w:rPr>
          <w:rFonts w:eastAsia="Calibri" w:cs="Arial"/>
          <w:color w:val="1D1B11"/>
          <w:lang w:eastAsia="zh-CN" w:bidi="ar"/>
        </w:rPr>
        <w:t>http://li.hamburg.de/contentblob/2817370/data/pdf-wasser-selbststaendiges-experimentieren-lernen-in-klassenstufe-5-6-pdf-670-kb%29.pdf, 05.08.2014 (Zuletzt abgerufen am 21.07.2016)</w:t>
      </w:r>
    </w:p>
    <w:p w:rsidR="0062729A" w:rsidRPr="004665CB" w:rsidRDefault="0062729A" w:rsidP="0062729A">
      <w:pPr>
        <w:ind w:left="1980" w:hanging="1980"/>
      </w:pPr>
    </w:p>
    <w:p w:rsidR="0062729A" w:rsidRPr="004665CB" w:rsidRDefault="0062729A" w:rsidP="0062729A">
      <w:pPr>
        <w:ind w:left="1980" w:hanging="1980"/>
      </w:pPr>
      <w:r w:rsidRPr="004665CB">
        <w:rPr>
          <w:rFonts w:eastAsia="Calibri" w:cs="Arial"/>
          <w:noProof/>
          <w:color w:val="1D1B11"/>
          <w:lang w:eastAsia="de-DE"/>
        </w:rPr>
        <mc:AlternateContent>
          <mc:Choice Requires="wps">
            <w:drawing>
              <wp:inline distT="0" distB="0" distL="114300" distR="114300" wp14:anchorId="32B85BC6" wp14:editId="65A59C1C">
                <wp:extent cx="5760720" cy="1379220"/>
                <wp:effectExtent l="6350" t="6350" r="8890" b="16510"/>
                <wp:docPr id="56" name="Textfeld 56"/>
                <wp:cNvGraphicFramePr/>
                <a:graphic xmlns:a="http://schemas.openxmlformats.org/drawingml/2006/main">
                  <a:graphicData uri="http://schemas.microsoft.com/office/word/2010/wordprocessingShape">
                    <wps:wsp>
                      <wps:cNvSpPr txBox="1"/>
                      <wps:spPr>
                        <a:xfrm>
                          <a:off x="0" y="0"/>
                          <a:ext cx="5760720" cy="1379220"/>
                        </a:xfrm>
                        <a:prstGeom prst="rect">
                          <a:avLst/>
                        </a:prstGeom>
                        <a:solidFill>
                          <a:srgbClr val="FFFFFF"/>
                        </a:solidFill>
                        <a:ln w="12700" cap="flat" cmpd="sng">
                          <a:solidFill>
                            <a:srgbClr val="C0504D"/>
                          </a:solidFill>
                          <a:prstDash val="dash"/>
                          <a:miter/>
                          <a:headEnd type="none" w="med" len="med"/>
                          <a:tailEnd type="none" w="med" len="med"/>
                        </a:ln>
                      </wps:spPr>
                      <wps:txbx>
                        <w:txbxContent>
                          <w:p w:rsidR="0062729A" w:rsidRPr="004665CB" w:rsidRDefault="0062729A" w:rsidP="0062729A">
                            <w:pPr>
                              <w:rPr>
                                <w:color w:val="auto"/>
                              </w:rPr>
                            </w:pPr>
                            <w:r w:rsidRPr="004665CB">
                              <w:rPr>
                                <w:rFonts w:eastAsia="Calibri" w:cs="Arial"/>
                                <w:b/>
                                <w:color w:val="auto"/>
                                <w:lang w:eastAsia="zh-CN" w:bidi="ar"/>
                              </w:rPr>
                              <w:t xml:space="preserve">Unterrichtsanschlüsse: </w:t>
                            </w:r>
                            <w:r w:rsidRPr="004665CB">
                              <w:rPr>
                                <w:rFonts w:eastAsia="Calibri" w:cs="Arial"/>
                                <w:color w:val="auto"/>
                                <w:lang w:eastAsia="zh-CN" w:bidi="ar"/>
                              </w:rPr>
                              <w:t>Anschließend an diesen Versuch bieten sich weitere Versuche, die auf die Kohäsionskräfte zwischen den Wassermolekülen beruhen. Versuche basierend auf der Kapillarität von Wasser sind hierfür beispielsweise geeignet.</w:t>
                            </w:r>
                          </w:p>
                          <w:p w:rsidR="0062729A" w:rsidRPr="004665CB" w:rsidRDefault="0062729A" w:rsidP="0062729A">
                            <w:pPr>
                              <w:rPr>
                                <w:color w:val="auto"/>
                              </w:rPr>
                            </w:pPr>
                            <w:r w:rsidRPr="004665CB">
                              <w:rPr>
                                <w:rFonts w:eastAsia="Calibri" w:cs="Arial"/>
                                <w:color w:val="auto"/>
                                <w:lang w:eastAsia="zh-CN" w:bidi="ar"/>
                              </w:rPr>
                              <w:t>Bei der Durchführung sollte darauf geachtet werden, das die Seifenlösung eine ausreichend hohe Konzentration hat, da sonst der Effekt eventuell etwas gering ausfällt.</w:t>
                            </w:r>
                          </w:p>
                          <w:p w:rsidR="0062729A" w:rsidRPr="004665CB" w:rsidRDefault="0062729A" w:rsidP="0062729A">
                            <w:pPr>
                              <w:rPr>
                                <w:color w:val="auto"/>
                              </w:rPr>
                            </w:pPr>
                          </w:p>
                        </w:txbxContent>
                      </wps:txbx>
                      <wps:bodyPr vert="horz" wrap="square" anchor="t" upright="1"/>
                    </wps:wsp>
                  </a:graphicData>
                </a:graphic>
              </wp:inline>
            </w:drawing>
          </mc:Choice>
          <mc:Fallback>
            <w:pict>
              <v:shape w14:anchorId="32B85BC6" id="Textfeld 56" o:spid="_x0000_s1027" type="#_x0000_t202" style="width:453.6pt;height:10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" strokecolor="#c0504d" strokeweight="1pt">
                <v:stroke dashstyle="dash"/>
                <v:textbox>
                  <w:txbxContent>
                    <w:p w:rsidR="0062729A" w:rsidRPr="004665CB" w:rsidRDefault="0062729A" w:rsidP="0062729A">
                      <w:pPr>
                        <w:rPr>
                          <w:color w:val="auto"/>
                        </w:rPr>
                      </w:pPr>
                      <w:r w:rsidRPr="004665CB">
                        <w:rPr>
                          <w:rFonts w:eastAsia="Calibri" w:cs="Arial"/>
                          <w:b/>
                          <w:color w:val="auto"/>
                          <w:lang w:eastAsia="zh-CN" w:bidi="ar"/>
                        </w:rPr>
                        <w:t xml:space="preserve">Unterrichtsanschlüsse: </w:t>
                      </w:r>
                      <w:r w:rsidRPr="004665CB">
                        <w:rPr>
                          <w:rFonts w:eastAsia="Calibri" w:cs="Arial"/>
                          <w:color w:val="auto"/>
                          <w:lang w:eastAsia="zh-CN" w:bidi="ar"/>
                        </w:rPr>
                        <w:t>Anschließend an diesen Versuch bieten sich weitere Versuche, die auf die Kohäsionskräfte zwischen den Wassermolekülen beruhen. Versuche basierend auf der Kapillarität von Wasser sind hierfür beispielsweise geeignet.</w:t>
                      </w:r>
                    </w:p>
                    <w:p w:rsidR="0062729A" w:rsidRPr="004665CB" w:rsidRDefault="0062729A" w:rsidP="0062729A">
                      <w:pPr>
                        <w:rPr>
                          <w:color w:val="auto"/>
                        </w:rPr>
                      </w:pPr>
                      <w:r w:rsidRPr="004665CB">
                        <w:rPr>
                          <w:rFonts w:eastAsia="Calibri" w:cs="Arial"/>
                          <w:color w:val="auto"/>
                          <w:lang w:eastAsia="zh-CN" w:bidi="ar"/>
                        </w:rPr>
                        <w:t xml:space="preserve">Bei der Durchführung sollte darauf geachtet werden, </w:t>
                      </w:r>
                      <w:proofErr w:type="gramStart"/>
                      <w:r w:rsidRPr="004665CB">
                        <w:rPr>
                          <w:rFonts w:eastAsia="Calibri" w:cs="Arial"/>
                          <w:color w:val="auto"/>
                          <w:lang w:eastAsia="zh-CN" w:bidi="ar"/>
                        </w:rPr>
                        <w:t>das</w:t>
                      </w:r>
                      <w:proofErr w:type="gramEnd"/>
                      <w:r w:rsidRPr="004665CB">
                        <w:rPr>
                          <w:rFonts w:eastAsia="Calibri" w:cs="Arial"/>
                          <w:color w:val="auto"/>
                          <w:lang w:eastAsia="zh-CN" w:bidi="ar"/>
                        </w:rPr>
                        <w:t xml:space="preserve"> die Seifenlösung eine ausreichend hohe Konzentration hat, da sonst der Effekt eventuell etwas gering ausfällt.</w:t>
                      </w:r>
                    </w:p>
                    <w:p w:rsidR="0062729A" w:rsidRPr="004665CB" w:rsidRDefault="0062729A" w:rsidP="0062729A">
                      <w:pPr>
                        <w:rPr>
                          <w:color w:val="auto"/>
                        </w:rPr>
                      </w:pPr>
                    </w:p>
                  </w:txbxContent>
                </v:textbox>
                <w10:anchorlock/>
              </v:shape>
            </w:pict>
          </mc:Fallback>
        </mc:AlternateContent>
      </w:r>
    </w:p>
    <w:p w:rsidR="00F91CC3" w:rsidRDefault="00F91CC3"/>
    <w:sectPr w:rsidR="00F91C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M Roman 12">
    <w:altName w:val="Arial"/>
    <w:panose1 w:val="00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49422180"/>
    <w:lvl w:ilvl="0" w:tentative="1">
      <w:start w:val="1"/>
      <w:numFmt w:val="decimal"/>
      <w:lvlText w:val="%1"/>
      <w:lvlJc w:val="left"/>
      <w:pPr>
        <w:ind w:left="432" w:hanging="432"/>
      </w:pPr>
      <w:rPr>
        <w:rFonts w:hint="default"/>
      </w:rPr>
    </w:lvl>
    <w:lvl w:ilvl="1" w:tentative="1">
      <w:start w:val="1"/>
      <w:numFmt w:val="decimal"/>
      <w:lvlText w:val="%1.%2"/>
      <w:lvlJc w:val="left"/>
      <w:pPr>
        <w:ind w:left="576" w:hanging="576"/>
      </w:pPr>
      <w:rPr>
        <w:rFonts w:hint="default"/>
        <w:lang w:val="de-DE"/>
      </w:rPr>
    </w:lvl>
    <w:lvl w:ilvl="2" w:tentative="1">
      <w:start w:val="1"/>
      <w:numFmt w:val="decimal"/>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2" w:hanging="1152"/>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4" w:hanging="1584"/>
      </w:pPr>
      <w:rPr>
        <w:rFonts w:hint="default"/>
      </w:rPr>
    </w:lvl>
  </w:abstractNum>
  <w:abstractNum w:abstractNumId="1" w15:restartNumberingAfterBreak="0">
    <w:nsid w:val="4D841811"/>
    <w:multiLevelType w:val="multilevel"/>
    <w:tmpl w:val="ACCCAAD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7974C92"/>
    <w:multiLevelType w:val="multilevel"/>
    <w:tmpl w:val="57974C92"/>
    <w:lvl w:ilvl="0">
      <w:start w:val="1"/>
      <w:numFmt w:val="decimal"/>
      <w:lvlText w:val="%1"/>
      <w:lvlJc w:val="left"/>
      <w:pPr>
        <w:ind w:left="700" w:hanging="420"/>
      </w:pPr>
    </w:lvl>
    <w:lvl w:ilvl="1">
      <w:start w:val="1"/>
      <w:numFmt w:val="decimal"/>
      <w:lvlText w:val="%1.%2"/>
      <w:lvlJc w:val="left"/>
      <w:pPr>
        <w:ind w:left="560" w:hanging="560"/>
      </w:pPr>
      <w:rPr>
        <w:lang w:val="de"/>
      </w:rPr>
    </w:lvl>
    <w:lvl w:ilvl="2" w:tentative="1">
      <w:start w:val="1"/>
      <w:numFmt w:val="decimal"/>
      <w:lvlText w:val="%1.%2.%3"/>
      <w:lvlJc w:val="left"/>
      <w:pPr>
        <w:ind w:left="720" w:hanging="720"/>
      </w:pPr>
    </w:lvl>
    <w:lvl w:ilvl="3" w:tentative="1">
      <w:start w:val="1"/>
      <w:numFmt w:val="decimal"/>
      <w:lvlText w:val="%1.%2.%3.%4"/>
      <w:lvlJc w:val="left"/>
      <w:pPr>
        <w:ind w:left="860" w:hanging="860"/>
      </w:pPr>
    </w:lvl>
    <w:lvl w:ilvl="4" w:tentative="1">
      <w:start w:val="1"/>
      <w:numFmt w:val="decimal"/>
      <w:lvlText w:val="%1.%2.%3.%4.%5"/>
      <w:lvlJc w:val="left"/>
      <w:pPr>
        <w:ind w:left="1000" w:hanging="1000"/>
      </w:pPr>
    </w:lvl>
    <w:lvl w:ilvl="5" w:tentative="1">
      <w:start w:val="1"/>
      <w:numFmt w:val="decimal"/>
      <w:lvlText w:val="%1.%2.%3.%4.%5.%6"/>
      <w:lvlJc w:val="left"/>
      <w:pPr>
        <w:ind w:left="1140" w:hanging="1140"/>
      </w:pPr>
    </w:lvl>
    <w:lvl w:ilvl="6" w:tentative="1">
      <w:start w:val="1"/>
      <w:numFmt w:val="decimal"/>
      <w:lvlText w:val="%1.%2.%3.%4.%5.%6.%7"/>
      <w:lvlJc w:val="left"/>
      <w:pPr>
        <w:ind w:left="1280" w:hanging="1280"/>
      </w:pPr>
    </w:lvl>
    <w:lvl w:ilvl="7" w:tentative="1">
      <w:start w:val="1"/>
      <w:numFmt w:val="decimal"/>
      <w:lvlText w:val="%1.%2.%3.%4.%5.%6.%7.%8"/>
      <w:lvlJc w:val="left"/>
      <w:pPr>
        <w:ind w:left="1440" w:hanging="1440"/>
      </w:pPr>
    </w:lvl>
    <w:lvl w:ilvl="8" w:tentative="1">
      <w:start w:val="1"/>
      <w:numFmt w:val="decimal"/>
      <w:lvlText w:val="%1.%2.%3.%4.%5.%6.%7.%8.%9"/>
      <w:lvlJc w:val="left"/>
      <w:pPr>
        <w:ind w:left="1580" w:hanging="15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9A"/>
    <w:rsid w:val="001D68B3"/>
    <w:rsid w:val="0062729A"/>
    <w:rsid w:val="00B14141"/>
    <w:rsid w:val="00B25108"/>
    <w:rsid w:val="00F91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C98E0-1A80-43FC-90F2-FC504A51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62729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14141"/>
    <w:pPr>
      <w:keepNext/>
      <w:keepLines/>
      <w:numPr>
        <w:numId w:val="9"/>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14141"/>
    <w:pPr>
      <w:keepNext/>
      <w:keepLines/>
      <w:numPr>
        <w:ilvl w:val="1"/>
        <w:numId w:val="9"/>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B14141"/>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unhideWhenUsed/>
    <w:qFormat/>
    <w:rsid w:val="00B141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B141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B141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B141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141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B1414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geHeader">
    <w:name w:val="Page Header"/>
    <w:basedOn w:val="Standard"/>
    <w:link w:val="PageHeaderChar"/>
    <w:qFormat/>
    <w:rsid w:val="00B14141"/>
    <w:pPr>
      <w:jc w:val="center"/>
    </w:pPr>
    <w:rPr>
      <w:rFonts w:ascii="LM Roman 12" w:hAnsi="LM Roman 12"/>
      <w:smallCaps/>
      <w:spacing w:val="10"/>
      <w:kern w:val="22"/>
      <w:sz w:val="24"/>
    </w:rPr>
  </w:style>
  <w:style w:type="character" w:customStyle="1" w:styleId="PageHeaderChar">
    <w:name w:val="Page Header Char"/>
    <w:basedOn w:val="Absatz-Standardschriftart"/>
    <w:link w:val="PageHeader"/>
    <w:locked/>
    <w:rsid w:val="00B14141"/>
    <w:rPr>
      <w:rFonts w:ascii="LM Roman 12" w:hAnsi="LM Roman 12"/>
      <w:smallCaps/>
      <w:spacing w:val="10"/>
      <w:kern w:val="22"/>
      <w:sz w:val="24"/>
    </w:rPr>
  </w:style>
  <w:style w:type="paragraph" w:customStyle="1" w:styleId="Arbeiten">
    <w:name w:val="Arbeiten"/>
    <w:basedOn w:val="Titel"/>
    <w:qFormat/>
    <w:rsid w:val="00B14141"/>
    <w:rPr>
      <w:rFonts w:ascii="Cambria" w:hAnsi="Cambria" w:cs="Times New Roman"/>
      <w:smallCaps/>
      <w:sz w:val="48"/>
      <w:szCs w:val="68"/>
      <w:lang w:val="de-DE"/>
    </w:rPr>
  </w:style>
  <w:style w:type="paragraph" w:styleId="Titel">
    <w:name w:val="Title"/>
    <w:basedOn w:val="Standard"/>
    <w:next w:val="Standard"/>
    <w:link w:val="TitelZchn"/>
    <w:uiPriority w:val="10"/>
    <w:qFormat/>
    <w:rsid w:val="00B14141"/>
    <w:pPr>
      <w:spacing w:before="720" w:after="720"/>
      <w:ind w:left="964" w:right="964"/>
      <w:contextualSpacing/>
      <w:mirrorIndents/>
      <w:jc w:val="center"/>
    </w:pPr>
    <w:rPr>
      <w:rFonts w:ascii="LM Roman 12" w:eastAsiaTheme="majorEastAsia" w:hAnsi="LM Roman 12" w:cstheme="majorBidi"/>
      <w:spacing w:val="-10"/>
      <w:kern w:val="22"/>
      <w:sz w:val="52"/>
      <w:szCs w:val="52"/>
      <w:lang w:val="en-US"/>
    </w:rPr>
  </w:style>
  <w:style w:type="character" w:customStyle="1" w:styleId="TitelZchn">
    <w:name w:val="Titel Zchn"/>
    <w:basedOn w:val="Absatz-Standardschriftart"/>
    <w:link w:val="Titel"/>
    <w:uiPriority w:val="10"/>
    <w:rsid w:val="00B14141"/>
    <w:rPr>
      <w:rFonts w:ascii="LM Roman 12" w:eastAsiaTheme="majorEastAsia" w:hAnsi="LM Roman 12" w:cstheme="majorBidi"/>
      <w:spacing w:val="-10"/>
      <w:kern w:val="22"/>
      <w:sz w:val="52"/>
      <w:szCs w:val="52"/>
      <w:lang w:val="en-US"/>
    </w:rPr>
  </w:style>
  <w:style w:type="character" w:customStyle="1" w:styleId="berschrift1Zchn">
    <w:name w:val="Überschrift 1 Zchn"/>
    <w:basedOn w:val="Absatz-Standardschriftart"/>
    <w:link w:val="berschrift1"/>
    <w:uiPriority w:val="9"/>
    <w:rsid w:val="00B1414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B1414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B14141"/>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B141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141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141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141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41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141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14141"/>
    <w:pPr>
      <w:spacing w:line="240" w:lineRule="auto"/>
    </w:pPr>
    <w:rPr>
      <w:bCs/>
      <w:sz w:val="20"/>
      <w:szCs w:val="18"/>
    </w:rPr>
  </w:style>
  <w:style w:type="paragraph" w:styleId="Listenabsatz">
    <w:name w:val="List Paragraph"/>
    <w:basedOn w:val="Standard"/>
    <w:uiPriority w:val="34"/>
    <w:qFormat/>
    <w:rsid w:val="00B14141"/>
    <w:pPr>
      <w:ind w:left="720"/>
      <w:contextualSpacing/>
    </w:pPr>
  </w:style>
  <w:style w:type="character" w:styleId="SchwacherVerweis">
    <w:name w:val="Subtle Reference"/>
    <w:basedOn w:val="Absatz-Standardschriftart"/>
    <w:uiPriority w:val="31"/>
    <w:qFormat/>
    <w:rsid w:val="00B14141"/>
    <w:rPr>
      <w:smallCaps/>
      <w:color w:val="C0504D" w:themeColor="accent2"/>
      <w:u w:val="single"/>
    </w:rPr>
  </w:style>
  <w:style w:type="paragraph" w:styleId="Inhaltsverzeichnisberschrift">
    <w:name w:val="TOC Heading"/>
    <w:basedOn w:val="berschrift1"/>
    <w:next w:val="Standard"/>
    <w:uiPriority w:val="39"/>
    <w:unhideWhenUsed/>
    <w:qFormat/>
    <w:rsid w:val="00B14141"/>
    <w:pPr>
      <w:numPr>
        <w:numId w:val="0"/>
      </w:numPr>
      <w:outlineLvl w:val="9"/>
    </w:pPr>
    <w:rPr>
      <w:color w:val="365F91"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CHRIST~1\AppData\Local\Temp\msohtmlclip1\01\clip_image005.jpg" TargetMode="External"/><Relationship Id="rId13" Type="http://schemas.openxmlformats.org/officeDocument/2006/relationships/image" Target="media/image5.jpg"/><Relationship Id="rId18" Type="http://schemas.openxmlformats.org/officeDocument/2006/relationships/image" Target="file:///C:\Users\CHRIST~1\AppData\Local\Temp\msohtmlclip1\01\clip_image010.jpg" TargetMode="External"/><Relationship Id="rId3" Type="http://schemas.openxmlformats.org/officeDocument/2006/relationships/settings" Target="settings.xml"/><Relationship Id="rId21" Type="http://schemas.openxmlformats.org/officeDocument/2006/relationships/image" Target="media/image9.jpg"/><Relationship Id="rId7" Type="http://schemas.openxmlformats.org/officeDocument/2006/relationships/image" Target="media/image2.jpg"/><Relationship Id="rId12" Type="http://schemas.openxmlformats.org/officeDocument/2006/relationships/image" Target="file:///C:\Users\CHRIST~1\AppData\Local\Temp\msohtmlclip1\01\clip_image007.jpg" TargetMode="External"/><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file:///C:\Users\CHRIST~1\AppData\Local\Temp\msohtmlclip1\01\clip_image009.jpg" TargetMode="External"/><Relationship Id="rId20" Type="http://schemas.openxmlformats.org/officeDocument/2006/relationships/image" Target="file:///C:\Users\CHRIST~1\AppData\Local\Temp\msohtmlclip1\01\clip_image011.png" TargetMode="External"/><Relationship Id="rId1" Type="http://schemas.openxmlformats.org/officeDocument/2006/relationships/numbering" Target="numbering.xml"/><Relationship Id="rId6" Type="http://schemas.openxmlformats.org/officeDocument/2006/relationships/image" Target="file:///C:\Users\CHRIST~1\AppData\Local\Temp\msohtmlclip1\01\clip_image004.png" TargetMode="Externa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image" Target="file:///C:\Users\CHRIST~1\AppData\Local\Temp\msohtmlclip1\01\clip_image006.jp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file:///C:\Users\CHRIST~1\AppData\Local\Temp\msohtmlclip1\01\clip_image008.jpg" TargetMode="External"/><Relationship Id="rId22" Type="http://schemas.openxmlformats.org/officeDocument/2006/relationships/image" Target="file:///C:\Users\CHRIST~1\AppData\Local\Temp\msohtmlclip1\01\clip_image012.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1685</Characters>
  <Application>Microsoft Office Word</Application>
  <DocSecurity>0</DocSecurity>
  <Lines>47</Lines>
  <Paragraphs>15</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2</cp:revision>
  <cp:lastPrinted>2016-08-10T09:47:00Z</cp:lastPrinted>
  <dcterms:created xsi:type="dcterms:W3CDTF">2016-08-09T12:54:00Z</dcterms:created>
  <dcterms:modified xsi:type="dcterms:W3CDTF">2016-08-10T09:47:00Z</dcterms:modified>
</cp:coreProperties>
</file>