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AB5" w:rsidRPr="00796684" w:rsidRDefault="009A2AB5" w:rsidP="009A2AB5">
      <w:pPr>
        <w:pStyle w:val="berschrift2"/>
        <w:numPr>
          <w:ilvl w:val="0"/>
          <w:numId w:val="0"/>
        </w:numPr>
        <w:ind w:left="576" w:hanging="576"/>
        <w:rPr>
          <w:rFonts w:ascii="Cambria" w:hAnsi="Cambria"/>
        </w:rPr>
      </w:pPr>
      <w:r w:rsidRPr="00796684">
        <w:rPr>
          <w:rFonts w:ascii="Cambria" w:hAnsi="Cambria"/>
          <w:noProof/>
          <w:lang w:eastAsia="de-DE"/>
        </w:rPr>
        <mc:AlternateContent>
          <mc:Choice Requires="wps">
            <w:drawing>
              <wp:anchor distT="0" distB="0" distL="114300" distR="114300" simplePos="0" relativeHeight="251659264" behindDoc="0" locked="0" layoutInCell="1" allowOverlap="1" wp14:anchorId="480B8D35" wp14:editId="7E3516BF">
                <wp:simplePos x="0" y="0"/>
                <wp:positionH relativeFrom="column">
                  <wp:posOffset>-1270</wp:posOffset>
                </wp:positionH>
                <wp:positionV relativeFrom="paragraph">
                  <wp:posOffset>415290</wp:posOffset>
                </wp:positionV>
                <wp:extent cx="5873115" cy="1601470"/>
                <wp:effectExtent l="0" t="0" r="13335" b="1778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60147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A2AB5" w:rsidRPr="00792071" w:rsidRDefault="009A2AB5" w:rsidP="009A2AB5">
                            <w:pPr>
                              <w:rPr>
                                <w:color w:val="auto"/>
                              </w:rPr>
                            </w:pPr>
                            <w:r>
                              <w:rPr>
                                <w:color w:val="auto"/>
                              </w:rPr>
                              <w:t xml:space="preserve">Im Versuch sollen die spezifischen Eigenschaften der Komponenten des Stoffgemenges (Sand, Salz, Eisenspäne) genutzt werden, um sie wieder in ihre Einzelbestandteile zu trennen. Zuerst werden die Eisenspäne mit Hilfe des Magneten entfernt. Anschließend wird Wasser hinzugegeben, um das Salz zu lösen. Diese Suspension wird gefiltert und das Wasser in der Lösung dampft durch Erwärmung ab. Es bleibt das Salz zurück. Die </w:t>
                            </w:r>
                            <w:proofErr w:type="spellStart"/>
                            <w:r>
                              <w:rPr>
                                <w:color w:val="auto"/>
                              </w:rPr>
                              <w:t>SuS</w:t>
                            </w:r>
                            <w:proofErr w:type="spellEnd"/>
                            <w:r>
                              <w:rPr>
                                <w:color w:val="auto"/>
                              </w:rPr>
                              <w:t xml:space="preserve"> sollten bereits wissen, dass Stoffe sich unterschiedlich gut in Wasser lösen.</w:t>
                            </w:r>
                          </w:p>
                          <w:p w:rsidR="009A2AB5" w:rsidRPr="00F31EBF" w:rsidRDefault="009A2AB5" w:rsidP="009A2AB5">
                            <w:pPr>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0B8D35" id="_x0000_t202" coordsize="21600,21600" o:spt="202" path="m,l,21600r21600,l21600,xe">
                <v:stroke joinstyle="miter"/>
                <v:path gradientshapeok="t" o:connecttype="rect"/>
              </v:shapetype>
              <v:shape id="Textfeld 1" o:spid="_x0000_s1026" type="#_x0000_t202" style="position:absolute;left:0;text-align:left;margin-left:-.1pt;margin-top:32.7pt;width:462.45pt;height:1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" fillcolor="white [3201]" strokecolor="#4472c4 [3208]" strokeweight="1pt">
                <v:stroke dashstyle="dash"/>
                <v:shadow color="#868686"/>
                <v:textbox>
                  <w:txbxContent>
                    <w:p w:rsidR="009A2AB5" w:rsidRPr="00792071" w:rsidRDefault="009A2AB5" w:rsidP="009A2AB5">
                      <w:pPr>
                        <w:rPr>
                          <w:color w:val="auto"/>
                        </w:rPr>
                      </w:pPr>
                      <w:r>
                        <w:rPr>
                          <w:color w:val="auto"/>
                        </w:rPr>
                        <w:t xml:space="preserve">Im Versuch sollen die spezifischen Eigenschaften der Komponenten des Stoffgemenges (Sand, Salz, Eisenspäne) genutzt werden, um sie wieder in ihre Einzelbestandteile zu trennen. Zuerst werden die Eisenspäne mit Hilfe des Magneten entfernt. Anschließend wird Wasser hinzugegeben, um das Salz zu lösen. Diese Suspension wird gefiltert und das Wasser in der Lösung dampft durch Erwärmung ab. Es bleibt das Salz zurück. Die </w:t>
                      </w:r>
                      <w:proofErr w:type="spellStart"/>
                      <w:r>
                        <w:rPr>
                          <w:color w:val="auto"/>
                        </w:rPr>
                        <w:t>SuS</w:t>
                      </w:r>
                      <w:proofErr w:type="spellEnd"/>
                      <w:r>
                        <w:rPr>
                          <w:color w:val="auto"/>
                        </w:rPr>
                        <w:t xml:space="preserve"> sollten bereits wissen, dass Stoffe sich unterschiedlich gut in Wasser lösen.</w:t>
                      </w:r>
                    </w:p>
                    <w:p w:rsidR="009A2AB5" w:rsidRPr="00F31EBF" w:rsidRDefault="009A2AB5" w:rsidP="009A2AB5">
                      <w:pPr>
                        <w:rPr>
                          <w:color w:val="auto"/>
                        </w:rPr>
                      </w:pPr>
                    </w:p>
                  </w:txbxContent>
                </v:textbox>
                <w10:wrap type="square"/>
              </v:shape>
            </w:pict>
          </mc:Fallback>
        </mc:AlternateContent>
      </w:r>
      <w:bookmarkStart w:id="0" w:name="_Toc457199487"/>
      <w:r w:rsidRPr="00796684">
        <w:rPr>
          <w:rFonts w:ascii="Cambria" w:hAnsi="Cambria"/>
        </w:rPr>
        <w:t xml:space="preserve">V1 – </w:t>
      </w:r>
      <w:r w:rsidRPr="00796684">
        <w:rPr>
          <w:rFonts w:ascii="Cambria" w:hAnsi="Cambria"/>
          <w:color w:val="auto"/>
        </w:rPr>
        <w:t>Trennung eines Stoffgemischs</w:t>
      </w:r>
      <w:bookmarkEnd w:id="0"/>
    </w:p>
    <w:p w:rsidR="009A2AB5" w:rsidRDefault="009A2AB5" w:rsidP="009A2AB5">
      <w:pPr>
        <w:pStyle w:val="berschrift2"/>
        <w:numPr>
          <w:ilvl w:val="0"/>
          <w:numId w:val="0"/>
        </w:numPr>
      </w:pPr>
    </w:p>
    <w:tbl>
      <w:tblPr>
        <w:tblW w:w="9315"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8"/>
        <w:gridCol w:w="1008"/>
        <w:gridCol w:w="1174"/>
        <w:gridCol w:w="992"/>
        <w:gridCol w:w="974"/>
        <w:gridCol w:w="1008"/>
        <w:gridCol w:w="1133"/>
      </w:tblGrid>
      <w:tr w:rsidR="009A2AB5" w:rsidTr="00BD0EFB">
        <w:tc>
          <w:tcPr>
            <w:tcW w:w="9315" w:type="dxa"/>
            <w:gridSpan w:val="9"/>
            <w:tcBorders>
              <w:top w:val="single" w:sz="8" w:space="0" w:color="4F81BD"/>
              <w:left w:val="single" w:sz="8" w:space="0" w:color="4F81BD"/>
              <w:bottom w:val="nil"/>
              <w:right w:val="single" w:sz="8" w:space="0" w:color="4F81BD"/>
            </w:tcBorders>
            <w:shd w:val="clear" w:color="auto" w:fill="4F81BD"/>
            <w:vAlign w:val="center"/>
            <w:hideMark/>
          </w:tcPr>
          <w:p w:rsidR="009A2AB5" w:rsidRDefault="009A2AB5" w:rsidP="00BD0EFB">
            <w:pPr>
              <w:spacing w:after="0"/>
              <w:jc w:val="center"/>
              <w:rPr>
                <w:b/>
                <w:bCs/>
                <w:color w:val="FFFFFF" w:themeColor="background1"/>
              </w:rPr>
            </w:pPr>
            <w:r>
              <w:rPr>
                <w:b/>
                <w:bCs/>
                <w:color w:val="FFFFFF" w:themeColor="background1"/>
              </w:rPr>
              <w:t>Gefahrenstoffe</w:t>
            </w:r>
          </w:p>
        </w:tc>
      </w:tr>
      <w:tr w:rsidR="009A2AB5" w:rsidTr="00BD0EFB">
        <w:trPr>
          <w:trHeight w:val="437"/>
        </w:trPr>
        <w:tc>
          <w:tcPr>
            <w:tcW w:w="3026" w:type="dxa"/>
            <w:gridSpan w:val="3"/>
            <w:tcBorders>
              <w:top w:val="single" w:sz="8" w:space="0" w:color="4F81BD"/>
              <w:left w:val="single" w:sz="8" w:space="0" w:color="4F81BD"/>
              <w:bottom w:val="single" w:sz="8" w:space="0" w:color="4F81BD"/>
              <w:right w:val="nil"/>
            </w:tcBorders>
            <w:vAlign w:val="center"/>
            <w:hideMark/>
          </w:tcPr>
          <w:p w:rsidR="009A2AB5" w:rsidRDefault="009A2AB5" w:rsidP="00BD0EFB">
            <w:pPr>
              <w:spacing w:after="0" w:line="276" w:lineRule="auto"/>
              <w:jc w:val="center"/>
              <w:rPr>
                <w:b/>
                <w:bCs/>
              </w:rPr>
            </w:pPr>
            <w:r>
              <w:rPr>
                <w:sz w:val="20"/>
              </w:rPr>
              <w:t>Sand</w:t>
            </w:r>
          </w:p>
        </w:tc>
        <w:tc>
          <w:tcPr>
            <w:tcW w:w="3174" w:type="dxa"/>
            <w:gridSpan w:val="3"/>
            <w:tcBorders>
              <w:top w:val="single" w:sz="8" w:space="0" w:color="4F81BD"/>
              <w:left w:val="nil"/>
              <w:bottom w:val="single" w:sz="8" w:space="0" w:color="4F81BD"/>
              <w:right w:val="nil"/>
            </w:tcBorders>
            <w:vAlign w:val="center"/>
            <w:hideMark/>
          </w:tcPr>
          <w:p w:rsidR="009A2AB5" w:rsidRDefault="009A2AB5" w:rsidP="00BD0EFB">
            <w:pPr>
              <w:spacing w:after="0"/>
              <w:jc w:val="center"/>
            </w:pPr>
            <w:r>
              <w:rPr>
                <w:sz w:val="20"/>
              </w:rPr>
              <w:t xml:space="preserve">H: </w:t>
            </w:r>
            <w:r>
              <w:t>-</w:t>
            </w:r>
          </w:p>
        </w:tc>
        <w:tc>
          <w:tcPr>
            <w:tcW w:w="3115" w:type="dxa"/>
            <w:gridSpan w:val="3"/>
            <w:tcBorders>
              <w:top w:val="single" w:sz="8" w:space="0" w:color="4F81BD"/>
              <w:left w:val="nil"/>
              <w:bottom w:val="single" w:sz="8" w:space="0" w:color="4F81BD"/>
              <w:right w:val="single" w:sz="8" w:space="0" w:color="4F81BD"/>
            </w:tcBorders>
            <w:vAlign w:val="center"/>
            <w:hideMark/>
          </w:tcPr>
          <w:p w:rsidR="009A2AB5" w:rsidRDefault="009A2AB5" w:rsidP="00BD0EFB">
            <w:pPr>
              <w:spacing w:after="0"/>
              <w:jc w:val="center"/>
            </w:pPr>
            <w:r>
              <w:rPr>
                <w:sz w:val="20"/>
              </w:rPr>
              <w:t xml:space="preserve">P: </w:t>
            </w:r>
            <w:r>
              <w:t>-</w:t>
            </w:r>
          </w:p>
        </w:tc>
      </w:tr>
      <w:tr w:rsidR="009A2AB5" w:rsidTr="00BD0EFB">
        <w:trPr>
          <w:trHeight w:val="437"/>
        </w:trPr>
        <w:tc>
          <w:tcPr>
            <w:tcW w:w="3026" w:type="dxa"/>
            <w:gridSpan w:val="3"/>
            <w:tcBorders>
              <w:top w:val="single" w:sz="8" w:space="0" w:color="4F81BD"/>
              <w:left w:val="single" w:sz="8" w:space="0" w:color="4F81BD"/>
              <w:bottom w:val="single" w:sz="8" w:space="0" w:color="4F81BD"/>
              <w:right w:val="nil"/>
            </w:tcBorders>
            <w:vAlign w:val="center"/>
            <w:hideMark/>
          </w:tcPr>
          <w:p w:rsidR="009A2AB5" w:rsidRDefault="009A2AB5" w:rsidP="00BD0EFB">
            <w:pPr>
              <w:spacing w:after="0" w:line="276" w:lineRule="auto"/>
              <w:jc w:val="center"/>
              <w:rPr>
                <w:sz w:val="20"/>
              </w:rPr>
            </w:pPr>
            <w:proofErr w:type="spellStart"/>
            <w:r>
              <w:rPr>
                <w:sz w:val="20"/>
              </w:rPr>
              <w:t>dest</w:t>
            </w:r>
            <w:proofErr w:type="spellEnd"/>
            <w:r>
              <w:rPr>
                <w:sz w:val="20"/>
              </w:rPr>
              <w:t>. Wasser</w:t>
            </w:r>
          </w:p>
        </w:tc>
        <w:tc>
          <w:tcPr>
            <w:tcW w:w="3174" w:type="dxa"/>
            <w:gridSpan w:val="3"/>
            <w:tcBorders>
              <w:top w:val="single" w:sz="8" w:space="0" w:color="4F81BD"/>
              <w:left w:val="nil"/>
              <w:bottom w:val="single" w:sz="8" w:space="0" w:color="4F81BD"/>
              <w:right w:val="nil"/>
            </w:tcBorders>
            <w:vAlign w:val="center"/>
            <w:hideMark/>
          </w:tcPr>
          <w:p w:rsidR="009A2AB5" w:rsidRDefault="009A2AB5" w:rsidP="00BD0EFB">
            <w:pPr>
              <w:spacing w:after="0"/>
              <w:jc w:val="center"/>
            </w:pPr>
            <w:r>
              <w:rPr>
                <w:sz w:val="20"/>
              </w:rPr>
              <w:t xml:space="preserve">H: </w:t>
            </w:r>
            <w:r>
              <w:t>-</w:t>
            </w:r>
          </w:p>
        </w:tc>
        <w:tc>
          <w:tcPr>
            <w:tcW w:w="3115" w:type="dxa"/>
            <w:gridSpan w:val="3"/>
            <w:tcBorders>
              <w:top w:val="single" w:sz="8" w:space="0" w:color="4F81BD"/>
              <w:left w:val="nil"/>
              <w:bottom w:val="single" w:sz="8" w:space="0" w:color="4F81BD"/>
              <w:right w:val="single" w:sz="8" w:space="0" w:color="4F81BD"/>
            </w:tcBorders>
            <w:vAlign w:val="center"/>
            <w:hideMark/>
          </w:tcPr>
          <w:p w:rsidR="009A2AB5" w:rsidRDefault="009A2AB5" w:rsidP="00BD0EFB">
            <w:pPr>
              <w:spacing w:after="0"/>
              <w:jc w:val="center"/>
            </w:pPr>
            <w:r>
              <w:rPr>
                <w:sz w:val="20"/>
              </w:rPr>
              <w:t xml:space="preserve">P: </w:t>
            </w:r>
            <w:r>
              <w:t>-</w:t>
            </w:r>
          </w:p>
        </w:tc>
      </w:tr>
      <w:tr w:rsidR="009A2AB5" w:rsidTr="00BD0EFB">
        <w:trPr>
          <w:trHeight w:val="437"/>
        </w:trPr>
        <w:tc>
          <w:tcPr>
            <w:tcW w:w="3026" w:type="dxa"/>
            <w:gridSpan w:val="3"/>
            <w:tcBorders>
              <w:top w:val="single" w:sz="8" w:space="0" w:color="4F81BD"/>
              <w:left w:val="single" w:sz="8" w:space="0" w:color="4F81BD"/>
              <w:bottom w:val="single" w:sz="8" w:space="0" w:color="4F81BD"/>
              <w:right w:val="nil"/>
            </w:tcBorders>
            <w:vAlign w:val="center"/>
            <w:hideMark/>
          </w:tcPr>
          <w:p w:rsidR="009A2AB5" w:rsidRDefault="009A2AB5" w:rsidP="00BD0EFB">
            <w:pPr>
              <w:spacing w:after="0" w:line="276" w:lineRule="auto"/>
              <w:jc w:val="center"/>
              <w:rPr>
                <w:sz w:val="20"/>
              </w:rPr>
            </w:pPr>
            <w:r>
              <w:rPr>
                <w:sz w:val="20"/>
              </w:rPr>
              <w:t>Natriumchlorid</w:t>
            </w:r>
          </w:p>
        </w:tc>
        <w:tc>
          <w:tcPr>
            <w:tcW w:w="3174" w:type="dxa"/>
            <w:gridSpan w:val="3"/>
            <w:tcBorders>
              <w:top w:val="single" w:sz="8" w:space="0" w:color="4F81BD"/>
              <w:left w:val="nil"/>
              <w:bottom w:val="single" w:sz="8" w:space="0" w:color="4F81BD"/>
              <w:right w:val="nil"/>
            </w:tcBorders>
            <w:vAlign w:val="center"/>
            <w:hideMark/>
          </w:tcPr>
          <w:p w:rsidR="009A2AB5" w:rsidRDefault="009A2AB5" w:rsidP="00BD0EFB">
            <w:pPr>
              <w:spacing w:after="0"/>
              <w:jc w:val="center"/>
            </w:pPr>
            <w:r>
              <w:rPr>
                <w:sz w:val="20"/>
              </w:rPr>
              <w:t xml:space="preserve">H: </w:t>
            </w:r>
            <w:r>
              <w:t>-</w:t>
            </w:r>
          </w:p>
        </w:tc>
        <w:tc>
          <w:tcPr>
            <w:tcW w:w="3115" w:type="dxa"/>
            <w:gridSpan w:val="3"/>
            <w:tcBorders>
              <w:top w:val="single" w:sz="8" w:space="0" w:color="4F81BD"/>
              <w:left w:val="nil"/>
              <w:bottom w:val="single" w:sz="8" w:space="0" w:color="4F81BD"/>
              <w:right w:val="single" w:sz="8" w:space="0" w:color="4F81BD"/>
            </w:tcBorders>
            <w:vAlign w:val="center"/>
            <w:hideMark/>
          </w:tcPr>
          <w:p w:rsidR="009A2AB5" w:rsidRDefault="009A2AB5" w:rsidP="00BD0EFB">
            <w:pPr>
              <w:spacing w:after="0"/>
              <w:jc w:val="center"/>
            </w:pPr>
            <w:r>
              <w:rPr>
                <w:sz w:val="20"/>
              </w:rPr>
              <w:t xml:space="preserve">P: </w:t>
            </w:r>
            <w:r>
              <w:t>-</w:t>
            </w:r>
          </w:p>
        </w:tc>
      </w:tr>
      <w:tr w:rsidR="009A2AB5" w:rsidTr="00BD0EFB">
        <w:trPr>
          <w:trHeight w:val="434"/>
        </w:trPr>
        <w:tc>
          <w:tcPr>
            <w:tcW w:w="3026" w:type="dxa"/>
            <w:gridSpan w:val="3"/>
            <w:tcBorders>
              <w:top w:val="nil"/>
              <w:left w:val="single" w:sz="8" w:space="0" w:color="4F81BD"/>
              <w:bottom w:val="nil"/>
              <w:right w:val="nil"/>
            </w:tcBorders>
            <w:vAlign w:val="center"/>
            <w:hideMark/>
          </w:tcPr>
          <w:p w:rsidR="009A2AB5" w:rsidRDefault="009A2AB5" w:rsidP="00BD0EFB">
            <w:pPr>
              <w:spacing w:after="0" w:line="276" w:lineRule="auto"/>
              <w:jc w:val="center"/>
              <w:rPr>
                <w:bCs/>
                <w:sz w:val="20"/>
              </w:rPr>
            </w:pPr>
            <w:r>
              <w:rPr>
                <w:color w:val="auto"/>
                <w:sz w:val="20"/>
                <w:szCs w:val="20"/>
              </w:rPr>
              <w:t>Eisenspäne</w:t>
            </w:r>
          </w:p>
        </w:tc>
        <w:tc>
          <w:tcPr>
            <w:tcW w:w="3174" w:type="dxa"/>
            <w:gridSpan w:val="3"/>
            <w:tcBorders>
              <w:top w:val="nil"/>
              <w:left w:val="nil"/>
              <w:bottom w:val="nil"/>
              <w:right w:val="nil"/>
            </w:tcBorders>
            <w:vAlign w:val="center"/>
            <w:hideMark/>
          </w:tcPr>
          <w:p w:rsidR="009A2AB5" w:rsidRDefault="009A2AB5" w:rsidP="00BD0EFB">
            <w:pPr>
              <w:pStyle w:val="Beschriftung"/>
              <w:spacing w:after="0" w:line="276" w:lineRule="auto"/>
              <w:jc w:val="center"/>
              <w:rPr>
                <w:sz w:val="20"/>
              </w:rPr>
            </w:pPr>
            <w:r>
              <w:rPr>
                <w:sz w:val="20"/>
              </w:rPr>
              <w:t xml:space="preserve">H: </w:t>
            </w:r>
            <w:r>
              <w:t>-</w:t>
            </w:r>
          </w:p>
        </w:tc>
        <w:tc>
          <w:tcPr>
            <w:tcW w:w="3115" w:type="dxa"/>
            <w:gridSpan w:val="3"/>
            <w:tcBorders>
              <w:top w:val="nil"/>
              <w:left w:val="nil"/>
              <w:bottom w:val="nil"/>
              <w:right w:val="single" w:sz="8" w:space="0" w:color="4F81BD"/>
            </w:tcBorders>
            <w:vAlign w:val="center"/>
            <w:hideMark/>
          </w:tcPr>
          <w:p w:rsidR="009A2AB5" w:rsidRDefault="009A2AB5" w:rsidP="00BD0EFB">
            <w:pPr>
              <w:pStyle w:val="Beschriftung"/>
              <w:spacing w:after="0" w:line="276" w:lineRule="auto"/>
              <w:jc w:val="center"/>
              <w:rPr>
                <w:sz w:val="20"/>
              </w:rPr>
            </w:pPr>
            <w:r>
              <w:rPr>
                <w:sz w:val="20"/>
              </w:rPr>
              <w:t xml:space="preserve">P: </w:t>
            </w:r>
            <w:r>
              <w:t>-</w:t>
            </w:r>
          </w:p>
        </w:tc>
      </w:tr>
      <w:tr w:rsidR="009A2AB5" w:rsidTr="00BD0EFB">
        <w:tc>
          <w:tcPr>
            <w:tcW w:w="1009" w:type="dxa"/>
            <w:tcBorders>
              <w:top w:val="single" w:sz="8" w:space="0" w:color="4F81BD"/>
              <w:left w:val="single" w:sz="8" w:space="0" w:color="4F81BD"/>
              <w:bottom w:val="single" w:sz="8" w:space="0" w:color="4F81BD"/>
              <w:right w:val="nil"/>
            </w:tcBorders>
            <w:vAlign w:val="center"/>
            <w:hideMark/>
          </w:tcPr>
          <w:p w:rsidR="009A2AB5" w:rsidRDefault="009A2AB5" w:rsidP="00BD0EFB">
            <w:pPr>
              <w:spacing w:after="0"/>
              <w:jc w:val="center"/>
              <w:rPr>
                <w:b/>
                <w:bCs/>
              </w:rPr>
            </w:pPr>
            <w:r>
              <w:rPr>
                <w:b/>
                <w:noProof/>
                <w:lang w:eastAsia="de-DE"/>
              </w:rPr>
              <w:drawing>
                <wp:inline distT="0" distB="0" distL="0" distR="0" wp14:anchorId="287A0ABE" wp14:editId="6CFAEC9E">
                  <wp:extent cx="504825" cy="504825"/>
                  <wp:effectExtent l="19050" t="0" r="9525" b="0"/>
                  <wp:docPr id="61" name="Grafi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left w:val="nil"/>
              <w:bottom w:val="single" w:sz="8" w:space="0" w:color="4F81BD"/>
              <w:right w:val="nil"/>
            </w:tcBorders>
            <w:vAlign w:val="center"/>
            <w:hideMark/>
          </w:tcPr>
          <w:p w:rsidR="009A2AB5" w:rsidRDefault="009A2AB5" w:rsidP="00BD0EFB">
            <w:pPr>
              <w:spacing w:after="0"/>
              <w:jc w:val="center"/>
            </w:pPr>
            <w:r>
              <w:rPr>
                <w:noProof/>
                <w:lang w:eastAsia="de-DE"/>
              </w:rPr>
              <w:drawing>
                <wp:inline distT="0" distB="0" distL="0" distR="0" wp14:anchorId="7154622E" wp14:editId="4D47776C">
                  <wp:extent cx="518795" cy="518795"/>
                  <wp:effectExtent l="19050" t="0" r="0" b="0"/>
                  <wp:docPr id="62" name="Grafik 127" descr="Beschreibung: Beschreibung: C:\Users\Kristina\Desktop\SVP Chemi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descr="Beschreibung: Beschreibung: C:\Users\Kristina\Desktop\SVP Chemie\Piktogramme\Brandfördernd.png"/>
                          <pic:cNvPicPr>
                            <a:picLocks noChangeAspect="1" noChangeArrowheads="1"/>
                          </pic:cNvPicPr>
                        </pic:nvPicPr>
                        <pic:blipFill>
                          <a:blip r:embed="rId6"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8795" cy="518795"/>
                          </a:xfrm>
                          <a:prstGeom prst="rect">
                            <a:avLst/>
                          </a:prstGeom>
                          <a:noFill/>
                          <a:ln>
                            <a:noFill/>
                          </a:ln>
                        </pic:spPr>
                      </pic:pic>
                    </a:graphicData>
                  </a:graphic>
                </wp:inline>
              </w:drawing>
            </w:r>
          </w:p>
        </w:tc>
        <w:tc>
          <w:tcPr>
            <w:tcW w:w="1008" w:type="dxa"/>
            <w:tcBorders>
              <w:top w:val="single" w:sz="8" w:space="0" w:color="4F81BD"/>
              <w:left w:val="nil"/>
              <w:bottom w:val="single" w:sz="8" w:space="0" w:color="4F81BD"/>
              <w:right w:val="nil"/>
            </w:tcBorders>
            <w:vAlign w:val="center"/>
            <w:hideMark/>
          </w:tcPr>
          <w:p w:rsidR="009A2AB5" w:rsidRDefault="009A2AB5" w:rsidP="00BD0EFB">
            <w:pPr>
              <w:spacing w:after="0"/>
              <w:jc w:val="center"/>
            </w:pPr>
            <w:r>
              <w:rPr>
                <w:noProof/>
                <w:lang w:eastAsia="de-DE"/>
              </w:rPr>
              <w:drawing>
                <wp:inline distT="0" distB="0" distL="0" distR="0" wp14:anchorId="49BD35B0" wp14:editId="7AC17767">
                  <wp:extent cx="518795" cy="518795"/>
                  <wp:effectExtent l="19050" t="0" r="0" b="0"/>
                  <wp:docPr id="63" name="Grafik 126" descr="Beschreibung: Beschreibung: C:\Users\Kristina\Desktop\SVP Chemi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descr="Beschreibung: Beschreibung: C:\Users\Kristina\Desktop\SVP Chemie\Piktogramme\Brennbar.png"/>
                          <pic:cNvPicPr>
                            <a:picLocks noChangeAspect="1" noChangeArrowheads="1"/>
                          </pic:cNvPicPr>
                        </pic:nvPicPr>
                        <pic:blipFill>
                          <a:blip r:embed="rId7"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8795" cy="518795"/>
                          </a:xfrm>
                          <a:prstGeom prst="rect">
                            <a:avLst/>
                          </a:prstGeom>
                          <a:noFill/>
                          <a:ln>
                            <a:noFill/>
                          </a:ln>
                        </pic:spPr>
                      </pic:pic>
                    </a:graphicData>
                  </a:graphic>
                </wp:inline>
              </w:drawing>
            </w:r>
          </w:p>
        </w:tc>
        <w:tc>
          <w:tcPr>
            <w:tcW w:w="1008" w:type="dxa"/>
            <w:tcBorders>
              <w:top w:val="single" w:sz="8" w:space="0" w:color="4F81BD"/>
              <w:left w:val="nil"/>
              <w:bottom w:val="single" w:sz="8" w:space="0" w:color="4F81BD"/>
              <w:right w:val="nil"/>
            </w:tcBorders>
            <w:vAlign w:val="center"/>
            <w:hideMark/>
          </w:tcPr>
          <w:p w:rsidR="009A2AB5" w:rsidRDefault="009A2AB5" w:rsidP="00BD0EFB">
            <w:pPr>
              <w:spacing w:after="0"/>
              <w:jc w:val="center"/>
            </w:pPr>
            <w:r>
              <w:rPr>
                <w:noProof/>
                <w:lang w:eastAsia="de-DE"/>
              </w:rPr>
              <w:drawing>
                <wp:inline distT="0" distB="0" distL="0" distR="0" wp14:anchorId="6B0E9BC8" wp14:editId="2A7B411E">
                  <wp:extent cx="518795" cy="518795"/>
                  <wp:effectExtent l="19050" t="0" r="0" b="0"/>
                  <wp:docPr id="65" name="Grafik 125" descr="Beschreibung: Beschreibung: C:\Users\Kristina\Desktop\SVP Chemie\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descr="Beschreibung: Beschreibung: C:\Users\Kristina\Desktop\SVP Chemie\Piktogramme\Explosionsgefahr.png"/>
                          <pic:cNvPicPr>
                            <a:picLocks noChangeAspect="1" noChangeArrowheads="1"/>
                          </pic:cNvPicPr>
                        </pic:nvPicPr>
                        <pic:blipFill>
                          <a:blip r:embed="rId8"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8795" cy="518795"/>
                          </a:xfrm>
                          <a:prstGeom prst="rect">
                            <a:avLst/>
                          </a:prstGeom>
                          <a:noFill/>
                          <a:ln>
                            <a:noFill/>
                          </a:ln>
                        </pic:spPr>
                      </pic:pic>
                    </a:graphicData>
                  </a:graphic>
                </wp:inline>
              </w:drawing>
            </w:r>
          </w:p>
        </w:tc>
        <w:tc>
          <w:tcPr>
            <w:tcW w:w="1174" w:type="dxa"/>
            <w:tcBorders>
              <w:top w:val="single" w:sz="8" w:space="0" w:color="4F81BD"/>
              <w:left w:val="nil"/>
              <w:bottom w:val="single" w:sz="8" w:space="0" w:color="4F81BD"/>
              <w:right w:val="nil"/>
            </w:tcBorders>
            <w:vAlign w:val="center"/>
            <w:hideMark/>
          </w:tcPr>
          <w:p w:rsidR="009A2AB5" w:rsidRDefault="009A2AB5" w:rsidP="00BD0EFB">
            <w:pPr>
              <w:spacing w:after="0"/>
              <w:jc w:val="center"/>
            </w:pPr>
            <w:r>
              <w:rPr>
                <w:noProof/>
                <w:lang w:eastAsia="de-DE"/>
              </w:rPr>
              <w:drawing>
                <wp:inline distT="0" distB="0" distL="0" distR="0" wp14:anchorId="557DE04F" wp14:editId="59130A51">
                  <wp:extent cx="518795" cy="518795"/>
                  <wp:effectExtent l="19050" t="0" r="0" b="0"/>
                  <wp:docPr id="66" name="Grafik 124" descr="Beschreibung: Beschreibung: C:\Users\Kristina\Desktop\SVP Chemi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descr="Beschreibung: Beschreibung: C:\Users\Kristina\Desktop\SVP Chemie\Piktogramme\Gasflasche.png"/>
                          <pic:cNvPicPr>
                            <a:picLocks noChangeAspect="1" noChangeArrowheads="1"/>
                          </pic:cNvPicPr>
                        </pic:nvPicPr>
                        <pic:blipFill>
                          <a:blip r:embed="rId9"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8795" cy="518795"/>
                          </a:xfrm>
                          <a:prstGeom prst="rect">
                            <a:avLst/>
                          </a:prstGeom>
                          <a:noFill/>
                          <a:ln>
                            <a:noFill/>
                          </a:ln>
                        </pic:spPr>
                      </pic:pic>
                    </a:graphicData>
                  </a:graphic>
                </wp:inline>
              </w:drawing>
            </w:r>
          </w:p>
        </w:tc>
        <w:tc>
          <w:tcPr>
            <w:tcW w:w="992" w:type="dxa"/>
            <w:tcBorders>
              <w:top w:val="single" w:sz="8" w:space="0" w:color="4F81BD"/>
              <w:left w:val="nil"/>
              <w:bottom w:val="single" w:sz="8" w:space="0" w:color="4F81BD"/>
              <w:right w:val="nil"/>
            </w:tcBorders>
            <w:vAlign w:val="center"/>
            <w:hideMark/>
          </w:tcPr>
          <w:p w:rsidR="009A2AB5" w:rsidRDefault="009A2AB5" w:rsidP="00BD0EFB">
            <w:pPr>
              <w:spacing w:after="0"/>
              <w:jc w:val="center"/>
            </w:pPr>
            <w:r>
              <w:rPr>
                <w:noProof/>
                <w:lang w:eastAsia="de-DE"/>
              </w:rPr>
              <w:drawing>
                <wp:inline distT="0" distB="0" distL="0" distR="0" wp14:anchorId="4A7FBA8A" wp14:editId="2124164D">
                  <wp:extent cx="518795" cy="518795"/>
                  <wp:effectExtent l="19050" t="0" r="0" b="0"/>
                  <wp:docPr id="76" name="Grafik 123" descr="Beschreibung: Beschreibung: C:\Users\Kristina\Desktop\SVP Chemi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descr="Beschreibung: Beschreibung: C:\Users\Kristina\Desktop\SVP Chemie\Piktogramme\Gesundheitsgefahr.png"/>
                          <pic:cNvPicPr>
                            <a:picLocks noChangeAspect="1" noChangeArrowheads="1"/>
                          </pic:cNvPicPr>
                        </pic:nvPicPr>
                        <pic:blipFill>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8795" cy="518795"/>
                          </a:xfrm>
                          <a:prstGeom prst="rect">
                            <a:avLst/>
                          </a:prstGeom>
                          <a:noFill/>
                          <a:ln>
                            <a:noFill/>
                          </a:ln>
                        </pic:spPr>
                      </pic:pic>
                    </a:graphicData>
                  </a:graphic>
                </wp:inline>
              </w:drawing>
            </w:r>
          </w:p>
        </w:tc>
        <w:tc>
          <w:tcPr>
            <w:tcW w:w="974" w:type="dxa"/>
            <w:tcBorders>
              <w:top w:val="single" w:sz="8" w:space="0" w:color="4F81BD"/>
              <w:left w:val="nil"/>
              <w:bottom w:val="single" w:sz="8" w:space="0" w:color="4F81BD"/>
              <w:right w:val="nil"/>
            </w:tcBorders>
            <w:vAlign w:val="center"/>
            <w:hideMark/>
          </w:tcPr>
          <w:p w:rsidR="009A2AB5" w:rsidRDefault="009A2AB5" w:rsidP="00BD0EFB">
            <w:pPr>
              <w:spacing w:after="0"/>
              <w:jc w:val="center"/>
            </w:pPr>
            <w:r>
              <w:rPr>
                <w:noProof/>
                <w:lang w:eastAsia="de-DE"/>
              </w:rPr>
              <w:drawing>
                <wp:inline distT="0" distB="0" distL="0" distR="0" wp14:anchorId="00785D78" wp14:editId="24A681BD">
                  <wp:extent cx="518795" cy="518795"/>
                  <wp:effectExtent l="19050" t="0" r="0" b="0"/>
                  <wp:docPr id="77" name="Grafik 122" descr="Beschreibung: Beschreibung: C:\Users\Kristina\Desktop\SVP Chemi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descr="Beschreibung: Beschreibung: C:\Users\Kristina\Desktop\SVP Chemie\Piktogramme\Giftig.png"/>
                          <pic:cNvPicPr>
                            <a:picLocks noChangeAspect="1" noChangeArrowheads="1"/>
                          </pic:cNvPicPr>
                        </pic:nvPicPr>
                        <pic:blipFill>
                          <a:blip r:embed="rId11"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8795" cy="518795"/>
                          </a:xfrm>
                          <a:prstGeom prst="rect">
                            <a:avLst/>
                          </a:prstGeom>
                          <a:noFill/>
                          <a:ln>
                            <a:noFill/>
                          </a:ln>
                        </pic:spPr>
                      </pic:pic>
                    </a:graphicData>
                  </a:graphic>
                </wp:inline>
              </w:drawing>
            </w:r>
          </w:p>
        </w:tc>
        <w:tc>
          <w:tcPr>
            <w:tcW w:w="1008" w:type="dxa"/>
            <w:tcBorders>
              <w:top w:val="single" w:sz="8" w:space="0" w:color="4F81BD"/>
              <w:left w:val="nil"/>
              <w:bottom w:val="single" w:sz="8" w:space="0" w:color="4F81BD"/>
              <w:right w:val="nil"/>
            </w:tcBorders>
            <w:vAlign w:val="center"/>
            <w:hideMark/>
          </w:tcPr>
          <w:p w:rsidR="009A2AB5" w:rsidRDefault="009A2AB5" w:rsidP="00BD0EFB">
            <w:pPr>
              <w:spacing w:after="0"/>
              <w:jc w:val="center"/>
            </w:pPr>
            <w:r>
              <w:rPr>
                <w:noProof/>
                <w:lang w:eastAsia="de-DE"/>
              </w:rPr>
              <w:drawing>
                <wp:inline distT="0" distB="0" distL="0" distR="0" wp14:anchorId="22CBEB88" wp14:editId="04178468">
                  <wp:extent cx="518795" cy="518795"/>
                  <wp:effectExtent l="19050" t="0" r="0" b="0"/>
                  <wp:docPr id="78" name="Grafik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8795" cy="518795"/>
                          </a:xfrm>
                          <a:prstGeom prst="rect">
                            <a:avLst/>
                          </a:prstGeom>
                          <a:noFill/>
                          <a:ln>
                            <a:noFill/>
                          </a:ln>
                        </pic:spPr>
                      </pic:pic>
                    </a:graphicData>
                  </a:graphic>
                </wp:inline>
              </w:drawing>
            </w:r>
          </w:p>
        </w:tc>
        <w:tc>
          <w:tcPr>
            <w:tcW w:w="1133" w:type="dxa"/>
            <w:tcBorders>
              <w:top w:val="single" w:sz="8" w:space="0" w:color="4F81BD"/>
              <w:left w:val="nil"/>
              <w:bottom w:val="single" w:sz="8" w:space="0" w:color="4F81BD"/>
              <w:right w:val="single" w:sz="8" w:space="0" w:color="4F81BD"/>
            </w:tcBorders>
            <w:vAlign w:val="center"/>
            <w:hideMark/>
          </w:tcPr>
          <w:p w:rsidR="009A2AB5" w:rsidRDefault="009A2AB5" w:rsidP="00BD0EFB">
            <w:pPr>
              <w:spacing w:after="0"/>
              <w:jc w:val="center"/>
            </w:pPr>
            <w:r>
              <w:rPr>
                <w:noProof/>
                <w:lang w:eastAsia="de-DE"/>
              </w:rPr>
              <w:drawing>
                <wp:inline distT="0" distB="0" distL="0" distR="0" wp14:anchorId="153F4A43" wp14:editId="38109836">
                  <wp:extent cx="518795" cy="518795"/>
                  <wp:effectExtent l="19050" t="0" r="0" b="0"/>
                  <wp:docPr id="79" name="Grafik 120" descr="Beschreibung: Beschreibung: C:\Users\Kristina\Desktop\SVP Chemi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descr="Beschreibung: Beschreibung: C:\Users\Kristina\Desktop\SVP Chemie\Piktogramme\Umweltgefahr.png"/>
                          <pic:cNvPicPr>
                            <a:picLocks noChangeAspect="1" noChangeArrowheads="1"/>
                          </pic:cNvPicPr>
                        </pic:nvPicPr>
                        <pic:blipFill>
                          <a:blip r:embed="rId13"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8795" cy="518795"/>
                          </a:xfrm>
                          <a:prstGeom prst="rect">
                            <a:avLst/>
                          </a:prstGeom>
                          <a:noFill/>
                          <a:ln>
                            <a:noFill/>
                          </a:ln>
                        </pic:spPr>
                      </pic:pic>
                    </a:graphicData>
                  </a:graphic>
                </wp:inline>
              </w:drawing>
            </w:r>
          </w:p>
        </w:tc>
      </w:tr>
    </w:tbl>
    <w:p w:rsidR="009A2AB5" w:rsidRDefault="009A2AB5" w:rsidP="009A2AB5">
      <w:pPr>
        <w:tabs>
          <w:tab w:val="left" w:pos="1701"/>
          <w:tab w:val="left" w:pos="1985"/>
        </w:tabs>
      </w:pPr>
    </w:p>
    <w:p w:rsidR="009A2AB5" w:rsidRDefault="009A2AB5" w:rsidP="009A2AB5">
      <w:pPr>
        <w:tabs>
          <w:tab w:val="left" w:pos="1701"/>
          <w:tab w:val="left" w:pos="1985"/>
        </w:tabs>
        <w:ind w:left="1980" w:hanging="1980"/>
      </w:pPr>
      <w:r>
        <w:t xml:space="preserve">Materialien: </w:t>
      </w:r>
      <w:r>
        <w:tab/>
      </w:r>
      <w:r>
        <w:tab/>
        <w:t xml:space="preserve">Trichter, Filterpapier, Porzellanschale, </w:t>
      </w:r>
      <w:proofErr w:type="spellStart"/>
      <w:r>
        <w:t>Gasnbrenner</w:t>
      </w:r>
      <w:proofErr w:type="spellEnd"/>
      <w:r>
        <w:t>, Dreifuß mit Drahtnetz, 250 </w:t>
      </w:r>
      <w:proofErr w:type="spellStart"/>
      <w:r>
        <w:t>mL</w:t>
      </w:r>
      <w:proofErr w:type="spellEnd"/>
      <w:r>
        <w:t xml:space="preserve"> Becherglas, 100 </w:t>
      </w:r>
      <w:proofErr w:type="spellStart"/>
      <w:r>
        <w:t>mL</w:t>
      </w:r>
      <w:proofErr w:type="spellEnd"/>
      <w:r>
        <w:t xml:space="preserve"> Erlenmeyerkolben, Magnet, Papiertuch, Glasstab</w:t>
      </w:r>
    </w:p>
    <w:p w:rsidR="009A2AB5" w:rsidRDefault="009A2AB5" w:rsidP="009A2AB5">
      <w:pPr>
        <w:tabs>
          <w:tab w:val="left" w:pos="1701"/>
          <w:tab w:val="left" w:pos="1985"/>
        </w:tabs>
        <w:ind w:left="1980" w:hanging="1980"/>
      </w:pPr>
      <w:r>
        <w:t>Chemikalien:</w:t>
      </w:r>
      <w:r>
        <w:tab/>
      </w:r>
      <w:r>
        <w:tab/>
        <w:t xml:space="preserve">Sand, </w:t>
      </w:r>
      <w:proofErr w:type="spellStart"/>
      <w:r>
        <w:t>dest</w:t>
      </w:r>
      <w:proofErr w:type="spellEnd"/>
      <w:r>
        <w:t>. Wasser, Kochsalz (NaCl) und Eisenspäne</w:t>
      </w:r>
    </w:p>
    <w:p w:rsidR="009A2AB5" w:rsidRDefault="009A2AB5" w:rsidP="009A2AB5">
      <w:pPr>
        <w:tabs>
          <w:tab w:val="left" w:pos="1701"/>
          <w:tab w:val="left" w:pos="1985"/>
        </w:tabs>
        <w:ind w:left="1980" w:hanging="1980"/>
      </w:pPr>
      <w:r>
        <w:t xml:space="preserve">Durchführung: </w:t>
      </w:r>
      <w:r>
        <w:tab/>
      </w:r>
      <w:r>
        <w:tab/>
      </w:r>
      <w:r>
        <w:tab/>
        <w:t xml:space="preserve">Sand, Kochsalz und die Eisenspäne werden in dem Becherglas vermischt. Der Magnet wird in das Papiertuch gewickelt. Mit dem Magneten werden nun die Eisenspäne angezogen. In </w:t>
      </w:r>
      <w:proofErr w:type="gramStart"/>
      <w:r>
        <w:t>das Sand</w:t>
      </w:r>
      <w:proofErr w:type="gramEnd"/>
      <w:r>
        <w:t xml:space="preserve">/Salz-Gemisch wird nun Wasser hinzugegeben und mit einem Glasstab umgerührt. Nun wir das Gemisch filtriert. Das </w:t>
      </w:r>
      <w:proofErr w:type="spellStart"/>
      <w:r>
        <w:t>Filrat</w:t>
      </w:r>
      <w:proofErr w:type="spellEnd"/>
      <w:r>
        <w:t xml:space="preserve"> wird nun in eine Porzellanschale gegossen und über einem Gasbrenner erhitzt, bis das gesamte Wasser abgedampft ist.</w:t>
      </w:r>
    </w:p>
    <w:p w:rsidR="009A2AB5" w:rsidRDefault="009A2AB5" w:rsidP="009A2AB5">
      <w:pPr>
        <w:tabs>
          <w:tab w:val="left" w:pos="1701"/>
          <w:tab w:val="left" w:pos="1985"/>
        </w:tabs>
        <w:ind w:left="1980" w:hanging="1980"/>
        <w:rPr>
          <w:noProof/>
          <w:lang w:eastAsia="de-DE"/>
        </w:rPr>
      </w:pPr>
      <w:r>
        <w:t>Beobachtung:</w:t>
      </w:r>
      <w:r>
        <w:tab/>
      </w:r>
      <w:r>
        <w:tab/>
      </w:r>
      <w:r>
        <w:tab/>
        <w:t xml:space="preserve">Durch den Magneten werden alle Eisenspäne aus dem Gemenge entfernt. Durch das Papiertuch lassen sich die Eisenteilchen leichter und schneller vom Magnet ablösen. Bei Zugabe von Wasser löst sich das Salz. Nach dem Filtrieren ist die Lösung klar und farblos. Nach dem Erhitzen bleibt in der ersten Porzellanschale eine weiße, kristalline Substanz zurück. </w:t>
      </w:r>
    </w:p>
    <w:p w:rsidR="009A2AB5" w:rsidRDefault="009A2AB5" w:rsidP="009A2AB5">
      <w:pPr>
        <w:keepNext/>
        <w:tabs>
          <w:tab w:val="left" w:pos="1701"/>
          <w:tab w:val="left" w:pos="1985"/>
        </w:tabs>
        <w:ind w:left="1980" w:hanging="1980"/>
        <w:jc w:val="center"/>
      </w:pPr>
      <w:r>
        <w:rPr>
          <w:noProof/>
          <w:lang w:eastAsia="de-DE"/>
        </w:rPr>
        <w:lastRenderedPageBreak/>
        <w:drawing>
          <wp:inline distT="0" distB="0" distL="0" distR="0" wp14:anchorId="6FAC23B9" wp14:editId="39E3591B">
            <wp:extent cx="1603958" cy="2027822"/>
            <wp:effectExtent l="0" t="0" r="0" b="0"/>
            <wp:docPr id="100" name="Grafik 21" descr="DSC_1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259.JPG"/>
                    <pic:cNvPicPr/>
                  </pic:nvPicPr>
                  <pic:blipFill>
                    <a:blip r:embed="rId14" cstate="print">
                      <a:lum contrast="20000"/>
                    </a:blip>
                    <a:srcRect r="-14"/>
                    <a:stretch>
                      <a:fillRect/>
                    </a:stretch>
                  </pic:blipFill>
                  <pic:spPr>
                    <a:xfrm>
                      <a:off x="0" y="0"/>
                      <a:ext cx="1612740" cy="2038925"/>
                    </a:xfrm>
                    <a:prstGeom prst="rect">
                      <a:avLst/>
                    </a:prstGeom>
                  </pic:spPr>
                </pic:pic>
              </a:graphicData>
            </a:graphic>
          </wp:inline>
        </w:drawing>
      </w:r>
      <w:r>
        <w:t xml:space="preserve"> </w:t>
      </w:r>
      <w:r>
        <w:rPr>
          <w:noProof/>
          <w:lang w:eastAsia="de-DE"/>
        </w:rPr>
        <w:drawing>
          <wp:inline distT="0" distB="0" distL="0" distR="0" wp14:anchorId="61DE4609" wp14:editId="2731B052">
            <wp:extent cx="1129331" cy="2032945"/>
            <wp:effectExtent l="0" t="0" r="0" b="0"/>
            <wp:docPr id="101" name="Grafik 12" descr="DSC_1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247.JPG"/>
                    <pic:cNvPicPr/>
                  </pic:nvPicPr>
                  <pic:blipFill>
                    <a:blip r:embed="rId15" cstate="print">
                      <a:lum contrast="20000"/>
                    </a:blip>
                    <a:srcRect/>
                    <a:stretch>
                      <a:fillRect/>
                    </a:stretch>
                  </pic:blipFill>
                  <pic:spPr>
                    <a:xfrm>
                      <a:off x="0" y="0"/>
                      <a:ext cx="1158157" cy="2084835"/>
                    </a:xfrm>
                    <a:prstGeom prst="rect">
                      <a:avLst/>
                    </a:prstGeom>
                  </pic:spPr>
                </pic:pic>
              </a:graphicData>
            </a:graphic>
          </wp:inline>
        </w:drawing>
      </w:r>
      <w:r>
        <w:rPr>
          <w:noProof/>
          <w:lang w:eastAsia="de-DE"/>
        </w:rPr>
        <w:drawing>
          <wp:inline distT="0" distB="0" distL="0" distR="0" wp14:anchorId="38460697" wp14:editId="7177AFA9">
            <wp:extent cx="1967405" cy="1277445"/>
            <wp:effectExtent l="19050" t="0" r="0" b="0"/>
            <wp:docPr id="102" name="Grafik 9" descr="DSC_1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266.JPG"/>
                    <pic:cNvPicPr/>
                  </pic:nvPicPr>
                  <pic:blipFill>
                    <a:blip r:embed="rId16" cstate="print">
                      <a:lum contrast="20000"/>
                    </a:blip>
                    <a:srcRect/>
                    <a:stretch>
                      <a:fillRect/>
                    </a:stretch>
                  </pic:blipFill>
                  <pic:spPr>
                    <a:xfrm flipV="1">
                      <a:off x="0" y="0"/>
                      <a:ext cx="1970142" cy="1279222"/>
                    </a:xfrm>
                    <a:prstGeom prst="rect">
                      <a:avLst/>
                    </a:prstGeom>
                  </pic:spPr>
                </pic:pic>
              </a:graphicData>
            </a:graphic>
          </wp:inline>
        </w:drawing>
      </w:r>
    </w:p>
    <w:p w:rsidR="009A2AB5" w:rsidRDefault="009A2AB5" w:rsidP="009A2AB5">
      <w:pPr>
        <w:pStyle w:val="Beschriftung"/>
        <w:jc w:val="center"/>
      </w:pPr>
      <w:r>
        <w:t xml:space="preserve">Abb. 1 - </w:t>
      </w:r>
      <w:r>
        <w:rPr>
          <w:noProof/>
        </w:rPr>
        <w:t>(von links nach rechts) Gemenge. Lösung nach dem Filtern. Zurückgebliebenes Salz nach dem Abdampfen des Wassers.</w:t>
      </w:r>
    </w:p>
    <w:p w:rsidR="009A2AB5" w:rsidRDefault="009A2AB5" w:rsidP="009A2AB5">
      <w:pPr>
        <w:tabs>
          <w:tab w:val="left" w:pos="1701"/>
          <w:tab w:val="left" w:pos="1985"/>
        </w:tabs>
        <w:ind w:left="1980" w:hanging="1980"/>
      </w:pPr>
      <w:r>
        <w:t>Deutung:</w:t>
      </w:r>
      <w:r>
        <w:tab/>
      </w:r>
      <w:r>
        <w:tab/>
      </w:r>
      <w:r>
        <w:tab/>
        <w:t xml:space="preserve">Eisenspäne sind magnetisch und können daher durch einen Magneten angezogen werden. Salz ist wasserlöslich, Sand jedoch nicht. Dadurch kann die Suspension nun filtriert und der Sand von dem Salz getrennt werden. Durch das Filtrieren befinden sich nur noch Wasser und Salz in der Lösung. Durch Erhitzten verdampft das Wasser. Das Salz kristallisiert in der Porzellanschale. </w:t>
      </w:r>
    </w:p>
    <w:p w:rsidR="009A2AB5" w:rsidRDefault="009A2AB5" w:rsidP="009A2AB5">
      <w:pPr>
        <w:tabs>
          <w:tab w:val="left" w:pos="1985"/>
        </w:tabs>
        <w:ind w:left="1985" w:hanging="2124"/>
      </w:pPr>
      <w:r>
        <w:t>Entsorgung:</w:t>
      </w:r>
      <w:r>
        <w:tab/>
        <w:t xml:space="preserve">Die Eisenspäne können </w:t>
      </w:r>
      <w:proofErr w:type="gramStart"/>
      <w:r>
        <w:t>wieder verwendet</w:t>
      </w:r>
      <w:proofErr w:type="gramEnd"/>
      <w:r>
        <w:t xml:space="preserve"> werden. Das Salz und der Sand können in den Hausmüll.</w:t>
      </w:r>
    </w:p>
    <w:p w:rsidR="009A2AB5" w:rsidRDefault="009A2AB5" w:rsidP="009A2AB5">
      <w:pPr>
        <w:spacing w:line="276" w:lineRule="auto"/>
        <w:ind w:left="1985" w:hanging="1985"/>
        <w:jc w:val="left"/>
        <w:rPr>
          <w:rFonts w:asciiTheme="majorHAnsi" w:eastAsiaTheme="majorEastAsia" w:hAnsiTheme="majorHAnsi" w:cstheme="majorBidi"/>
          <w:b/>
          <w:bCs/>
          <w:sz w:val="28"/>
          <w:szCs w:val="28"/>
        </w:rPr>
      </w:pPr>
      <w:r>
        <w:t>Literatur:</w:t>
      </w:r>
      <w:r>
        <w:tab/>
      </w:r>
      <w:r w:rsidRPr="0011286D">
        <w:t xml:space="preserve">angelehnt an: K. Häusler, H. </w:t>
      </w:r>
      <w:proofErr w:type="spellStart"/>
      <w:r w:rsidRPr="0011286D">
        <w:t>Rampf</w:t>
      </w:r>
      <w:proofErr w:type="spellEnd"/>
      <w:r w:rsidRPr="0011286D">
        <w:t xml:space="preserve">, R. Reichelt, Experimente für den Chemieunterricht, </w:t>
      </w:r>
      <w:proofErr w:type="spellStart"/>
      <w:r w:rsidRPr="0011286D">
        <w:t>Oldenbourg</w:t>
      </w:r>
      <w:proofErr w:type="spellEnd"/>
      <w:r w:rsidRPr="0011286D">
        <w:t>, 2. Auflage, 1995, S. 43.</w:t>
      </w:r>
    </w:p>
    <w:p w:rsidR="00E35BC4" w:rsidRDefault="00E35BC4">
      <w:bookmarkStart w:id="1" w:name="_GoBack"/>
      <w:bookmarkEnd w:id="1"/>
    </w:p>
    <w:sectPr w:rsidR="00E35B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AB5"/>
    <w:rsid w:val="0011286D"/>
    <w:rsid w:val="00796684"/>
    <w:rsid w:val="009A2AB5"/>
    <w:rsid w:val="00E35B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65451-D137-494A-8046-1BA32151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9A2AB5"/>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9A2AB5"/>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A2AB5"/>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A2AB5"/>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A2AB5"/>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9A2AB5"/>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9A2AB5"/>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9A2AB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A2AB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A2AB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2AB5"/>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9A2AB5"/>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9A2AB5"/>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9A2AB5"/>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9A2AB5"/>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9A2AB5"/>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9A2AB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A2AB5"/>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A2AB5"/>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9A2AB5"/>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1677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dc:creator>
  <cp:keywords/>
  <dc:description/>
  <cp:lastModifiedBy>Kristina</cp:lastModifiedBy>
  <cp:revision>3</cp:revision>
  <dcterms:created xsi:type="dcterms:W3CDTF">2016-08-09T12:15:00Z</dcterms:created>
  <dcterms:modified xsi:type="dcterms:W3CDTF">2016-08-09T12:20:00Z</dcterms:modified>
</cp:coreProperties>
</file>