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E0" w:rsidRPr="008D3FE0" w:rsidRDefault="008D3FE0" w:rsidP="008D3FE0">
      <w:pPr>
        <w:pStyle w:val="berschrift2"/>
        <w:numPr>
          <w:ilvl w:val="0"/>
          <w:numId w:val="0"/>
        </w:numPr>
        <w:ind w:left="576" w:hanging="576"/>
        <w:rPr>
          <w:rFonts w:ascii="Cambria" w:hAnsi="Cambria"/>
        </w:rPr>
      </w:pPr>
      <w:r w:rsidRPr="008D3FE0">
        <w:rPr>
          <w:rFonts w:ascii="Cambria" w:hAnsi="Cambria"/>
          <w:noProof/>
          <w:lang w:eastAsia="de-DE"/>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415290</wp:posOffset>
                </wp:positionV>
                <wp:extent cx="5873115" cy="797560"/>
                <wp:effectExtent l="0" t="0" r="13335" b="21590"/>
                <wp:wrapSquare wrapText="bothSides"/>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75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3FE0" w:rsidRPr="00F73877" w:rsidRDefault="008D3FE0" w:rsidP="008D3FE0">
                            <w:pPr>
                              <w:rPr>
                                <w:color w:val="auto"/>
                              </w:rPr>
                            </w:pPr>
                            <w:r>
                              <w:rPr>
                                <w:color w:val="auto"/>
                              </w:rPr>
                              <w:t xml:space="preserve">In diesem Versuch soll es um das Öl-Wasser-Gemisch gehen, welches zwei getrennte Schichten bildet. Durch den Einsatz eines Emulgators bildet sich eine milchige Lösung, eine Emulsion. </w:t>
                            </w:r>
                            <w:bookmarkStart w:id="0" w:name="_GoBack"/>
                            <w:bookmarkEnd w:id="0"/>
                            <w:r w:rsidRPr="00F73877">
                              <w:rPr>
                                <w:color w:val="auto"/>
                              </w:rPr>
                              <w:t xml:space="preserve">Er eignet sich auch, um die Begriffe für die </w:t>
                            </w:r>
                            <w:r>
                              <w:rPr>
                                <w:color w:val="auto"/>
                              </w:rPr>
                              <w:t>Stoffg</w:t>
                            </w:r>
                            <w:r w:rsidRPr="00F73877">
                              <w:rPr>
                                <w:color w:val="auto"/>
                              </w:rPr>
                              <w:t>emische einzu</w:t>
                            </w:r>
                            <w:r>
                              <w:rPr>
                                <w:color w:val="auto"/>
                              </w:rPr>
                              <w:t>führen.</w:t>
                            </w:r>
                          </w:p>
                          <w:p w:rsidR="008D3FE0" w:rsidRPr="00F31EBF" w:rsidRDefault="008D3FE0" w:rsidP="008D3FE0">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5" o:spid="_x0000_s1026" type="#_x0000_t202" style="position:absolute;left:0;text-align:left;margin-left:-.1pt;margin-top:32.7pt;width:462.4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z7QIAACs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" fillcolor="white [3201]" strokecolor="#4472c4 [3208]" strokeweight="1pt">
                <v:stroke dashstyle="dash"/>
                <v:shadow color="#868686"/>
                <v:textbox>
                  <w:txbxContent>
                    <w:p w:rsidR="008D3FE0" w:rsidRPr="00F73877" w:rsidRDefault="008D3FE0" w:rsidP="008D3FE0">
                      <w:pPr>
                        <w:rPr>
                          <w:color w:val="auto"/>
                        </w:rPr>
                      </w:pPr>
                      <w:r>
                        <w:rPr>
                          <w:color w:val="auto"/>
                        </w:rPr>
                        <w:t xml:space="preserve">In diesem Versuch soll es um das Öl-Wasser-Gemisch gehen, welches zwei getrennte Schichten bildet. Durch den Einsatz eines Emulgators bildet sich eine milchige Lösung, eine Emulsion. </w:t>
                      </w:r>
                      <w:bookmarkStart w:id="1" w:name="_GoBack"/>
                      <w:bookmarkEnd w:id="1"/>
                      <w:r w:rsidRPr="00F73877">
                        <w:rPr>
                          <w:color w:val="auto"/>
                        </w:rPr>
                        <w:t xml:space="preserve">Er eignet sich auch, um die Begriffe für die </w:t>
                      </w:r>
                      <w:r>
                        <w:rPr>
                          <w:color w:val="auto"/>
                        </w:rPr>
                        <w:t>Stoffg</w:t>
                      </w:r>
                      <w:r w:rsidRPr="00F73877">
                        <w:rPr>
                          <w:color w:val="auto"/>
                        </w:rPr>
                        <w:t>emische einzu</w:t>
                      </w:r>
                      <w:r>
                        <w:rPr>
                          <w:color w:val="auto"/>
                        </w:rPr>
                        <w:t>führen.</w:t>
                      </w:r>
                    </w:p>
                    <w:p w:rsidR="008D3FE0" w:rsidRPr="00F31EBF" w:rsidRDefault="008D3FE0" w:rsidP="008D3FE0">
                      <w:pPr>
                        <w:rPr>
                          <w:color w:val="auto"/>
                        </w:rPr>
                      </w:pPr>
                    </w:p>
                  </w:txbxContent>
                </v:textbox>
                <w10:wrap type="square"/>
              </v:shape>
            </w:pict>
          </mc:Fallback>
        </mc:AlternateContent>
      </w:r>
      <w:bookmarkStart w:id="2" w:name="_Toc457199490"/>
      <w:r w:rsidRPr="008D3FE0">
        <w:rPr>
          <w:rFonts w:ascii="Cambria" w:hAnsi="Cambria"/>
        </w:rPr>
        <w:t>V3 – Herstellen einer Emulsion</w:t>
      </w:r>
      <w:bookmarkEnd w:id="2"/>
    </w:p>
    <w:p w:rsidR="008D3FE0" w:rsidRDefault="008D3FE0" w:rsidP="008D3FE0">
      <w:pPr>
        <w:pStyle w:val="berschrift2"/>
        <w:numPr>
          <w:ilvl w:val="0"/>
          <w:numId w:val="0"/>
        </w:numPr>
      </w:pPr>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8"/>
        <w:gridCol w:w="1008"/>
        <w:gridCol w:w="1174"/>
        <w:gridCol w:w="992"/>
        <w:gridCol w:w="974"/>
        <w:gridCol w:w="1008"/>
        <w:gridCol w:w="1133"/>
      </w:tblGrid>
      <w:tr w:rsidR="008D3FE0" w:rsidTr="00BD0EFB">
        <w:tc>
          <w:tcPr>
            <w:tcW w:w="9322" w:type="dxa"/>
            <w:gridSpan w:val="9"/>
            <w:tcBorders>
              <w:top w:val="single" w:sz="8" w:space="0" w:color="4F81BD"/>
              <w:left w:val="single" w:sz="8" w:space="0" w:color="4F81BD"/>
              <w:bottom w:val="nil"/>
              <w:right w:val="single" w:sz="8" w:space="0" w:color="4F81BD"/>
            </w:tcBorders>
            <w:shd w:val="clear" w:color="auto" w:fill="4F81BD"/>
            <w:vAlign w:val="center"/>
            <w:hideMark/>
          </w:tcPr>
          <w:p w:rsidR="008D3FE0" w:rsidRDefault="008D3FE0" w:rsidP="00BD0EFB">
            <w:pPr>
              <w:spacing w:after="0"/>
              <w:jc w:val="center"/>
              <w:rPr>
                <w:b/>
                <w:bCs/>
                <w:color w:val="FFFFFF" w:themeColor="background1"/>
              </w:rPr>
            </w:pPr>
            <w:r>
              <w:rPr>
                <w:b/>
                <w:bCs/>
                <w:color w:val="FFFFFF" w:themeColor="background1"/>
              </w:rPr>
              <w:t>Gefahrenstoffe</w:t>
            </w:r>
          </w:p>
        </w:tc>
      </w:tr>
      <w:tr w:rsidR="008D3FE0" w:rsidTr="00BD0EFB">
        <w:trPr>
          <w:trHeight w:val="437"/>
        </w:trPr>
        <w:tc>
          <w:tcPr>
            <w:tcW w:w="3027" w:type="dxa"/>
            <w:gridSpan w:val="3"/>
            <w:tcBorders>
              <w:top w:val="single" w:sz="8" w:space="0" w:color="4F81BD"/>
              <w:left w:val="single" w:sz="8" w:space="0" w:color="4F81BD"/>
              <w:bottom w:val="single" w:sz="8" w:space="0" w:color="4F81BD"/>
              <w:right w:val="nil"/>
            </w:tcBorders>
            <w:vAlign w:val="center"/>
            <w:hideMark/>
          </w:tcPr>
          <w:p w:rsidR="008D3FE0" w:rsidRDefault="008D3FE0" w:rsidP="00BD0EFB">
            <w:pPr>
              <w:spacing w:after="0" w:line="276" w:lineRule="auto"/>
              <w:jc w:val="center"/>
              <w:rPr>
                <w:b/>
                <w:bCs/>
              </w:rPr>
            </w:pPr>
            <w:r>
              <w:rPr>
                <w:sz w:val="20"/>
              </w:rPr>
              <w:t>Spülmittel</w:t>
            </w:r>
          </w:p>
        </w:tc>
        <w:tc>
          <w:tcPr>
            <w:tcW w:w="3177" w:type="dxa"/>
            <w:gridSpan w:val="3"/>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sz w:val="20"/>
              </w:rPr>
              <w:t xml:space="preserve">H: </w:t>
            </w:r>
            <w:r>
              <w:t>-</w:t>
            </w:r>
          </w:p>
        </w:tc>
        <w:tc>
          <w:tcPr>
            <w:tcW w:w="3118" w:type="dxa"/>
            <w:gridSpan w:val="3"/>
            <w:tcBorders>
              <w:top w:val="single" w:sz="8" w:space="0" w:color="4F81BD"/>
              <w:left w:val="nil"/>
              <w:bottom w:val="single" w:sz="8" w:space="0" w:color="4F81BD"/>
              <w:right w:val="single" w:sz="8" w:space="0" w:color="4F81BD"/>
            </w:tcBorders>
            <w:vAlign w:val="center"/>
            <w:hideMark/>
          </w:tcPr>
          <w:p w:rsidR="008D3FE0" w:rsidRDefault="008D3FE0" w:rsidP="00BD0EFB">
            <w:pPr>
              <w:spacing w:after="0"/>
              <w:jc w:val="center"/>
            </w:pPr>
            <w:r>
              <w:rPr>
                <w:sz w:val="20"/>
              </w:rPr>
              <w:t xml:space="preserve">P: </w:t>
            </w:r>
            <w:r>
              <w:t>-</w:t>
            </w:r>
          </w:p>
        </w:tc>
      </w:tr>
      <w:tr w:rsidR="008D3FE0" w:rsidTr="00BD0EFB">
        <w:trPr>
          <w:trHeight w:val="437"/>
        </w:trPr>
        <w:tc>
          <w:tcPr>
            <w:tcW w:w="3027" w:type="dxa"/>
            <w:gridSpan w:val="3"/>
            <w:tcBorders>
              <w:top w:val="single" w:sz="8" w:space="0" w:color="4F81BD"/>
              <w:left w:val="single" w:sz="8" w:space="0" w:color="4F81BD"/>
              <w:bottom w:val="single" w:sz="8" w:space="0" w:color="4F81BD"/>
              <w:right w:val="nil"/>
            </w:tcBorders>
            <w:vAlign w:val="center"/>
            <w:hideMark/>
          </w:tcPr>
          <w:p w:rsidR="008D3FE0" w:rsidRDefault="008D3FE0" w:rsidP="00BD0EFB">
            <w:pPr>
              <w:spacing w:after="0" w:line="276" w:lineRule="auto"/>
              <w:jc w:val="center"/>
              <w:rPr>
                <w:sz w:val="20"/>
              </w:rPr>
            </w:pPr>
            <w:proofErr w:type="spellStart"/>
            <w:r>
              <w:rPr>
                <w:sz w:val="20"/>
              </w:rPr>
              <w:t>dest</w:t>
            </w:r>
            <w:proofErr w:type="spellEnd"/>
            <w:r>
              <w:rPr>
                <w:sz w:val="20"/>
              </w:rPr>
              <w:t>. Wasser</w:t>
            </w:r>
          </w:p>
        </w:tc>
        <w:tc>
          <w:tcPr>
            <w:tcW w:w="3177" w:type="dxa"/>
            <w:gridSpan w:val="3"/>
            <w:tcBorders>
              <w:top w:val="single" w:sz="8" w:space="0" w:color="4F81BD"/>
              <w:left w:val="nil"/>
              <w:bottom w:val="single" w:sz="8" w:space="0" w:color="4F81BD"/>
              <w:right w:val="nil"/>
            </w:tcBorders>
            <w:vAlign w:val="center"/>
            <w:hideMark/>
          </w:tcPr>
          <w:p w:rsidR="008D3FE0" w:rsidRDefault="008D3FE0" w:rsidP="00BD0EFB">
            <w:pPr>
              <w:spacing w:after="0"/>
              <w:jc w:val="center"/>
              <w:rPr>
                <w:sz w:val="20"/>
              </w:rPr>
            </w:pPr>
            <w:r>
              <w:rPr>
                <w:sz w:val="20"/>
              </w:rPr>
              <w:t>H: -</w:t>
            </w:r>
          </w:p>
        </w:tc>
        <w:tc>
          <w:tcPr>
            <w:tcW w:w="3118" w:type="dxa"/>
            <w:gridSpan w:val="3"/>
            <w:tcBorders>
              <w:top w:val="single" w:sz="8" w:space="0" w:color="4F81BD"/>
              <w:left w:val="nil"/>
              <w:bottom w:val="single" w:sz="8" w:space="0" w:color="4F81BD"/>
              <w:right w:val="single" w:sz="8" w:space="0" w:color="4F81BD"/>
            </w:tcBorders>
            <w:vAlign w:val="center"/>
            <w:hideMark/>
          </w:tcPr>
          <w:p w:rsidR="008D3FE0" w:rsidRDefault="008D3FE0" w:rsidP="00BD0EFB">
            <w:pPr>
              <w:spacing w:after="0"/>
              <w:jc w:val="center"/>
              <w:rPr>
                <w:sz w:val="20"/>
              </w:rPr>
            </w:pPr>
            <w:r>
              <w:rPr>
                <w:sz w:val="20"/>
              </w:rPr>
              <w:t>P: -</w:t>
            </w:r>
          </w:p>
        </w:tc>
      </w:tr>
      <w:tr w:rsidR="008D3FE0" w:rsidTr="00BD0EFB">
        <w:trPr>
          <w:trHeight w:val="434"/>
        </w:trPr>
        <w:tc>
          <w:tcPr>
            <w:tcW w:w="3027" w:type="dxa"/>
            <w:gridSpan w:val="3"/>
            <w:tcBorders>
              <w:top w:val="nil"/>
              <w:left w:val="single" w:sz="8" w:space="0" w:color="4F81BD"/>
              <w:bottom w:val="nil"/>
              <w:right w:val="nil"/>
            </w:tcBorders>
            <w:vAlign w:val="center"/>
            <w:hideMark/>
          </w:tcPr>
          <w:p w:rsidR="008D3FE0" w:rsidRDefault="008D3FE0" w:rsidP="00BD0EFB">
            <w:pPr>
              <w:spacing w:after="0" w:line="276" w:lineRule="auto"/>
              <w:jc w:val="center"/>
              <w:rPr>
                <w:bCs/>
                <w:sz w:val="20"/>
              </w:rPr>
            </w:pPr>
            <w:r>
              <w:rPr>
                <w:color w:val="auto"/>
                <w:sz w:val="20"/>
                <w:szCs w:val="20"/>
              </w:rPr>
              <w:t>Speiseöl</w:t>
            </w:r>
          </w:p>
        </w:tc>
        <w:tc>
          <w:tcPr>
            <w:tcW w:w="3177" w:type="dxa"/>
            <w:gridSpan w:val="3"/>
            <w:tcBorders>
              <w:top w:val="nil"/>
              <w:left w:val="nil"/>
              <w:bottom w:val="nil"/>
              <w:right w:val="nil"/>
            </w:tcBorders>
            <w:vAlign w:val="center"/>
            <w:hideMark/>
          </w:tcPr>
          <w:p w:rsidR="008D3FE0" w:rsidRDefault="008D3FE0" w:rsidP="00BD0EFB">
            <w:pPr>
              <w:pStyle w:val="Beschriftung"/>
              <w:spacing w:after="0" w:line="276" w:lineRule="auto"/>
              <w:jc w:val="center"/>
              <w:rPr>
                <w:sz w:val="20"/>
              </w:rPr>
            </w:pPr>
            <w:r>
              <w:rPr>
                <w:sz w:val="20"/>
              </w:rPr>
              <w:t xml:space="preserve">H: </w:t>
            </w:r>
            <w:r>
              <w:t>-</w:t>
            </w:r>
          </w:p>
        </w:tc>
        <w:tc>
          <w:tcPr>
            <w:tcW w:w="3118" w:type="dxa"/>
            <w:gridSpan w:val="3"/>
            <w:tcBorders>
              <w:top w:val="nil"/>
              <w:left w:val="nil"/>
              <w:bottom w:val="nil"/>
              <w:right w:val="single" w:sz="8" w:space="0" w:color="4F81BD"/>
            </w:tcBorders>
            <w:vAlign w:val="center"/>
            <w:hideMark/>
          </w:tcPr>
          <w:p w:rsidR="008D3FE0" w:rsidRDefault="008D3FE0" w:rsidP="00BD0EFB">
            <w:pPr>
              <w:pStyle w:val="Beschriftung"/>
              <w:spacing w:after="0" w:line="276" w:lineRule="auto"/>
              <w:jc w:val="center"/>
              <w:rPr>
                <w:sz w:val="20"/>
              </w:rPr>
            </w:pPr>
            <w:r>
              <w:rPr>
                <w:sz w:val="20"/>
              </w:rPr>
              <w:t xml:space="preserve">P: </w:t>
            </w:r>
            <w:r>
              <w:t>-</w:t>
            </w:r>
          </w:p>
        </w:tc>
      </w:tr>
      <w:tr w:rsidR="008D3FE0" w:rsidTr="00BD0EFB">
        <w:tc>
          <w:tcPr>
            <w:tcW w:w="1009" w:type="dxa"/>
            <w:tcBorders>
              <w:top w:val="single" w:sz="8" w:space="0" w:color="4F81BD"/>
              <w:left w:val="single" w:sz="8" w:space="0" w:color="4F81BD"/>
              <w:bottom w:val="single" w:sz="8" w:space="0" w:color="4F81BD"/>
              <w:right w:val="nil"/>
            </w:tcBorders>
            <w:vAlign w:val="center"/>
            <w:hideMark/>
          </w:tcPr>
          <w:p w:rsidR="008D3FE0" w:rsidRDefault="008D3FE0" w:rsidP="00BD0EFB">
            <w:pPr>
              <w:spacing w:after="0"/>
              <w:jc w:val="center"/>
              <w:rPr>
                <w:b/>
                <w:bCs/>
              </w:rPr>
            </w:pPr>
            <w:r>
              <w:rPr>
                <w:b/>
                <w:noProof/>
                <w:lang w:eastAsia="de-DE"/>
              </w:rPr>
              <w:drawing>
                <wp:inline distT="0" distB="0" distL="0" distR="0" wp14:anchorId="5B80EC6B" wp14:editId="7BFAB808">
                  <wp:extent cx="504825" cy="504825"/>
                  <wp:effectExtent l="19050" t="0" r="9525"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noProof/>
                <w:lang w:eastAsia="de-DE"/>
              </w:rPr>
              <w:drawing>
                <wp:inline distT="0" distB="0" distL="0" distR="0" wp14:anchorId="5C731213" wp14:editId="458956D1">
                  <wp:extent cx="518795" cy="518795"/>
                  <wp:effectExtent l="19050" t="0" r="0" b="0"/>
                  <wp:docPr id="127" name="Grafik 127" descr="Beschreibung: Beschreibung: 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descr="Beschreibung: Beschreibung: 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noProof/>
                <w:lang w:eastAsia="de-DE"/>
              </w:rPr>
              <w:drawing>
                <wp:inline distT="0" distB="0" distL="0" distR="0" wp14:anchorId="40D469B1" wp14:editId="2FE77601">
                  <wp:extent cx="518795" cy="518795"/>
                  <wp:effectExtent l="19050" t="0" r="0" b="0"/>
                  <wp:docPr id="126" name="Grafik 126" descr="Beschreibung: Beschreibung: 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descr="Beschreibung: Beschreibung: C:\Users\Kristina\Desktop\SVP Chemie\Piktogramme\Brennbar.png"/>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noProof/>
                <w:lang w:eastAsia="de-DE"/>
              </w:rPr>
              <w:drawing>
                <wp:inline distT="0" distB="0" distL="0" distR="0" wp14:anchorId="5DA6E1DF" wp14:editId="66341C39">
                  <wp:extent cx="518795" cy="518795"/>
                  <wp:effectExtent l="19050" t="0" r="0" b="0"/>
                  <wp:docPr id="125" name="Grafik 125" descr="Beschreibung: Beschreibung: 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descr="Beschreibung: Beschreibung: 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175" w:type="dxa"/>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noProof/>
                <w:lang w:eastAsia="de-DE"/>
              </w:rPr>
              <w:drawing>
                <wp:inline distT="0" distB="0" distL="0" distR="0" wp14:anchorId="782BAC57" wp14:editId="3E7F8C8D">
                  <wp:extent cx="518795" cy="518795"/>
                  <wp:effectExtent l="19050" t="0" r="0" b="0"/>
                  <wp:docPr id="124" name="Grafik 124" descr="Beschreibung: Beschreibung: 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Beschreibung: Beschreibung: 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993" w:type="dxa"/>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noProof/>
                <w:lang w:eastAsia="de-DE"/>
              </w:rPr>
              <w:drawing>
                <wp:inline distT="0" distB="0" distL="0" distR="0" wp14:anchorId="3E3FDC4F" wp14:editId="32F3896F">
                  <wp:extent cx="518795" cy="518795"/>
                  <wp:effectExtent l="19050" t="0" r="0" b="0"/>
                  <wp:docPr id="123" name="Grafik 123" descr="Beschreibung: Beschreibung: 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descr="Beschreibung: Beschreibung: 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975" w:type="dxa"/>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noProof/>
                <w:lang w:eastAsia="de-DE"/>
              </w:rPr>
              <w:drawing>
                <wp:inline distT="0" distB="0" distL="0" distR="0" wp14:anchorId="43EC2CC8" wp14:editId="567EDD1B">
                  <wp:extent cx="518795" cy="518795"/>
                  <wp:effectExtent l="19050" t="0" r="0" b="0"/>
                  <wp:docPr id="122" name="Grafik 122" descr="Beschreibung: Beschreibung: 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descr="Beschreibung: Beschreibung: 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vAlign w:val="center"/>
            <w:hideMark/>
          </w:tcPr>
          <w:p w:rsidR="008D3FE0" w:rsidRDefault="008D3FE0" w:rsidP="00BD0EFB">
            <w:pPr>
              <w:spacing w:after="0"/>
              <w:jc w:val="center"/>
            </w:pPr>
            <w:r>
              <w:rPr>
                <w:noProof/>
                <w:lang w:eastAsia="de-DE"/>
              </w:rPr>
              <w:drawing>
                <wp:inline distT="0" distB="0" distL="0" distR="0" wp14:anchorId="5BF53697" wp14:editId="693C1A44">
                  <wp:extent cx="518795" cy="518795"/>
                  <wp:effectExtent l="19050" t="0" r="0" b="0"/>
                  <wp:docPr id="121"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c>
          <w:tcPr>
            <w:tcW w:w="1134" w:type="dxa"/>
            <w:tcBorders>
              <w:top w:val="single" w:sz="8" w:space="0" w:color="4F81BD"/>
              <w:left w:val="nil"/>
              <w:bottom w:val="single" w:sz="8" w:space="0" w:color="4F81BD"/>
              <w:right w:val="single" w:sz="8" w:space="0" w:color="4F81BD"/>
            </w:tcBorders>
            <w:vAlign w:val="center"/>
            <w:hideMark/>
          </w:tcPr>
          <w:p w:rsidR="008D3FE0" w:rsidRDefault="008D3FE0" w:rsidP="00BD0EFB">
            <w:pPr>
              <w:spacing w:after="0"/>
              <w:jc w:val="center"/>
            </w:pPr>
            <w:r>
              <w:rPr>
                <w:noProof/>
                <w:lang w:eastAsia="de-DE"/>
              </w:rPr>
              <w:drawing>
                <wp:inline distT="0" distB="0" distL="0" distR="0" wp14:anchorId="41C8939F" wp14:editId="46D40A56">
                  <wp:extent cx="518795" cy="518795"/>
                  <wp:effectExtent l="19050" t="0" r="0" b="0"/>
                  <wp:docPr id="120" name="Grafik 120" descr="Beschreibung: Beschreibung: 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descr="Beschreibung: Beschreibung: 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tc>
      </w:tr>
    </w:tbl>
    <w:p w:rsidR="008D3FE0" w:rsidRDefault="008D3FE0" w:rsidP="008D3FE0">
      <w:pPr>
        <w:tabs>
          <w:tab w:val="left" w:pos="1701"/>
          <w:tab w:val="left" w:pos="1985"/>
        </w:tabs>
      </w:pPr>
    </w:p>
    <w:p w:rsidR="008D3FE0" w:rsidRDefault="008D3FE0" w:rsidP="008D3FE0">
      <w:pPr>
        <w:tabs>
          <w:tab w:val="left" w:pos="1701"/>
          <w:tab w:val="left" w:pos="1985"/>
        </w:tabs>
        <w:ind w:left="1980" w:hanging="1980"/>
      </w:pPr>
      <w:r>
        <w:t xml:space="preserve">Materialien: </w:t>
      </w:r>
      <w:r>
        <w:tab/>
      </w:r>
      <w:r>
        <w:tab/>
        <w:t>2 Reagenzgläser, Reagenzglasständer, 2 Stopfen</w:t>
      </w:r>
    </w:p>
    <w:p w:rsidR="008D3FE0" w:rsidRDefault="008D3FE0" w:rsidP="008D3FE0">
      <w:pPr>
        <w:tabs>
          <w:tab w:val="left" w:pos="1701"/>
          <w:tab w:val="left" w:pos="1985"/>
        </w:tabs>
        <w:ind w:left="1980" w:hanging="1980"/>
      </w:pPr>
      <w:r>
        <w:t>Chemikalien:</w:t>
      </w:r>
      <w:r>
        <w:tab/>
      </w:r>
      <w:r>
        <w:tab/>
        <w:t xml:space="preserve">Sand, </w:t>
      </w:r>
      <w:proofErr w:type="spellStart"/>
      <w:r>
        <w:t>dest</w:t>
      </w:r>
      <w:proofErr w:type="spellEnd"/>
      <w:r>
        <w:t>. Wasser, Kochsalz (NaCl) und Eisenspäne</w:t>
      </w:r>
    </w:p>
    <w:p w:rsidR="008D3FE0" w:rsidRDefault="008D3FE0" w:rsidP="008D3FE0">
      <w:pPr>
        <w:tabs>
          <w:tab w:val="left" w:pos="1701"/>
          <w:tab w:val="left" w:pos="1985"/>
        </w:tabs>
        <w:ind w:left="1980" w:hanging="1980"/>
      </w:pPr>
      <w:r>
        <w:t xml:space="preserve">Durchführung: </w:t>
      </w:r>
      <w:r>
        <w:tab/>
      </w:r>
      <w:r>
        <w:tab/>
      </w:r>
      <w:r>
        <w:tab/>
        <w:t>Die Reagenzgläser werden jeweils mit gleichen Mengen Wasser und Öl gefüllt. Danach wird in eines der Gläser etwas Spülmittel gegeben. Beide Gläser werden mit dem Stopfen verschlossen und es wird geschüttelt.</w:t>
      </w:r>
    </w:p>
    <w:p w:rsidR="008D3FE0" w:rsidRDefault="008D3FE0" w:rsidP="008D3FE0">
      <w:pPr>
        <w:tabs>
          <w:tab w:val="left" w:pos="1701"/>
          <w:tab w:val="left" w:pos="1985"/>
        </w:tabs>
        <w:ind w:left="1980" w:hanging="1980"/>
        <w:rPr>
          <w:noProof/>
          <w:lang w:eastAsia="de-DE"/>
        </w:rPr>
      </w:pPr>
      <w:r>
        <w:t>Beobachtung:</w:t>
      </w:r>
      <w:r>
        <w:tab/>
      </w:r>
      <w:r>
        <w:tab/>
      </w:r>
      <w:r>
        <w:tab/>
        <w:t xml:space="preserve">Wasser und Öl bilden zwei Phasen, wobei das Öl über dem Wasser schwimmt. Wenn Spülmittel hinzugegeben und geschüttelt wird, vermischen sich die Phasen. </w:t>
      </w:r>
    </w:p>
    <w:p w:rsidR="008D3FE0" w:rsidRDefault="008D3FE0" w:rsidP="008D3FE0">
      <w:pPr>
        <w:keepNext/>
        <w:tabs>
          <w:tab w:val="left" w:pos="1701"/>
          <w:tab w:val="left" w:pos="1985"/>
        </w:tabs>
        <w:ind w:left="1980" w:hanging="1980"/>
        <w:jc w:val="center"/>
      </w:pPr>
      <w:r>
        <w:rPr>
          <w:noProof/>
          <w:lang w:eastAsia="de-DE"/>
        </w:rPr>
        <w:lastRenderedPageBreak/>
        <w:drawing>
          <wp:inline distT="0" distB="0" distL="0" distR="0" wp14:anchorId="4F9D5B56" wp14:editId="62C5C0C4">
            <wp:extent cx="1973354" cy="4275602"/>
            <wp:effectExtent l="19050" t="0" r="7846" b="0"/>
            <wp:docPr id="42" name="Grafik 41" descr="DSC_1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257.JPG"/>
                    <pic:cNvPicPr/>
                  </pic:nvPicPr>
                  <pic:blipFill>
                    <a:blip r:embed="rId14" cstate="print">
                      <a:lum contrast="20000"/>
                    </a:blip>
                    <a:srcRect/>
                    <a:stretch>
                      <a:fillRect/>
                    </a:stretch>
                  </pic:blipFill>
                  <pic:spPr>
                    <a:xfrm>
                      <a:off x="0" y="0"/>
                      <a:ext cx="1977043" cy="4283594"/>
                    </a:xfrm>
                    <a:prstGeom prst="rect">
                      <a:avLst/>
                    </a:prstGeom>
                  </pic:spPr>
                </pic:pic>
              </a:graphicData>
            </a:graphic>
          </wp:inline>
        </w:drawing>
      </w:r>
    </w:p>
    <w:p w:rsidR="008D3FE0" w:rsidRDefault="008D3FE0" w:rsidP="008D3FE0">
      <w:pPr>
        <w:pStyle w:val="Beschriftung"/>
        <w:jc w:val="center"/>
      </w:pPr>
      <w:r>
        <w:t xml:space="preserve">Abb. 3 - </w:t>
      </w:r>
      <w:r>
        <w:rPr>
          <w:noProof/>
        </w:rPr>
        <w:t xml:space="preserve"> links: Öl schwimmt über dem Wasser. Rechts: Emulsion mit Spülmittel.</w:t>
      </w:r>
    </w:p>
    <w:p w:rsidR="008D3FE0" w:rsidRDefault="008D3FE0" w:rsidP="008D3FE0">
      <w:pPr>
        <w:tabs>
          <w:tab w:val="left" w:pos="1701"/>
          <w:tab w:val="left" w:pos="1985"/>
        </w:tabs>
        <w:ind w:left="1980" w:hanging="1980"/>
      </w:pPr>
      <w:r>
        <w:t>Deutung:</w:t>
      </w:r>
      <w:r>
        <w:tab/>
      </w:r>
      <w:r>
        <w:tab/>
      </w:r>
      <w:r>
        <w:tab/>
        <w:t xml:space="preserve">Öl hat eine geringere Dichte als Wasser und schwimmt somit auf dem Wasser. Sie lassen sich somit nicht ineinander lösen und bilden die zwei Phasen. Wird Spülmittel als Emulgator zugesetzt, so bildet sich eine Emulsion, ein Gemisch der beiden Flüssigkeiten. Es ist der Zustand, in dem sich die eine Phase in Form kleinster Tröpfchen in der anderen befindet. </w:t>
      </w:r>
    </w:p>
    <w:p w:rsidR="008D3FE0" w:rsidRDefault="008D3FE0" w:rsidP="008D3FE0">
      <w:pPr>
        <w:tabs>
          <w:tab w:val="left" w:pos="1985"/>
        </w:tabs>
        <w:ind w:left="1985" w:hanging="2124"/>
      </w:pPr>
      <w:r>
        <w:t>Entsorgung:</w:t>
      </w:r>
      <w:r>
        <w:tab/>
      </w:r>
      <w:r>
        <w:rPr>
          <w:rFonts w:eastAsia="Calibri" w:cs="Times New Roman"/>
          <w:color w:val="000000"/>
        </w:rPr>
        <w:t>Flüssigkeiten über das Abwasser entsorgen.</w:t>
      </w:r>
    </w:p>
    <w:p w:rsidR="008D3FE0" w:rsidRDefault="008D3FE0" w:rsidP="008D3FE0">
      <w:pPr>
        <w:spacing w:line="276" w:lineRule="auto"/>
        <w:ind w:left="1985" w:hanging="1985"/>
        <w:jc w:val="left"/>
        <w:rPr>
          <w:rFonts w:asciiTheme="majorHAnsi" w:eastAsiaTheme="majorEastAsia" w:hAnsiTheme="majorHAnsi" w:cstheme="majorBidi"/>
          <w:b/>
          <w:bCs/>
          <w:sz w:val="28"/>
          <w:szCs w:val="28"/>
        </w:rPr>
      </w:pPr>
      <w:r>
        <w:t>Literatur:</w:t>
      </w:r>
      <w:r>
        <w:tab/>
      </w:r>
      <w:r>
        <w:rPr>
          <w:rFonts w:eastAsia="Calibri" w:cs="Times New Roman"/>
          <w:color w:val="000000"/>
        </w:rPr>
        <w:t xml:space="preserve">H. </w:t>
      </w:r>
      <w:proofErr w:type="spellStart"/>
      <w:r>
        <w:rPr>
          <w:rFonts w:eastAsia="Calibri" w:cs="Times New Roman"/>
          <w:color w:val="000000"/>
        </w:rPr>
        <w:t>Schmidkunz</w:t>
      </w:r>
      <w:proofErr w:type="spellEnd"/>
      <w:r>
        <w:rPr>
          <w:rFonts w:eastAsia="Calibri" w:cs="Times New Roman"/>
          <w:color w:val="000000"/>
        </w:rPr>
        <w:t xml:space="preserve">, unter Mitarbeit von W. </w:t>
      </w:r>
      <w:proofErr w:type="spellStart"/>
      <w:r>
        <w:rPr>
          <w:rFonts w:eastAsia="Calibri" w:cs="Times New Roman"/>
          <w:color w:val="000000"/>
        </w:rPr>
        <w:t>Rentzsch</w:t>
      </w:r>
      <w:proofErr w:type="spellEnd"/>
      <w:r>
        <w:rPr>
          <w:rFonts w:eastAsia="Calibri" w:cs="Times New Roman"/>
          <w:color w:val="000000"/>
        </w:rPr>
        <w:t xml:space="preserve">, Chemische Freihandversuche Band 1, </w:t>
      </w:r>
      <w:proofErr w:type="spellStart"/>
      <w:r>
        <w:rPr>
          <w:rFonts w:eastAsia="Calibri" w:cs="Times New Roman"/>
          <w:color w:val="000000"/>
        </w:rPr>
        <w:t>Aulis</w:t>
      </w:r>
      <w:proofErr w:type="spellEnd"/>
      <w:r>
        <w:rPr>
          <w:rFonts w:eastAsia="Calibri" w:cs="Times New Roman"/>
          <w:color w:val="000000"/>
        </w:rPr>
        <w:t xml:space="preserve"> Verlag in der Stark Verlagsgesellschaft, 2011</w:t>
      </w:r>
    </w:p>
    <w:p w:rsidR="008D3FE0" w:rsidRDefault="008D3FE0" w:rsidP="008D3FE0">
      <w:pPr>
        <w:tabs>
          <w:tab w:val="left" w:pos="1701"/>
          <w:tab w:val="left" w:pos="1985"/>
        </w:tabs>
        <w:rPr>
          <w:color w:val="auto"/>
        </w:rPr>
      </w:pPr>
      <w:r>
        <w:rPr>
          <w:noProof/>
          <w:lang w:eastAsia="de-DE"/>
        </w:rPr>
        <mc:AlternateContent>
          <mc:Choice Requires="wps">
            <w:drawing>
              <wp:anchor distT="0" distB="0" distL="114300" distR="114300" simplePos="0" relativeHeight="251660288" behindDoc="1" locked="0" layoutInCell="1" allowOverlap="1">
                <wp:simplePos x="0" y="0"/>
                <wp:positionH relativeFrom="column">
                  <wp:posOffset>-38735</wp:posOffset>
                </wp:positionH>
                <wp:positionV relativeFrom="paragraph">
                  <wp:posOffset>231775</wp:posOffset>
                </wp:positionV>
                <wp:extent cx="5873115" cy="615315"/>
                <wp:effectExtent l="0" t="0" r="13335" b="13335"/>
                <wp:wrapTight wrapText="bothSides">
                  <wp:wrapPolygon edited="0">
                    <wp:start x="0" y="0"/>
                    <wp:lineTo x="0" y="21399"/>
                    <wp:lineTo x="21579" y="21399"/>
                    <wp:lineTo x="21579" y="0"/>
                    <wp:lineTo x="0" y="0"/>
                  </wp:wrapPolygon>
                </wp:wrapTigh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1531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3FE0" w:rsidRPr="000D10FB" w:rsidRDefault="008D3FE0" w:rsidP="008D3FE0">
                            <w:pPr>
                              <w:rPr>
                                <w:color w:val="44546A" w:themeColor="text2"/>
                              </w:rPr>
                            </w:pPr>
                            <w:r>
                              <w:rPr>
                                <w:b/>
                                <w:color w:val="auto"/>
                              </w:rPr>
                              <w:t xml:space="preserve">Unterrichtsanschlüsse: </w:t>
                            </w:r>
                            <w:r>
                              <w:rPr>
                                <w:color w:val="auto"/>
                              </w:rPr>
                              <w:t xml:space="preserve">Es kann in diesem Rahmen auf andere Emulgatoren, außer Spülmittel, eingegangen und somit die Brücke zur Lebensmittelindustrie geschlagen werden. </w:t>
                            </w:r>
                          </w:p>
                          <w:p w:rsidR="008D3FE0" w:rsidRPr="00510778" w:rsidRDefault="008D3FE0" w:rsidP="008D3FE0">
                            <w:pPr>
                              <w:rPr>
                                <w:color w:val="auto"/>
                              </w:rPr>
                            </w:pPr>
                          </w:p>
                          <w:p w:rsidR="008D3FE0" w:rsidRPr="00792071" w:rsidRDefault="008D3FE0" w:rsidP="008D3FE0">
                            <w:pPr>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left:0;text-align:left;margin-left:-3.05pt;margin-top:18.25pt;width:462.45pt;height:4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" fillcolor="white [3201]" strokecolor="#ed7d31 [3205]" strokeweight="1pt">
                <v:stroke dashstyle="dash"/>
                <v:shadow color="#868686"/>
                <v:textbox>
                  <w:txbxContent>
                    <w:p w:rsidR="008D3FE0" w:rsidRPr="000D10FB" w:rsidRDefault="008D3FE0" w:rsidP="008D3FE0">
                      <w:pPr>
                        <w:rPr>
                          <w:color w:val="44546A" w:themeColor="text2"/>
                        </w:rPr>
                      </w:pPr>
                      <w:r>
                        <w:rPr>
                          <w:b/>
                          <w:color w:val="auto"/>
                        </w:rPr>
                        <w:t xml:space="preserve">Unterrichtsanschlüsse: </w:t>
                      </w:r>
                      <w:r>
                        <w:rPr>
                          <w:color w:val="auto"/>
                        </w:rPr>
                        <w:t xml:space="preserve">Es kann in diesem Rahmen auf andere Emulgatoren, außer Spülmittel, eingegangen und somit die Brücke zur Lebensmittelindustrie geschlagen werden. </w:t>
                      </w:r>
                    </w:p>
                    <w:p w:rsidR="008D3FE0" w:rsidRPr="00510778" w:rsidRDefault="008D3FE0" w:rsidP="008D3FE0">
                      <w:pPr>
                        <w:rPr>
                          <w:color w:val="auto"/>
                        </w:rPr>
                      </w:pPr>
                    </w:p>
                    <w:p w:rsidR="008D3FE0" w:rsidRPr="00792071" w:rsidRDefault="008D3FE0" w:rsidP="008D3FE0">
                      <w:pPr>
                        <w:rPr>
                          <w:color w:val="auto"/>
                        </w:rPr>
                      </w:pPr>
                    </w:p>
                  </w:txbxContent>
                </v:textbox>
                <w10:wrap type="tight"/>
              </v:shape>
            </w:pict>
          </mc:Fallback>
        </mc:AlternateContent>
      </w:r>
    </w:p>
    <w:p w:rsidR="008D3FE0" w:rsidRDefault="008D3FE0" w:rsidP="008D3FE0">
      <w:pPr>
        <w:tabs>
          <w:tab w:val="left" w:pos="1701"/>
          <w:tab w:val="left" w:pos="1985"/>
        </w:tabs>
        <w:ind w:left="1980" w:hanging="1980"/>
        <w:rPr>
          <w:color w:val="auto"/>
        </w:rPr>
      </w:pPr>
    </w:p>
    <w:p w:rsidR="00E35BC4" w:rsidRPr="008D3FE0" w:rsidRDefault="00E35BC4" w:rsidP="008D3FE0"/>
    <w:sectPr w:rsidR="00E35BC4" w:rsidRPr="008D3F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E0"/>
    <w:rsid w:val="00016260"/>
    <w:rsid w:val="008D3FE0"/>
    <w:rsid w:val="00E35B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10B0"/>
  <w15:chartTrackingRefBased/>
  <w15:docId w15:val="{AAC172E3-3E30-4A2A-BF5E-4165636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D3FE0"/>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D3FE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D3FE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D3FE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D3FE0"/>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D3FE0"/>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D3FE0"/>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D3FE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3FE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FE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FE0"/>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D3FE0"/>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D3FE0"/>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D3FE0"/>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D3FE0"/>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D3FE0"/>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D3FE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3FE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FE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D3FE0"/>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1131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2</cp:revision>
  <dcterms:created xsi:type="dcterms:W3CDTF">2016-08-09T12:18:00Z</dcterms:created>
  <dcterms:modified xsi:type="dcterms:W3CDTF">2016-08-09T14:05:00Z</dcterms:modified>
</cp:coreProperties>
</file>