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06" w:rsidRPr="009001BD" w:rsidRDefault="00246006" w:rsidP="00246006">
      <w:pPr>
        <w:pStyle w:val="berschrift2"/>
        <w:rPr>
          <w:color w:val="auto"/>
          <w:sz w:val="24"/>
        </w:rPr>
      </w:pPr>
      <w:bookmarkStart w:id="0" w:name="_Toc457295922"/>
      <w:r>
        <w:rPr>
          <w:noProof/>
          <w:lang w:eastAsia="de-DE"/>
        </w:rPr>
        <mc:AlternateContent>
          <mc:Choice Requires="wps">
            <w:drawing>
              <wp:anchor distT="0" distB="0" distL="114300" distR="114300" simplePos="0" relativeHeight="251659264" behindDoc="0" locked="0" layoutInCell="1" allowOverlap="1" wp14:anchorId="1A5ADE55" wp14:editId="2B1031C5">
                <wp:simplePos x="0" y="0"/>
                <wp:positionH relativeFrom="column">
                  <wp:posOffset>-4445</wp:posOffset>
                </wp:positionH>
                <wp:positionV relativeFrom="paragraph">
                  <wp:posOffset>538480</wp:posOffset>
                </wp:positionV>
                <wp:extent cx="5873115" cy="1295400"/>
                <wp:effectExtent l="0" t="0" r="13335" b="19050"/>
                <wp:wrapSquare wrapText="bothSides"/>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5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6006" w:rsidRPr="00BB2392" w:rsidRDefault="00246006" w:rsidP="00246006">
                            <w:pPr>
                              <w:rPr>
                                <w:color w:val="auto"/>
                              </w:rPr>
                            </w:pPr>
                            <w:r>
                              <w:rPr>
                                <w:color w:val="auto"/>
                              </w:rPr>
                              <w:t>In diesem Versuch wird der Zerteilungsgrad als wichtiger Faktor beim Thema Brennbarkeit thematisiert. In diesem Beispiel wird Mehl zur Demonstration verwendet. Als Vorwissen sollten bereits die Grundlagen der Brennbarkeit bekannt sein. Dieses Experiment kann dort direkt ansetzen und zeigen, dass die Brennbarkeit eines Stoffes auch abhängig von der jeweiligen Beschaffenheit des Stoffes ist (in diesem Fall aufgrund der Zerteilung).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4" o:spid="_x0000_s1026" type="#_x0000_t202" style="position:absolute;left:0;text-align:left;margin-left:-.35pt;margin-top:42.4pt;width:462.4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KT7QIAACw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" fillcolor="white [3201]" strokecolor="#4bacc6 [3208]" strokeweight="1pt">
                <v:stroke dashstyle="dash"/>
                <v:shadow color="#868686"/>
                <v:textbox>
                  <w:txbxContent>
                    <w:p w:rsidR="00246006" w:rsidRPr="00BB2392" w:rsidRDefault="00246006" w:rsidP="00246006">
                      <w:pPr>
                        <w:rPr>
                          <w:color w:val="auto"/>
                        </w:rPr>
                      </w:pPr>
                      <w:r>
                        <w:rPr>
                          <w:color w:val="auto"/>
                        </w:rPr>
                        <w:t>In diesem Versuch wird der Zerteilungsgrad als wichtiger Faktor beim Thema Brennbarkeit thematisiert. In diesem Beispiel wird Mehl zur Demonstration verwendet. Als Vorwissen sollten bereits die Grundlagen der Brennbarkeit bekannt sein. Dieses Experiment kann dort direkt ansetzen und zeigen, dass die Brennbarkeit eines Stoffes auch abhängig von der jeweiligen Beschaffenheit des Stoffes ist (in diesem Fall aufgrund der Zerteilung).</w:t>
                      </w:r>
                    </w:p>
                  </w:txbxContent>
                </v:textbox>
                <w10:wrap type="square"/>
              </v:shape>
            </w:pict>
          </mc:Fallback>
        </mc:AlternateContent>
      </w:r>
      <w:r>
        <w:rPr>
          <w:color w:val="auto"/>
          <w:sz w:val="24"/>
        </w:rPr>
        <w:t xml:space="preserve">V2 - </w:t>
      </w:r>
      <w:r w:rsidRPr="009001BD">
        <w:rPr>
          <w:color w:val="auto"/>
          <w:sz w:val="24"/>
        </w:rPr>
        <w:t>Kann Mehl brennen?</w:t>
      </w:r>
      <w:r>
        <w:rPr>
          <w:color w:val="auto"/>
          <w:sz w:val="24"/>
        </w:rPr>
        <w:t xml:space="preserve"> - Mehlstaubexplosion</w:t>
      </w:r>
      <w:bookmarkEnd w:id="0"/>
    </w:p>
    <w:p w:rsidR="00246006" w:rsidRDefault="00246006" w:rsidP="00246006">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46006" w:rsidRPr="009C5E28" w:rsidTr="002274AA">
        <w:tc>
          <w:tcPr>
            <w:tcW w:w="9322" w:type="dxa"/>
            <w:gridSpan w:val="9"/>
            <w:shd w:val="clear" w:color="auto" w:fill="4F81BD"/>
            <w:vAlign w:val="center"/>
          </w:tcPr>
          <w:p w:rsidR="00246006" w:rsidRPr="00F31EBF" w:rsidRDefault="00246006" w:rsidP="002274AA">
            <w:pPr>
              <w:spacing w:after="0"/>
              <w:jc w:val="center"/>
              <w:rPr>
                <w:b/>
                <w:bCs/>
                <w:color w:val="FFFFFF" w:themeColor="background1"/>
              </w:rPr>
            </w:pPr>
            <w:r w:rsidRPr="00F31EBF">
              <w:rPr>
                <w:b/>
                <w:bCs/>
                <w:color w:val="FFFFFF" w:themeColor="background1"/>
              </w:rPr>
              <w:t>Gefahrenstoffe</w:t>
            </w:r>
          </w:p>
        </w:tc>
      </w:tr>
      <w:tr w:rsidR="00246006" w:rsidRPr="009C5E28" w:rsidTr="002274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6006" w:rsidRPr="009C5E28" w:rsidRDefault="00246006" w:rsidP="002274AA">
            <w:pPr>
              <w:spacing w:after="0" w:line="276" w:lineRule="auto"/>
              <w:jc w:val="center"/>
              <w:rPr>
                <w:b/>
                <w:bCs/>
              </w:rPr>
            </w:pPr>
            <w:r>
              <w:rPr>
                <w:sz w:val="20"/>
              </w:rPr>
              <w:t>Mehl</w:t>
            </w:r>
          </w:p>
        </w:tc>
        <w:tc>
          <w:tcPr>
            <w:tcW w:w="3177" w:type="dxa"/>
            <w:gridSpan w:val="3"/>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6006" w:rsidRPr="009C5E28" w:rsidRDefault="00246006" w:rsidP="002274AA">
            <w:pPr>
              <w:spacing w:after="0"/>
              <w:jc w:val="center"/>
            </w:pPr>
            <w:r w:rsidRPr="009C5E28">
              <w:rPr>
                <w:sz w:val="20"/>
              </w:rPr>
              <w:t xml:space="preserve">P: </w:t>
            </w:r>
            <w:r>
              <w:t>-</w:t>
            </w:r>
          </w:p>
        </w:tc>
      </w:tr>
      <w:tr w:rsidR="00246006" w:rsidRPr="009C5E28" w:rsidTr="002274AA">
        <w:tc>
          <w:tcPr>
            <w:tcW w:w="1009" w:type="dxa"/>
            <w:tcBorders>
              <w:top w:val="single" w:sz="8" w:space="0" w:color="4F81BD"/>
              <w:left w:val="single" w:sz="8" w:space="0" w:color="4F81BD"/>
              <w:bottom w:val="single" w:sz="8" w:space="0" w:color="4F81BD"/>
            </w:tcBorders>
            <w:shd w:val="clear" w:color="auto" w:fill="auto"/>
            <w:vAlign w:val="center"/>
          </w:tcPr>
          <w:p w:rsidR="00246006" w:rsidRPr="009C5E28" w:rsidRDefault="00246006" w:rsidP="002274AA">
            <w:pPr>
              <w:spacing w:after="0"/>
              <w:jc w:val="center"/>
              <w:rPr>
                <w:b/>
                <w:bCs/>
              </w:rPr>
            </w:pPr>
            <w:r>
              <w:rPr>
                <w:b/>
                <w:bCs/>
                <w:noProof/>
                <w:lang w:eastAsia="de-DE"/>
              </w:rPr>
              <w:drawing>
                <wp:inline distT="0" distB="0" distL="0" distR="0" wp14:anchorId="5B357D5E" wp14:editId="2E1765E0">
                  <wp:extent cx="503555" cy="503555"/>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52AC1D56" wp14:editId="2FEE59B7">
                  <wp:extent cx="503555" cy="503555"/>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65F4836A" wp14:editId="706273B7">
                  <wp:extent cx="503555" cy="50355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0BFE1723" wp14:editId="2DCA63AC">
                  <wp:extent cx="503555" cy="503555"/>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485E7BAD" wp14:editId="6BBB6C8B">
                  <wp:extent cx="608965" cy="608965"/>
                  <wp:effectExtent l="0" t="0" r="635" b="635"/>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10400264" wp14:editId="02A86D68">
                  <wp:extent cx="493395" cy="493395"/>
                  <wp:effectExtent l="0" t="0" r="1905" b="1905"/>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1279CF4E" wp14:editId="6612905E">
                  <wp:extent cx="481965" cy="481965"/>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71395D5B" wp14:editId="40BF6BE3">
                  <wp:extent cx="503555" cy="50355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46006" w:rsidRPr="009C5E28" w:rsidRDefault="00246006" w:rsidP="002274AA">
            <w:pPr>
              <w:spacing w:after="0"/>
              <w:jc w:val="center"/>
            </w:pPr>
            <w:r>
              <w:rPr>
                <w:noProof/>
                <w:lang w:eastAsia="de-DE"/>
              </w:rPr>
              <w:drawing>
                <wp:inline distT="0" distB="0" distL="0" distR="0" wp14:anchorId="0A9AB8D0" wp14:editId="6CB0B2C4">
                  <wp:extent cx="582930" cy="582930"/>
                  <wp:effectExtent l="0" t="0" r="7620" b="762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246006" w:rsidRDefault="00246006" w:rsidP="00246006">
      <w:pPr>
        <w:tabs>
          <w:tab w:val="left" w:pos="1701"/>
          <w:tab w:val="left" w:pos="1985"/>
        </w:tabs>
        <w:ind w:left="1980" w:hanging="1980"/>
      </w:pPr>
    </w:p>
    <w:p w:rsidR="00246006" w:rsidRDefault="00246006" w:rsidP="00246006">
      <w:pPr>
        <w:tabs>
          <w:tab w:val="left" w:pos="1701"/>
          <w:tab w:val="left" w:pos="1985"/>
        </w:tabs>
        <w:ind w:left="1980" w:hanging="1980"/>
      </w:pPr>
      <w:r>
        <w:t xml:space="preserve">Materialien: </w:t>
      </w:r>
      <w:r>
        <w:tab/>
      </w:r>
      <w:r>
        <w:tab/>
        <w:t>Gasbrenner, Schlauchstück o. Ä.,</w:t>
      </w:r>
      <w:r w:rsidRPr="002047E2">
        <w:t xml:space="preserve"> </w:t>
      </w:r>
      <w:r>
        <w:t>Abdampfschale</w:t>
      </w:r>
    </w:p>
    <w:p w:rsidR="00246006" w:rsidRPr="00ED07C2" w:rsidRDefault="00246006" w:rsidP="00246006">
      <w:pPr>
        <w:tabs>
          <w:tab w:val="left" w:pos="1701"/>
          <w:tab w:val="left" w:pos="1985"/>
        </w:tabs>
        <w:ind w:left="1980" w:hanging="1980"/>
      </w:pPr>
      <w:r>
        <w:t>Chemikalien:</w:t>
      </w:r>
      <w:r>
        <w:tab/>
      </w:r>
      <w:r>
        <w:tab/>
        <w:t>Mehl</w:t>
      </w:r>
    </w:p>
    <w:p w:rsidR="00246006" w:rsidRDefault="00246006" w:rsidP="00246006">
      <w:pPr>
        <w:tabs>
          <w:tab w:val="left" w:pos="1701"/>
          <w:tab w:val="left" w:pos="1985"/>
        </w:tabs>
        <w:ind w:left="1980" w:hanging="1980"/>
      </w:pPr>
      <w:r>
        <w:t xml:space="preserve">Durchführung: </w:t>
      </w:r>
      <w:r>
        <w:tab/>
      </w:r>
      <w:r>
        <w:tab/>
      </w:r>
      <w:r>
        <w:tab/>
        <w:t>Zunächst wird ein bisschen Mehl in eine Abdampfschale gegeben. Mit einem Gasbrenner wird nun getestet, ob Mehl in dieser Form brennbar ist. Danach wird Mehl mit einer Seite eines Schlauchstückes aufgenommen und in eine Brennerflamme gepustet. Es wird jeweils beobachtet.</w:t>
      </w:r>
    </w:p>
    <w:p w:rsidR="00246006" w:rsidRDefault="00246006" w:rsidP="00246006">
      <w:pPr>
        <w:tabs>
          <w:tab w:val="left" w:pos="1701"/>
          <w:tab w:val="left" w:pos="1985"/>
        </w:tabs>
        <w:ind w:left="1980" w:hanging="1980"/>
        <w:rPr>
          <w:color w:val="auto"/>
        </w:rPr>
      </w:pPr>
      <w:r>
        <w:t>Beobachtung:</w:t>
      </w:r>
      <w:r>
        <w:tab/>
      </w:r>
      <w:r>
        <w:tab/>
      </w:r>
      <w:r>
        <w:tab/>
        <w:t>Das Mehl</w:t>
      </w:r>
      <w:r>
        <w:rPr>
          <w:color w:val="FF0000"/>
        </w:rPr>
        <w:t xml:space="preserve">  </w:t>
      </w:r>
      <w:r>
        <w:rPr>
          <w:color w:val="auto"/>
        </w:rPr>
        <w:t>lässt sich zunächst nicht entzünden. Beim Pusten in die Brennerflamme ist eine Entzündung und Funken zu beobachten.</w:t>
      </w:r>
    </w:p>
    <w:p w:rsidR="00246006" w:rsidRDefault="00246006" w:rsidP="00246006">
      <w:pPr>
        <w:keepNext/>
        <w:tabs>
          <w:tab w:val="left" w:pos="1701"/>
          <w:tab w:val="left" w:pos="1985"/>
        </w:tabs>
        <w:ind w:left="1980" w:hanging="1980"/>
        <w:jc w:val="center"/>
      </w:pPr>
      <w:r>
        <w:rPr>
          <w:noProof/>
          <w:color w:val="FF0000"/>
          <w:lang w:eastAsia="de-DE"/>
        </w:rPr>
        <w:lastRenderedPageBreak/>
        <w:drawing>
          <wp:inline distT="0" distB="0" distL="0" distR="0" wp14:anchorId="51C6F3AD" wp14:editId="587F1208">
            <wp:extent cx="1363014" cy="2419350"/>
            <wp:effectExtent l="0" t="0" r="889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Zerstreuung Mehl.png"/>
                    <pic:cNvPicPr/>
                  </pic:nvPicPr>
                  <pic:blipFill>
                    <a:blip r:embed="rId15">
                      <a:extLst>
                        <a:ext uri="{28A0092B-C50C-407E-A947-70E740481C1C}">
                          <a14:useLocalDpi xmlns:a14="http://schemas.microsoft.com/office/drawing/2010/main" val="0"/>
                        </a:ext>
                      </a:extLst>
                    </a:blip>
                    <a:stretch>
                      <a:fillRect/>
                    </a:stretch>
                  </pic:blipFill>
                  <pic:spPr>
                    <a:xfrm>
                      <a:off x="0" y="0"/>
                      <a:ext cx="1363014" cy="2419350"/>
                    </a:xfrm>
                    <a:prstGeom prst="rect">
                      <a:avLst/>
                    </a:prstGeom>
                  </pic:spPr>
                </pic:pic>
              </a:graphicData>
            </a:graphic>
          </wp:inline>
        </w:drawing>
      </w:r>
    </w:p>
    <w:p w:rsidR="00246006" w:rsidRPr="007B558C" w:rsidRDefault="00246006" w:rsidP="00246006">
      <w:pPr>
        <w:pStyle w:val="Beschriftung"/>
        <w:jc w:val="center"/>
        <w:rPr>
          <w:color w:val="FF0000"/>
        </w:rPr>
      </w:pPr>
      <w:r>
        <w:t xml:space="preserve">Abbildung </w:t>
      </w:r>
      <w:r>
        <w:fldChar w:fldCharType="begin"/>
      </w:r>
      <w:r>
        <w:instrText xml:space="preserve"> SEQ Abbildung \* ARABIC </w:instrText>
      </w:r>
      <w:r>
        <w:fldChar w:fldCharType="separate"/>
      </w:r>
      <w:r>
        <w:rPr>
          <w:noProof/>
        </w:rPr>
        <w:t>3</w:t>
      </w:r>
      <w:r>
        <w:rPr>
          <w:noProof/>
        </w:rPr>
        <w:fldChar w:fldCharType="end"/>
      </w:r>
      <w:r>
        <w:t xml:space="preserve"> - Beobachtung nach Zerstäubung von Mehl.</w:t>
      </w:r>
    </w:p>
    <w:p w:rsidR="00246006" w:rsidRDefault="00246006" w:rsidP="00246006">
      <w:pPr>
        <w:tabs>
          <w:tab w:val="left" w:pos="1701"/>
          <w:tab w:val="left" w:pos="1985"/>
        </w:tabs>
        <w:ind w:left="1985" w:hanging="1985"/>
      </w:pPr>
      <w:r>
        <w:t>Deutung:</w:t>
      </w:r>
      <w:r>
        <w:tab/>
      </w:r>
      <w:r>
        <w:tab/>
        <w:t>Der erhöhte Zerteilungsgrad von Mehl führt hier dazu, dass sich das Mehl in der Brennerflamme entzünden lässt. Das Mehl in der Abdampfschale lässt sich nicht entzünden. Die unterschiedliche Beschaffenheit des gleichen Stoffes sorgt für die Brennbarkeitsunterschiede.</w:t>
      </w:r>
    </w:p>
    <w:p w:rsidR="00246006" w:rsidRDefault="00246006" w:rsidP="00246006">
      <w:pPr>
        <w:tabs>
          <w:tab w:val="left" w:pos="1701"/>
          <w:tab w:val="left" w:pos="1985"/>
        </w:tabs>
        <w:ind w:left="1985" w:hanging="1985"/>
      </w:pPr>
      <w:r>
        <w:t>Entsorgung:</w:t>
      </w:r>
      <w:r>
        <w:tab/>
      </w:r>
      <w:r>
        <w:tab/>
        <w:t>Die Entsorgung erfolgt über den Abfall.</w:t>
      </w:r>
    </w:p>
    <w:p w:rsidR="00246006" w:rsidRDefault="00246006" w:rsidP="00246006">
      <w:pPr>
        <w:ind w:left="1985" w:hanging="1985"/>
      </w:pPr>
      <w:r>
        <w:t>Literatur:</w:t>
      </w:r>
      <w:r>
        <w:tab/>
      </w:r>
      <w:r w:rsidRPr="005024FB">
        <w:t xml:space="preserve">AVISS,  </w:t>
      </w:r>
      <w:r w:rsidRPr="00602A0B">
        <w:t xml:space="preserve">http://netexperimente.de/chemie/21.html </w:t>
      </w:r>
      <w:r w:rsidRPr="005024FB">
        <w:t>(</w:t>
      </w:r>
      <w:r>
        <w:t>zuletzt aufgerufen am    23.07.2016     um 14:10 Uhr</w:t>
      </w:r>
      <w:r w:rsidRPr="005024FB">
        <w:t>)</w:t>
      </w:r>
    </w:p>
    <w:p w:rsidR="00246006" w:rsidRPr="006B1D28" w:rsidRDefault="00246006" w:rsidP="00246006">
      <w:pPr>
        <w:ind w:left="1985" w:hanging="1985"/>
        <w:rPr>
          <w:rFonts w:asciiTheme="majorHAnsi" w:hAnsiTheme="majorHAnsi"/>
        </w:rPr>
      </w:pPr>
      <w:bookmarkStart w:id="1" w:name="_GoBack"/>
      <w:bookmarkEnd w:id="1"/>
    </w:p>
    <w:p w:rsidR="00246006" w:rsidRDefault="00246006" w:rsidP="00246006">
      <w:pPr>
        <w:tabs>
          <w:tab w:val="left" w:pos="1701"/>
          <w:tab w:val="left" w:pos="1985"/>
        </w:tabs>
        <w:ind w:left="1980" w:hanging="1980"/>
      </w:pPr>
      <w:r>
        <w:rPr>
          <w:noProof/>
          <w:lang w:eastAsia="de-DE"/>
        </w:rPr>
        <mc:AlternateContent>
          <mc:Choice Requires="wps">
            <w:drawing>
              <wp:inline distT="0" distB="0" distL="0" distR="0" wp14:anchorId="1DE3A31C" wp14:editId="40F539B8">
                <wp:extent cx="5873115" cy="1247775"/>
                <wp:effectExtent l="0" t="0" r="13335" b="28575"/>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77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6006" w:rsidRPr="00F31EBF" w:rsidRDefault="00246006" w:rsidP="00246006">
                            <w:pPr>
                              <w:rPr>
                                <w:color w:val="auto"/>
                              </w:rPr>
                            </w:pPr>
                            <w:r w:rsidRPr="00F31EBF">
                              <w:rPr>
                                <w:b/>
                                <w:color w:val="auto"/>
                              </w:rPr>
                              <w:t xml:space="preserve">Unterrichtsanschlüsse </w:t>
                            </w:r>
                            <w:r>
                              <w:rPr>
                                <w:color w:val="auto"/>
                              </w:rPr>
                              <w:t>An dieses Experiment kann im Hinblick auf Vollständigkeit nun genauer auf die Brennbarkeit verschiedenster Stoffe eigegangen werden. Sofern es noch nicht thematisiert worden ist, bietet sich eine Demonstration von brennbaren und nicht brennbaren Gasen an, um die Unabhängigkeit vom Aggregatzustand nochmals zu dokumentieren.</w:t>
                            </w:r>
                          </w:p>
                        </w:txbxContent>
                      </wps:txbx>
                      <wps:bodyPr rot="0" vert="horz" wrap="square" lIns="91440" tIns="45720" rIns="91440" bIns="45720" anchor="t" anchorCtr="0" upright="1">
                        <a:noAutofit/>
                      </wps:bodyPr>
                    </wps:wsp>
                  </a:graphicData>
                </a:graphic>
              </wp:inline>
            </w:drawing>
          </mc:Choice>
          <mc:Fallback>
            <w:pict>
              <v:shape id="Textfeld 47" o:spid="_x0000_s1027" type="#_x0000_t202" style="width:462.4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Bf7wIAADMGAAAOAAAAZHJzL2Uyb0RvYy54bWysVNuO2jAQfa/Uf7D8zoZAIG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" fillcolor="white [3201]" strokecolor="#c0504d [3205]" strokeweight="1pt">
                <v:stroke dashstyle="dash"/>
                <v:shadow color="#868686"/>
                <v:textbox>
                  <w:txbxContent>
                    <w:p w:rsidR="00246006" w:rsidRPr="00F31EBF" w:rsidRDefault="00246006" w:rsidP="00246006">
                      <w:pPr>
                        <w:rPr>
                          <w:color w:val="auto"/>
                        </w:rPr>
                      </w:pPr>
                      <w:r w:rsidRPr="00F31EBF">
                        <w:rPr>
                          <w:b/>
                          <w:color w:val="auto"/>
                        </w:rPr>
                        <w:t xml:space="preserve">Unterrichtsanschlüsse </w:t>
                      </w:r>
                      <w:r>
                        <w:rPr>
                          <w:color w:val="auto"/>
                        </w:rPr>
                        <w:t>An dieses Experiment kann im Hinblick auf Vollständigkeit nun genauer auf die Brennbarkeit verschiedenster Stoffe eigegangen werden. Sofern es noch nicht thematisiert worden ist, bietet sich eine Demonstration von brennbaren und nicht brennbaren Gasen an, um die Unabhängigkeit vom Aggregatzustand nochmals zu dokumentieren.</w:t>
                      </w:r>
                    </w:p>
                  </w:txbxContent>
                </v:textbox>
                <w10:anchorlock/>
              </v:shape>
            </w:pict>
          </mc:Fallback>
        </mc:AlternateContent>
      </w:r>
    </w:p>
    <w:p w:rsidR="001D5523" w:rsidRDefault="001D5523"/>
    <w:sectPr w:rsidR="001D5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06"/>
    <w:rsid w:val="001D5523"/>
    <w:rsid w:val="00246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600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4600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4600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4600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4600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4600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60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60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0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60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600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4600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4600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4600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4600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4600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4600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4600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600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4600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460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00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600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4600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4600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4600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4600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4600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60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60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0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60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600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4600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4600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4600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4600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4600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4600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4600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600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4600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460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00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dc:creator>
  <cp:lastModifiedBy>Tabea</cp:lastModifiedBy>
  <cp:revision>1</cp:revision>
  <dcterms:created xsi:type="dcterms:W3CDTF">2016-08-09T07:17:00Z</dcterms:created>
  <dcterms:modified xsi:type="dcterms:W3CDTF">2016-08-09T07:19:00Z</dcterms:modified>
</cp:coreProperties>
</file>