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58490103"/>
    <w:bookmarkStart w:id="1" w:name="_GoBack"/>
    <w:bookmarkEnd w:id="1"/>
    <w:p w:rsidR="00C443B4" w:rsidRPr="00DE5E22" w:rsidRDefault="00C443B4" w:rsidP="00C443B4">
      <w:pPr>
        <w:pStyle w:val="berschrift2"/>
      </w:pPr>
      <w:r w:rsidRPr="00DE5E22">
        <w:rPr>
          <w:noProof/>
          <w:lang w:eastAsia="de-DE"/>
        </w:rPr>
        <mc:AlternateContent>
          <mc:Choice Requires="wps">
            <w:drawing>
              <wp:anchor distT="0" distB="0" distL="114300" distR="114300" simplePos="0" relativeHeight="251659264" behindDoc="0" locked="0" layoutInCell="1" allowOverlap="1" wp14:anchorId="31663395" wp14:editId="38D5A635">
                <wp:simplePos x="0" y="0"/>
                <wp:positionH relativeFrom="column">
                  <wp:posOffset>-635</wp:posOffset>
                </wp:positionH>
                <wp:positionV relativeFrom="paragraph">
                  <wp:posOffset>343239</wp:posOffset>
                </wp:positionV>
                <wp:extent cx="5873115" cy="796925"/>
                <wp:effectExtent l="13335" t="10160" r="9525" b="12065"/>
                <wp:wrapSquare wrapText="bothSides"/>
                <wp:docPr id="1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96925"/>
                        </a:xfrm>
                        <a:prstGeom prst="rect">
                          <a:avLst/>
                        </a:prstGeom>
                        <a:solidFill>
                          <a:sysClr val="window" lastClr="FFFFFF">
                            <a:lumMod val="100000"/>
                            <a:lumOff val="0"/>
                          </a:sysClr>
                        </a:solidFill>
                        <a:ln w="12700">
                          <a:solidFill>
                            <a:srgbClr val="4BACC6">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443B4" w:rsidRPr="00C06D39" w:rsidRDefault="00C443B4" w:rsidP="00C443B4">
                            <w:pPr>
                              <w:spacing w:line="360" w:lineRule="auto"/>
                              <w:jc w:val="both"/>
                              <w:rPr>
                                <w:rFonts w:ascii="Cambria" w:hAnsi="Cambria"/>
                              </w:rPr>
                            </w:pPr>
                            <w:r w:rsidRPr="00C06D39">
                              <w:rPr>
                                <w:rFonts w:ascii="Cambria" w:hAnsi="Cambria"/>
                              </w:rPr>
                              <w:t xml:space="preserve">In diesem Bestätigungsexperiment wird die aufgestellte hypothetische Definition einer Säure auf den Aspekt des Lösens von Marmor überprüft und bestätigt. Den </w:t>
                            </w:r>
                            <w:proofErr w:type="spellStart"/>
                            <w:r w:rsidRPr="00C06D39">
                              <w:rPr>
                                <w:rFonts w:ascii="Cambria" w:hAnsi="Cambria"/>
                              </w:rPr>
                              <w:t>SuS</w:t>
                            </w:r>
                            <w:proofErr w:type="spellEnd"/>
                            <w:r w:rsidRPr="00C06D39">
                              <w:rPr>
                                <w:rFonts w:ascii="Cambria" w:hAnsi="Cambria"/>
                              </w:rPr>
                              <w:t xml:space="preserve"> muss an dieser Stelle deutlich gemacht werden, dass Marmor ein Kalkgestein ist.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663395" id="_x0000_t202" coordsize="21600,21600" o:spt="202" path="m,l,21600r21600,l21600,xe">
                <v:stroke joinstyle="miter"/>
                <v:path gradientshapeok="t" o:connecttype="rect"/>
              </v:shapetype>
              <v:shape id="Text Box 60" o:spid="_x0000_s1026" type="#_x0000_t202" style="position:absolute;margin-left:-.05pt;margin-top:27.05pt;width:462.45pt;height: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ST+QIAADQGAAAOAAAAZHJzL2Uyb0RvYy54bWysVNuO2jAQfa/Uf7D8zoZAIBBtWEEWqkrb&#10;i8RWfTaxQ6w6dmobElr13zt2gE3LS1sVpMjjy5kzlzP3D20l0JFpw5VMcXg3xIjJXFEu9yn+9LwZ&#10;zDAylkhKhJIsxSdm8MPi9av7pk7YSJVKUKYRgEiTNHWKS2vrJAhMXrKKmDtVMwmHhdIVsWDqfUA1&#10;aQC9EsFoOJwGjdK01ipnxsDuY3eIFx6/KFhuPxSFYRaJFAM367/af3fuGyzuSbLXpC55fqZB/oFF&#10;RbgEp1eoR2IJOmh+A1XxXCujCnuXqypQRcFz5mOAaMLhb9FsS1IzHwskx9TXNJn/B5u/P37UiFOo&#10;3QgjSSqo0TNrLVqpFk19fpraJHBtW8NF28I+3PWxmvpJ5V8MkioridyzpdaqKRmhwC90mQ16T11F&#10;TGIcyK55pyj4IQerPFBb6MolD9KBAB3qdLrWxnHJYXMyi8dhOMEoh7N4Pp2PJt4FSS6va23sG6Yq&#10;5BYp1lB7j06OT8Y6NiS5XHHOjBKcbrgQ3jiZTGh0JNAm0F1UNRgJYixspnjjfx5LHCrg3t0Lh+7X&#10;dRDsQ591+34LnBmP6f3+4ktI1Lh0x/D4loje765MotUyy6Z/77jDuPXswn8kpux4Ulh17CtuQYSC&#10;Vyme9YJypVxL6iViCRfdGiIT0vFmXl5dbsFqLSz9PlTMt/735WYyjKPxbBDHk/EgGq+Hg9Vskw2W&#10;WTidxutVtlqHP1x4YZSUnFIm1x7TXJQYRn/W6eeZ0GnoqsUrQcdKHSDGbUkbRLlrj/FkPgoxGFBg&#10;VwpXSkTEHqZYbjVGWtnP3JZegq4ZHYbpF2c2df9zD17RfdJ7joOb2LobLaQKMnnJmleKE0cnE9vu&#10;Wki7U8xO0RNoBuh4YcCohUWp9DeMGhhbKTZfD0QzaNe3EnQ3D6PIzTlvRJN4BIbun+z6J0TmAJVi&#10;C6H7ZWbBgieHWvN9CZ46pUu1BK0W3MvohRWE4AwYTT6Y8xh1s69v+1svw37xEwAA//8DAFBLAwQU&#10;AAYACAAAACEA8Illrd4AAAAIAQAADwAAAGRycy9kb3ducmV2LnhtbEyPzU7DMBCE70i8g7VI3Fon&#10;VQhNiFMhJC6IQ1tQxdGNNz/CXkex26Zvz3KC02o0n2Znqs3srDjjFAZPCtJlAgKp8WagTsHnx+ti&#10;DSJETUZbT6jgigE29e1NpUvjL7TD8z52gkMolFpBH+NYShmaHp0OSz8isdf6yenIcuqkmfSFw52V&#10;qyTJpdMD8Ydej/jSY/O9PzkFu+v4NuBXmhVNe9jafOvfY5spdX83Pz+BiDjHPxh+63N1qLnT0Z/I&#10;BGEVLFIGFTxkfNkuVhkvOTL3WOQg60r+H1D/AAAA//8DAFBLAQItABQABgAIAAAAIQC2gziS/gAA&#10;AOEBAAATAAAAAAAAAAAAAAAAAAAAAABbQ29udGVudF9UeXBlc10ueG1sUEsBAi0AFAAGAAgAAAAh&#10;ADj9If/WAAAAlAEAAAsAAAAAAAAAAAAAAAAALwEAAF9yZWxzLy5yZWxzUEsBAi0AFAAGAAgAAAAh&#10;AGutlJP5AgAANAYAAA4AAAAAAAAAAAAAAAAALgIAAGRycy9lMm9Eb2MueG1sUEsBAi0AFAAGAAgA&#10;AAAhAPCJZa3eAAAACAEAAA8AAAAAAAAAAAAAAAAAUwUAAGRycy9kb3ducmV2LnhtbFBLBQYAAAAA&#10;BAAEAPMAAABeBgAAAAA=&#10;" strokecolor="#4bacc6" strokeweight="1pt">
                <v:stroke dashstyle="dash"/>
                <v:shadow color="#868686"/>
                <v:textbox>
                  <w:txbxContent>
                    <w:p w:rsidR="00C443B4" w:rsidRPr="00C06D39" w:rsidRDefault="00C443B4" w:rsidP="00C443B4">
                      <w:pPr>
                        <w:spacing w:line="360" w:lineRule="auto"/>
                        <w:jc w:val="both"/>
                        <w:rPr>
                          <w:rFonts w:ascii="Cambria" w:hAnsi="Cambria"/>
                        </w:rPr>
                      </w:pPr>
                      <w:r w:rsidRPr="00C06D39">
                        <w:rPr>
                          <w:rFonts w:ascii="Cambria" w:hAnsi="Cambria"/>
                        </w:rPr>
                        <w:t xml:space="preserve">In diesem Bestätigungsexperiment wird die aufgestellte hypothetische Definition einer Säure auf den Aspekt des Lösens von Marmor überprüft und bestätigt. Den </w:t>
                      </w:r>
                      <w:proofErr w:type="spellStart"/>
                      <w:r w:rsidRPr="00C06D39">
                        <w:rPr>
                          <w:rFonts w:ascii="Cambria" w:hAnsi="Cambria"/>
                        </w:rPr>
                        <w:t>SuS</w:t>
                      </w:r>
                      <w:proofErr w:type="spellEnd"/>
                      <w:r w:rsidRPr="00C06D39">
                        <w:rPr>
                          <w:rFonts w:ascii="Cambria" w:hAnsi="Cambria"/>
                        </w:rPr>
                        <w:t xml:space="preserve"> muss an dieser Stelle deutlich gemacht werden, dass Marmor ein Kalkgestein ist.</w:t>
                      </w:r>
                    </w:p>
                  </w:txbxContent>
                </v:textbox>
                <w10:wrap type="square"/>
              </v:shape>
            </w:pict>
          </mc:Fallback>
        </mc:AlternateContent>
      </w:r>
      <w:r>
        <w:t xml:space="preserve">SV2 </w:t>
      </w:r>
      <w:r w:rsidRPr="00DE5E22">
        <w:t>Das Gelbe vom Ei</w:t>
      </w:r>
      <w:bookmarkEnd w:id="0"/>
    </w:p>
    <w:p w:rsidR="00C443B4" w:rsidRPr="00DE5E22" w:rsidRDefault="00C443B4" w:rsidP="00C443B4">
      <w:pPr>
        <w:keepNext/>
        <w:keepLines/>
        <w:spacing w:before="200" w:after="200" w:line="360" w:lineRule="auto"/>
        <w:jc w:val="both"/>
        <w:outlineLvl w:val="1"/>
        <w:rPr>
          <w:rFonts w:ascii="Cambria" w:eastAsia="MS Gothic" w:hAnsi="Cambria" w:cs="Times New Roman"/>
          <w:b/>
          <w:bCs/>
          <w:color w:val="1D1B11"/>
          <w:szCs w:val="26"/>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C443B4" w:rsidRPr="00DE5E22" w:rsidTr="000B072C">
        <w:tc>
          <w:tcPr>
            <w:tcW w:w="9322" w:type="dxa"/>
            <w:gridSpan w:val="9"/>
            <w:shd w:val="clear" w:color="auto" w:fill="4F81BD"/>
            <w:vAlign w:val="center"/>
          </w:tcPr>
          <w:p w:rsidR="00C443B4" w:rsidRPr="00DE5E22" w:rsidRDefault="00C443B4" w:rsidP="000B072C">
            <w:pPr>
              <w:spacing w:after="0" w:line="360" w:lineRule="auto"/>
              <w:jc w:val="center"/>
              <w:rPr>
                <w:rFonts w:ascii="Cambria" w:eastAsia="Calibri" w:hAnsi="Cambria" w:cs="Times New Roman"/>
                <w:b/>
                <w:bCs/>
                <w:color w:val="FFFFFF"/>
              </w:rPr>
            </w:pPr>
            <w:r w:rsidRPr="00DE5E22">
              <w:rPr>
                <w:rFonts w:ascii="Cambria" w:eastAsia="Calibri" w:hAnsi="Cambria" w:cs="Times New Roman"/>
                <w:b/>
                <w:bCs/>
                <w:color w:val="FFFFFF"/>
              </w:rPr>
              <w:t>Gefahrenstoffe</w:t>
            </w:r>
          </w:p>
        </w:tc>
      </w:tr>
      <w:tr w:rsidR="00C443B4" w:rsidRPr="00DE5E22" w:rsidTr="000B072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C443B4" w:rsidRPr="00DE5E22" w:rsidRDefault="00C443B4" w:rsidP="000B072C">
            <w:pPr>
              <w:spacing w:after="0" w:line="276" w:lineRule="auto"/>
              <w:jc w:val="center"/>
              <w:rPr>
                <w:rFonts w:ascii="Cambria" w:eastAsia="Calibri" w:hAnsi="Cambria" w:cs="Times New Roman"/>
                <w:b/>
                <w:bCs/>
                <w:color w:val="1D1B11"/>
              </w:rPr>
            </w:pPr>
            <w:r w:rsidRPr="00DE5E22">
              <w:rPr>
                <w:rFonts w:ascii="Cambria" w:eastAsia="Calibri" w:hAnsi="Cambria" w:cs="Times New Roman"/>
                <w:color w:val="1D1B11"/>
                <w:sz w:val="20"/>
              </w:rPr>
              <w:t>Zitronensaft</w:t>
            </w:r>
          </w:p>
        </w:tc>
        <w:tc>
          <w:tcPr>
            <w:tcW w:w="3177" w:type="dxa"/>
            <w:gridSpan w:val="3"/>
            <w:tcBorders>
              <w:top w:val="single" w:sz="8" w:space="0" w:color="4F81BD"/>
              <w:bottom w:val="single" w:sz="8" w:space="0" w:color="4F81BD"/>
            </w:tcBorders>
            <w:shd w:val="clear" w:color="auto" w:fill="auto"/>
            <w:vAlign w:val="center"/>
          </w:tcPr>
          <w:p w:rsidR="00C443B4" w:rsidRPr="00DE5E22" w:rsidRDefault="00C443B4" w:rsidP="000B072C">
            <w:pPr>
              <w:spacing w:after="0" w:line="360" w:lineRule="auto"/>
              <w:jc w:val="center"/>
              <w:rPr>
                <w:rFonts w:ascii="Cambria" w:eastAsia="Calibri" w:hAnsi="Cambria" w:cs="Times New Roman"/>
                <w:color w:val="1D1B11"/>
              </w:rPr>
            </w:pPr>
            <w:r w:rsidRPr="00DE5E22">
              <w:rPr>
                <w:rFonts w:ascii="Cambria" w:eastAsia="Calibri" w:hAnsi="Cambria" w:cs="Times New Roman"/>
                <w:color w:val="1D1B11"/>
                <w:sz w:val="20"/>
              </w:rPr>
              <w:t xml:space="preserve">H: </w:t>
            </w:r>
            <w:r w:rsidRPr="00DE5E22">
              <w:rPr>
                <w:rFonts w:ascii="Cambria" w:hAnsi="Cambria"/>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C443B4" w:rsidRPr="00DE5E22" w:rsidRDefault="00C443B4" w:rsidP="000B072C">
            <w:pPr>
              <w:spacing w:after="0" w:line="360" w:lineRule="auto"/>
              <w:jc w:val="center"/>
              <w:rPr>
                <w:rFonts w:ascii="Cambria" w:eastAsia="Calibri" w:hAnsi="Cambria" w:cs="Times New Roman"/>
                <w:color w:val="1D1B11"/>
              </w:rPr>
            </w:pPr>
            <w:r w:rsidRPr="00DE5E22">
              <w:rPr>
                <w:rFonts w:ascii="Cambria" w:eastAsia="Calibri" w:hAnsi="Cambria" w:cs="Times New Roman"/>
                <w:color w:val="1D1B11"/>
                <w:sz w:val="20"/>
              </w:rPr>
              <w:t>P: -</w:t>
            </w:r>
          </w:p>
        </w:tc>
      </w:tr>
      <w:tr w:rsidR="00C443B4" w:rsidRPr="00DE5E22" w:rsidTr="000B072C">
        <w:trPr>
          <w:trHeight w:val="434"/>
        </w:trPr>
        <w:tc>
          <w:tcPr>
            <w:tcW w:w="3027" w:type="dxa"/>
            <w:gridSpan w:val="3"/>
            <w:shd w:val="clear" w:color="auto" w:fill="auto"/>
            <w:vAlign w:val="center"/>
          </w:tcPr>
          <w:p w:rsidR="00C443B4" w:rsidRPr="00DE5E22" w:rsidRDefault="00C443B4" w:rsidP="000B072C">
            <w:pPr>
              <w:spacing w:after="0" w:line="276" w:lineRule="auto"/>
              <w:jc w:val="center"/>
              <w:rPr>
                <w:rFonts w:ascii="Cambria" w:eastAsia="Calibri" w:hAnsi="Cambria" w:cs="Times New Roman"/>
                <w:bCs/>
                <w:color w:val="1D1B11"/>
                <w:sz w:val="20"/>
              </w:rPr>
            </w:pPr>
            <w:r w:rsidRPr="00DE5E22">
              <w:rPr>
                <w:rFonts w:ascii="Cambria" w:eastAsia="Calibri" w:hAnsi="Cambria" w:cs="Times New Roman"/>
                <w:bCs/>
                <w:color w:val="1D1B11"/>
                <w:sz w:val="20"/>
              </w:rPr>
              <w:t>Essig</w:t>
            </w:r>
          </w:p>
        </w:tc>
        <w:tc>
          <w:tcPr>
            <w:tcW w:w="3177" w:type="dxa"/>
            <w:gridSpan w:val="3"/>
            <w:shd w:val="clear" w:color="auto" w:fill="auto"/>
            <w:vAlign w:val="center"/>
          </w:tcPr>
          <w:p w:rsidR="00C443B4" w:rsidRPr="00DE5E22" w:rsidRDefault="00C443B4" w:rsidP="000B072C">
            <w:pPr>
              <w:spacing w:after="0" w:line="240" w:lineRule="auto"/>
              <w:jc w:val="center"/>
              <w:rPr>
                <w:rFonts w:ascii="Cambria" w:eastAsia="Calibri" w:hAnsi="Cambria" w:cs="Times New Roman"/>
                <w:bCs/>
                <w:sz w:val="20"/>
                <w:szCs w:val="18"/>
              </w:rPr>
            </w:pPr>
            <w:r w:rsidRPr="00DE5E22">
              <w:rPr>
                <w:rFonts w:ascii="Cambria" w:eastAsia="Calibri" w:hAnsi="Cambria" w:cs="Times New Roman"/>
                <w:bCs/>
                <w:sz w:val="20"/>
                <w:szCs w:val="18"/>
              </w:rPr>
              <w:t xml:space="preserve">H: </w:t>
            </w:r>
            <w:r w:rsidRPr="00DE5E22">
              <w:rPr>
                <w:rFonts w:ascii="Cambria" w:hAnsi="Cambria"/>
              </w:rPr>
              <w:t>-</w:t>
            </w:r>
          </w:p>
        </w:tc>
        <w:tc>
          <w:tcPr>
            <w:tcW w:w="3118" w:type="dxa"/>
            <w:gridSpan w:val="3"/>
            <w:shd w:val="clear" w:color="auto" w:fill="auto"/>
            <w:vAlign w:val="center"/>
          </w:tcPr>
          <w:p w:rsidR="00C443B4" w:rsidRPr="00DE5E22" w:rsidRDefault="00C443B4" w:rsidP="000B072C">
            <w:pPr>
              <w:spacing w:after="0" w:line="240" w:lineRule="auto"/>
              <w:jc w:val="center"/>
              <w:rPr>
                <w:rFonts w:ascii="Cambria" w:eastAsia="Calibri" w:hAnsi="Cambria" w:cs="Times New Roman"/>
                <w:bCs/>
                <w:sz w:val="20"/>
                <w:szCs w:val="18"/>
              </w:rPr>
            </w:pPr>
            <w:r w:rsidRPr="00DE5E22">
              <w:rPr>
                <w:rFonts w:ascii="Cambria" w:eastAsia="Calibri" w:hAnsi="Cambria" w:cs="Times New Roman"/>
                <w:bCs/>
                <w:sz w:val="20"/>
                <w:szCs w:val="18"/>
              </w:rPr>
              <w:t xml:space="preserve">P: </w:t>
            </w:r>
            <w:r w:rsidRPr="00DE5E22">
              <w:rPr>
                <w:rFonts w:ascii="Cambria" w:hAnsi="Cambria"/>
              </w:rPr>
              <w:t>-</w:t>
            </w:r>
          </w:p>
        </w:tc>
      </w:tr>
      <w:tr w:rsidR="00C443B4" w:rsidRPr="00DE5E22" w:rsidTr="000B072C">
        <w:tc>
          <w:tcPr>
            <w:tcW w:w="1009" w:type="dxa"/>
            <w:tcBorders>
              <w:top w:val="single" w:sz="8" w:space="0" w:color="4F81BD"/>
              <w:left w:val="single" w:sz="8" w:space="0" w:color="4F81BD"/>
              <w:bottom w:val="single" w:sz="8" w:space="0" w:color="4F81BD"/>
            </w:tcBorders>
            <w:shd w:val="clear" w:color="auto" w:fill="auto"/>
            <w:vAlign w:val="center"/>
          </w:tcPr>
          <w:p w:rsidR="00C443B4" w:rsidRPr="00DE5E22" w:rsidRDefault="00C443B4" w:rsidP="000B072C">
            <w:pPr>
              <w:spacing w:after="0" w:line="360" w:lineRule="auto"/>
              <w:jc w:val="center"/>
              <w:rPr>
                <w:rFonts w:ascii="Cambria" w:eastAsia="Calibri" w:hAnsi="Cambria" w:cs="Times New Roman"/>
                <w:b/>
                <w:bCs/>
                <w:color w:val="1D1B11"/>
              </w:rPr>
            </w:pPr>
            <w:r w:rsidRPr="00DE5E22">
              <w:rPr>
                <w:rFonts w:ascii="Cambria" w:eastAsia="Calibri" w:hAnsi="Cambria" w:cs="Times New Roman"/>
                <w:b/>
                <w:noProof/>
                <w:color w:val="1D1B11"/>
                <w:lang w:eastAsia="de-DE"/>
              </w:rPr>
              <w:drawing>
                <wp:inline distT="0" distB="0" distL="0" distR="0" wp14:anchorId="7756193D" wp14:editId="3D133F22">
                  <wp:extent cx="504190" cy="50419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4"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443B4" w:rsidRPr="00DE5E22" w:rsidRDefault="00C443B4" w:rsidP="000B072C">
            <w:pPr>
              <w:spacing w:after="0" w:line="360" w:lineRule="auto"/>
              <w:jc w:val="center"/>
              <w:rPr>
                <w:rFonts w:ascii="Cambria" w:eastAsia="Calibri" w:hAnsi="Cambria" w:cs="Times New Roman"/>
                <w:color w:val="1D1B11"/>
              </w:rPr>
            </w:pPr>
            <w:r w:rsidRPr="00DE5E22">
              <w:rPr>
                <w:rFonts w:ascii="Cambria" w:eastAsia="Calibri" w:hAnsi="Cambria" w:cs="Times New Roman"/>
                <w:noProof/>
                <w:color w:val="1D1B11"/>
                <w:lang w:eastAsia="de-DE"/>
              </w:rPr>
              <w:drawing>
                <wp:inline distT="0" distB="0" distL="0" distR="0" wp14:anchorId="2669CC80" wp14:editId="43D71979">
                  <wp:extent cx="504190" cy="504190"/>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443B4" w:rsidRPr="00DE5E22" w:rsidRDefault="00C443B4" w:rsidP="000B072C">
            <w:pPr>
              <w:spacing w:after="0" w:line="360" w:lineRule="auto"/>
              <w:jc w:val="center"/>
              <w:rPr>
                <w:rFonts w:ascii="Cambria" w:eastAsia="Calibri" w:hAnsi="Cambria" w:cs="Times New Roman"/>
                <w:color w:val="1D1B11"/>
              </w:rPr>
            </w:pPr>
            <w:r w:rsidRPr="00DE5E22">
              <w:rPr>
                <w:rFonts w:ascii="Cambria" w:eastAsia="Calibri" w:hAnsi="Cambria" w:cs="Times New Roman"/>
                <w:noProof/>
                <w:color w:val="1D1B11"/>
                <w:lang w:eastAsia="de-DE"/>
              </w:rPr>
              <w:drawing>
                <wp:inline distT="0" distB="0" distL="0" distR="0" wp14:anchorId="2DF92208" wp14:editId="499B5609">
                  <wp:extent cx="504190" cy="504190"/>
                  <wp:effectExtent l="0" t="0" r="0" b="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443B4" w:rsidRPr="00DE5E22" w:rsidRDefault="00C443B4" w:rsidP="000B072C">
            <w:pPr>
              <w:spacing w:after="0" w:line="360" w:lineRule="auto"/>
              <w:jc w:val="center"/>
              <w:rPr>
                <w:rFonts w:ascii="Cambria" w:eastAsia="Calibri" w:hAnsi="Cambria" w:cs="Times New Roman"/>
                <w:color w:val="1D1B11"/>
              </w:rPr>
            </w:pPr>
            <w:r w:rsidRPr="00DE5E22">
              <w:rPr>
                <w:rFonts w:ascii="Cambria" w:eastAsia="Calibri" w:hAnsi="Cambria" w:cs="Times New Roman"/>
                <w:noProof/>
                <w:color w:val="1D1B11"/>
                <w:lang w:eastAsia="de-DE"/>
              </w:rPr>
              <w:drawing>
                <wp:inline distT="0" distB="0" distL="0" distR="0" wp14:anchorId="67407BE5" wp14:editId="2FDDFE39">
                  <wp:extent cx="504190" cy="50419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C443B4" w:rsidRPr="00DE5E22" w:rsidRDefault="00C443B4" w:rsidP="000B072C">
            <w:pPr>
              <w:spacing w:after="0" w:line="360" w:lineRule="auto"/>
              <w:jc w:val="center"/>
              <w:rPr>
                <w:rFonts w:ascii="Cambria" w:eastAsia="Calibri" w:hAnsi="Cambria" w:cs="Times New Roman"/>
                <w:color w:val="1D1B11"/>
              </w:rPr>
            </w:pPr>
            <w:r w:rsidRPr="00DE5E22">
              <w:rPr>
                <w:rFonts w:ascii="Cambria" w:eastAsia="Calibri" w:hAnsi="Cambria" w:cs="Times New Roman"/>
                <w:noProof/>
                <w:color w:val="1D1B11"/>
                <w:lang w:eastAsia="de-DE"/>
              </w:rPr>
              <w:drawing>
                <wp:inline distT="0" distB="0" distL="0" distR="0" wp14:anchorId="726E981C" wp14:editId="17CE6E59">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C443B4" w:rsidRPr="00DE5E22" w:rsidRDefault="00C443B4" w:rsidP="000B072C">
            <w:pPr>
              <w:spacing w:after="0" w:line="360" w:lineRule="auto"/>
              <w:jc w:val="center"/>
              <w:rPr>
                <w:rFonts w:ascii="Cambria" w:eastAsia="Calibri" w:hAnsi="Cambria" w:cs="Times New Roman"/>
                <w:color w:val="1D1B11"/>
              </w:rPr>
            </w:pPr>
            <w:r w:rsidRPr="00DE5E22">
              <w:rPr>
                <w:rFonts w:ascii="Cambria" w:eastAsia="Calibri" w:hAnsi="Cambria" w:cs="Times New Roman"/>
                <w:noProof/>
                <w:color w:val="1D1B11"/>
                <w:lang w:eastAsia="de-DE"/>
              </w:rPr>
              <w:drawing>
                <wp:inline distT="0" distB="0" distL="0" distR="0" wp14:anchorId="656C0FB1" wp14:editId="7DA2DE73">
                  <wp:extent cx="504190" cy="504190"/>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C443B4" w:rsidRPr="00DE5E22" w:rsidRDefault="00C443B4" w:rsidP="000B072C">
            <w:pPr>
              <w:spacing w:after="0" w:line="360" w:lineRule="auto"/>
              <w:jc w:val="center"/>
              <w:rPr>
                <w:rFonts w:ascii="Cambria" w:eastAsia="Calibri" w:hAnsi="Cambria" w:cs="Times New Roman"/>
                <w:color w:val="1D1B11"/>
              </w:rPr>
            </w:pPr>
            <w:r w:rsidRPr="00DE5E22">
              <w:rPr>
                <w:rFonts w:ascii="Cambria" w:eastAsia="Calibri" w:hAnsi="Cambria" w:cs="Times New Roman"/>
                <w:noProof/>
                <w:color w:val="1D1B11"/>
                <w:lang w:eastAsia="de-DE"/>
              </w:rPr>
              <w:drawing>
                <wp:inline distT="0" distB="0" distL="0" distR="0" wp14:anchorId="6C3CEA38" wp14:editId="77F25DB4">
                  <wp:extent cx="504190" cy="50419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443B4" w:rsidRPr="00DE5E22" w:rsidRDefault="00C443B4" w:rsidP="000B072C">
            <w:pPr>
              <w:spacing w:after="0" w:line="360" w:lineRule="auto"/>
              <w:jc w:val="center"/>
              <w:rPr>
                <w:rFonts w:ascii="Cambria" w:eastAsia="Calibri" w:hAnsi="Cambria" w:cs="Times New Roman"/>
                <w:color w:val="1D1B11"/>
              </w:rPr>
            </w:pPr>
            <w:r w:rsidRPr="00DE5E22">
              <w:rPr>
                <w:rFonts w:ascii="Cambria" w:eastAsia="Calibri" w:hAnsi="Cambria" w:cs="Times New Roman"/>
                <w:noProof/>
                <w:color w:val="1D1B11"/>
                <w:lang w:eastAsia="de-DE"/>
              </w:rPr>
              <w:drawing>
                <wp:inline distT="0" distB="0" distL="0" distR="0" wp14:anchorId="2801A9DE" wp14:editId="62DE7DA4">
                  <wp:extent cx="511175" cy="511175"/>
                  <wp:effectExtent l="0" t="0" r="3175" b="3175"/>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1" cstate="print">
                            <a:extLst>
                              <a:ext uri="{28A0092B-C50C-407E-A947-70E740481C1C}">
                                <a14:useLocalDpi xmlns:a14="http://schemas.microsoft.com/office/drawing/2010/main"/>
                              </a:ext>
                            </a:extLst>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C443B4" w:rsidRPr="00DE5E22" w:rsidRDefault="00C443B4" w:rsidP="000B072C">
            <w:pPr>
              <w:spacing w:after="0" w:line="360" w:lineRule="auto"/>
              <w:jc w:val="center"/>
              <w:rPr>
                <w:rFonts w:ascii="Cambria" w:eastAsia="Calibri" w:hAnsi="Cambria" w:cs="Times New Roman"/>
                <w:color w:val="1D1B11"/>
              </w:rPr>
            </w:pPr>
            <w:r w:rsidRPr="00DE5E22">
              <w:rPr>
                <w:rFonts w:ascii="Cambria" w:eastAsia="Calibri" w:hAnsi="Cambria" w:cs="Times New Roman"/>
                <w:noProof/>
                <w:color w:val="1D1B11"/>
                <w:lang w:eastAsia="de-DE"/>
              </w:rPr>
              <w:drawing>
                <wp:inline distT="0" distB="0" distL="0" distR="0" wp14:anchorId="0C86EE2C" wp14:editId="2F6BCF8C">
                  <wp:extent cx="504190" cy="50419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C443B4" w:rsidRPr="00DE5E22" w:rsidRDefault="00C443B4" w:rsidP="00C443B4">
      <w:pPr>
        <w:tabs>
          <w:tab w:val="left" w:pos="1701"/>
          <w:tab w:val="left" w:pos="1985"/>
        </w:tabs>
        <w:spacing w:after="200" w:line="360" w:lineRule="auto"/>
        <w:ind w:left="1980" w:hanging="1980"/>
        <w:jc w:val="both"/>
        <w:rPr>
          <w:rFonts w:ascii="Cambria" w:eastAsia="Calibri" w:hAnsi="Cambria" w:cs="Times New Roman"/>
          <w:color w:val="1D1B11"/>
        </w:rPr>
      </w:pPr>
      <w:r w:rsidRPr="00DE5E22">
        <w:rPr>
          <w:rFonts w:ascii="Cambria" w:eastAsia="Calibri" w:hAnsi="Cambria" w:cs="Times New Roman"/>
          <w:color w:val="1D1B11"/>
        </w:rPr>
        <w:t xml:space="preserve">Materialien: </w:t>
      </w:r>
      <w:r w:rsidRPr="00DE5E22">
        <w:rPr>
          <w:rFonts w:ascii="Cambria" w:eastAsia="Calibri" w:hAnsi="Cambria" w:cs="Times New Roman"/>
          <w:color w:val="1D1B11"/>
        </w:rPr>
        <w:tab/>
      </w:r>
      <w:r w:rsidRPr="00DE5E22">
        <w:rPr>
          <w:rFonts w:ascii="Cambria" w:eastAsia="Calibri" w:hAnsi="Cambria" w:cs="Times New Roman"/>
          <w:color w:val="1D1B11"/>
        </w:rPr>
        <w:tab/>
        <w:t>Bechergläser</w:t>
      </w:r>
    </w:p>
    <w:p w:rsidR="00C443B4" w:rsidRPr="00DE5E22" w:rsidRDefault="00C443B4" w:rsidP="00C443B4">
      <w:pPr>
        <w:tabs>
          <w:tab w:val="left" w:pos="1701"/>
          <w:tab w:val="left" w:pos="1985"/>
        </w:tabs>
        <w:spacing w:after="200" w:line="360" w:lineRule="auto"/>
        <w:ind w:left="1980" w:hanging="1980"/>
        <w:jc w:val="both"/>
        <w:rPr>
          <w:rFonts w:ascii="Cambria" w:eastAsia="Calibri" w:hAnsi="Cambria" w:cs="Times New Roman"/>
          <w:color w:val="1D1B11"/>
        </w:rPr>
      </w:pPr>
      <w:r w:rsidRPr="00DE5E22">
        <w:rPr>
          <w:rFonts w:ascii="Cambria" w:eastAsia="Calibri" w:hAnsi="Cambria" w:cs="Times New Roman"/>
          <w:color w:val="1D1B11"/>
        </w:rPr>
        <w:t>Chemikalien:</w:t>
      </w:r>
      <w:r w:rsidRPr="00DE5E22">
        <w:rPr>
          <w:rFonts w:ascii="Cambria" w:eastAsia="Calibri" w:hAnsi="Cambria" w:cs="Times New Roman"/>
          <w:color w:val="1D1B11"/>
        </w:rPr>
        <w:tab/>
      </w:r>
      <w:r w:rsidRPr="00DE5E22">
        <w:rPr>
          <w:rFonts w:ascii="Cambria" w:eastAsia="Calibri" w:hAnsi="Cambria" w:cs="Times New Roman"/>
          <w:color w:val="1D1B11"/>
        </w:rPr>
        <w:tab/>
        <w:t>Ei, andere kalkhaltige Materialien (Mörtel, Putz, kalkhaltige Farben), saure Haushaltschemikalien (Essigessenz, Zitronensaft)</w:t>
      </w:r>
    </w:p>
    <w:p w:rsidR="00C443B4" w:rsidRPr="00DE5E22" w:rsidRDefault="00C443B4" w:rsidP="00C443B4">
      <w:pPr>
        <w:tabs>
          <w:tab w:val="left" w:pos="1701"/>
          <w:tab w:val="left" w:pos="1985"/>
        </w:tabs>
        <w:spacing w:after="200" w:line="360" w:lineRule="auto"/>
        <w:ind w:left="1980" w:hanging="1980"/>
        <w:jc w:val="both"/>
        <w:rPr>
          <w:rFonts w:ascii="Cambria" w:eastAsia="Calibri" w:hAnsi="Cambria" w:cs="Times New Roman"/>
          <w:color w:val="1D1B11"/>
        </w:rPr>
      </w:pPr>
      <w:r w:rsidRPr="00DE5E22">
        <w:rPr>
          <w:rFonts w:ascii="Cambria" w:eastAsia="Calibri" w:hAnsi="Cambria" w:cs="Times New Roman"/>
          <w:color w:val="1D1B11"/>
        </w:rPr>
        <w:t xml:space="preserve">Durchführung: </w:t>
      </w:r>
      <w:r w:rsidRPr="00DE5E22">
        <w:rPr>
          <w:rFonts w:ascii="Cambria" w:eastAsia="Calibri" w:hAnsi="Cambria" w:cs="Times New Roman"/>
          <w:color w:val="1D1B11"/>
        </w:rPr>
        <w:tab/>
      </w:r>
      <w:r w:rsidRPr="00DE5E22">
        <w:rPr>
          <w:rFonts w:ascii="Cambria" w:eastAsia="Calibri" w:hAnsi="Cambria" w:cs="Times New Roman"/>
          <w:color w:val="1D1B11"/>
        </w:rPr>
        <w:tab/>
      </w:r>
      <w:r w:rsidRPr="00DE5E22">
        <w:rPr>
          <w:rFonts w:ascii="Cambria" w:eastAsia="Calibri" w:hAnsi="Cambria" w:cs="Times New Roman"/>
          <w:color w:val="1D1B11"/>
        </w:rPr>
        <w:tab/>
        <w:t>Das Ei und weitere kalkhaltige Materialien werden separat in Bechergläser gegeben. Zu den Bechergläsern werden saure Haushaltschemikalien gegeben und über drei Tage stehen gelassen. Das Becherglas mit dem Ei kann vor und nach dem Ablauf der Reaktion mit einer Lampe bestrahlt werden.</w:t>
      </w:r>
    </w:p>
    <w:p w:rsidR="00C443B4" w:rsidRPr="00DE5E22" w:rsidRDefault="00C443B4" w:rsidP="00C443B4">
      <w:pPr>
        <w:tabs>
          <w:tab w:val="left" w:pos="1701"/>
          <w:tab w:val="left" w:pos="1985"/>
        </w:tabs>
        <w:spacing w:after="200" w:line="360" w:lineRule="auto"/>
        <w:ind w:left="1980" w:hanging="1980"/>
        <w:jc w:val="both"/>
        <w:rPr>
          <w:rFonts w:ascii="Cambria" w:eastAsia="Calibri" w:hAnsi="Cambria" w:cs="Times New Roman"/>
          <w:color w:val="1D1B11"/>
        </w:rPr>
      </w:pPr>
      <w:r w:rsidRPr="00DE5E22">
        <w:rPr>
          <w:rFonts w:ascii="Cambria" w:eastAsia="Calibri" w:hAnsi="Cambria" w:cs="Times New Roman"/>
          <w:noProof/>
          <w:color w:val="1D1B11"/>
          <w:lang w:eastAsia="de-DE"/>
        </w:rPr>
        <w:drawing>
          <wp:anchor distT="0" distB="0" distL="114300" distR="114300" simplePos="0" relativeHeight="251661312" behindDoc="1" locked="0" layoutInCell="1" allowOverlap="1" wp14:anchorId="5606053A" wp14:editId="400353F8">
            <wp:simplePos x="0" y="0"/>
            <wp:positionH relativeFrom="column">
              <wp:posOffset>4182745</wp:posOffset>
            </wp:positionH>
            <wp:positionV relativeFrom="paragraph">
              <wp:posOffset>728535</wp:posOffset>
            </wp:positionV>
            <wp:extent cx="1314561" cy="1972800"/>
            <wp:effectExtent l="0" t="0" r="0" b="8890"/>
            <wp:wrapTight wrapText="bothSides">
              <wp:wrapPolygon edited="0">
                <wp:start x="0" y="0"/>
                <wp:lineTo x="0" y="21489"/>
                <wp:lineTo x="21287" y="21489"/>
                <wp:lineTo x="21287" y="0"/>
                <wp:lineTo x="0" y="0"/>
              </wp:wrapPolygon>
            </wp:wrapTight>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2321.JPG"/>
                    <pic:cNvPicPr/>
                  </pic:nvPicPr>
                  <pic:blipFill>
                    <a:blip r:embed="rId13" cstate="print">
                      <a:extLst>
                        <a:ext uri="{28A0092B-C50C-407E-A947-70E740481C1C}">
                          <a14:useLocalDpi xmlns:a14="http://schemas.microsoft.com/office/drawing/2010/main"/>
                        </a:ext>
                      </a:extLst>
                    </a:blip>
                    <a:stretch>
                      <a:fillRect/>
                    </a:stretch>
                  </pic:blipFill>
                  <pic:spPr>
                    <a:xfrm>
                      <a:off x="0" y="0"/>
                      <a:ext cx="1314561" cy="1972800"/>
                    </a:xfrm>
                    <a:prstGeom prst="rect">
                      <a:avLst/>
                    </a:prstGeom>
                  </pic:spPr>
                </pic:pic>
              </a:graphicData>
            </a:graphic>
            <wp14:sizeRelH relativeFrom="margin">
              <wp14:pctWidth>0</wp14:pctWidth>
            </wp14:sizeRelH>
            <wp14:sizeRelV relativeFrom="margin">
              <wp14:pctHeight>0</wp14:pctHeight>
            </wp14:sizeRelV>
          </wp:anchor>
        </w:drawing>
      </w:r>
      <w:r w:rsidRPr="00DE5E22">
        <w:rPr>
          <w:rFonts w:ascii="Cambria" w:eastAsia="Calibri" w:hAnsi="Cambria" w:cs="Times New Roman"/>
          <w:noProof/>
          <w:color w:val="1D1B11"/>
          <w:lang w:eastAsia="de-DE"/>
        </w:rPr>
        <w:drawing>
          <wp:anchor distT="0" distB="0" distL="114300" distR="114300" simplePos="0" relativeHeight="251660288" behindDoc="0" locked="0" layoutInCell="1" allowOverlap="1" wp14:anchorId="5AB91906" wp14:editId="0A01E369">
            <wp:simplePos x="0" y="0"/>
            <wp:positionH relativeFrom="margin">
              <wp:align>left</wp:align>
            </wp:positionH>
            <wp:positionV relativeFrom="paragraph">
              <wp:posOffset>730432</wp:posOffset>
            </wp:positionV>
            <wp:extent cx="4150436" cy="1971304"/>
            <wp:effectExtent l="0" t="0" r="2540" b="0"/>
            <wp:wrapTopAndBottom/>
            <wp:docPr id="28"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a:ext>
                      </a:extLst>
                    </a:blip>
                    <a:stretch>
                      <a:fillRect/>
                    </a:stretch>
                  </pic:blipFill>
                  <pic:spPr bwMode="auto">
                    <a:xfrm>
                      <a:off x="0" y="0"/>
                      <a:ext cx="4150436" cy="1971304"/>
                    </a:xfrm>
                    <a:prstGeom prst="rect">
                      <a:avLst/>
                    </a:prstGeom>
                    <a:noFill/>
                    <a:ln w="9525">
                      <a:noFill/>
                      <a:miter lim="800000"/>
                      <a:headEnd/>
                      <a:tailEnd/>
                    </a:ln>
                  </pic:spPr>
                </pic:pic>
              </a:graphicData>
            </a:graphic>
          </wp:anchor>
        </w:drawing>
      </w:r>
      <w:r w:rsidRPr="00DE5E22">
        <w:rPr>
          <w:rFonts w:ascii="Cambria" w:eastAsia="Calibri" w:hAnsi="Cambria" w:cs="Times New Roman"/>
          <w:color w:val="1D1B11"/>
        </w:rPr>
        <w:t>Beobachtung:</w:t>
      </w:r>
      <w:r w:rsidRPr="00DE5E22">
        <w:rPr>
          <w:rFonts w:ascii="Cambria" w:eastAsia="Calibri" w:hAnsi="Cambria" w:cs="Times New Roman"/>
          <w:color w:val="1D1B11"/>
        </w:rPr>
        <w:tab/>
      </w:r>
      <w:r w:rsidRPr="00DE5E22">
        <w:rPr>
          <w:rFonts w:ascii="Cambria" w:eastAsia="Calibri" w:hAnsi="Cambria" w:cs="Times New Roman"/>
          <w:color w:val="1D1B11"/>
        </w:rPr>
        <w:tab/>
      </w:r>
      <w:r w:rsidRPr="00DE5E22">
        <w:rPr>
          <w:rFonts w:ascii="Cambria" w:eastAsia="Calibri" w:hAnsi="Cambria" w:cs="Times New Roman"/>
          <w:color w:val="1D1B11"/>
        </w:rPr>
        <w:tab/>
        <w:t>Es ist eine Gasentwicklung zu beobachten. Die Schale des Eis hat sich nach zwei Tagen gelöst. Der Kalk in kalkhaltigen Materialien ebenfalls, je nach Anteil des Kalks und Stärke der sauren Haushaltschemikalien nur teilweise.</w:t>
      </w:r>
    </w:p>
    <w:p w:rsidR="00C443B4" w:rsidRPr="00DE5E22" w:rsidRDefault="00C443B4" w:rsidP="00C443B4">
      <w:pPr>
        <w:spacing w:after="200" w:line="240" w:lineRule="auto"/>
        <w:rPr>
          <w:rFonts w:ascii="Cambria" w:eastAsia="Calibri" w:hAnsi="Cambria" w:cs="Times New Roman"/>
          <w:bCs/>
          <w:sz w:val="18"/>
          <w:szCs w:val="18"/>
        </w:rPr>
      </w:pPr>
      <w:r w:rsidRPr="00DE5E22">
        <w:rPr>
          <w:rFonts w:ascii="Cambria" w:eastAsia="Calibri" w:hAnsi="Cambria" w:cs="Times New Roman"/>
          <w:bCs/>
          <w:sz w:val="18"/>
          <w:szCs w:val="18"/>
        </w:rPr>
        <w:t xml:space="preserve">Abb. </w:t>
      </w:r>
      <w:r w:rsidRPr="00DE5E22">
        <w:rPr>
          <w:rFonts w:ascii="Cambria" w:eastAsia="Calibri" w:hAnsi="Cambria" w:cs="Times New Roman"/>
          <w:bCs/>
          <w:sz w:val="18"/>
          <w:szCs w:val="18"/>
        </w:rPr>
        <w:fldChar w:fldCharType="begin"/>
      </w:r>
      <w:r w:rsidRPr="00DE5E22">
        <w:rPr>
          <w:rFonts w:ascii="Cambria" w:eastAsia="Calibri" w:hAnsi="Cambria" w:cs="Times New Roman"/>
          <w:bCs/>
          <w:sz w:val="18"/>
          <w:szCs w:val="18"/>
        </w:rPr>
        <w:instrText xml:space="preserve"> SEQ Abb. \* ARABIC </w:instrText>
      </w:r>
      <w:r w:rsidRPr="00DE5E22">
        <w:rPr>
          <w:rFonts w:ascii="Cambria" w:eastAsia="Calibri" w:hAnsi="Cambria" w:cs="Times New Roman"/>
          <w:bCs/>
          <w:sz w:val="18"/>
          <w:szCs w:val="18"/>
        </w:rPr>
        <w:fldChar w:fldCharType="separate"/>
      </w:r>
      <w:r w:rsidR="00DF6F2F">
        <w:rPr>
          <w:rFonts w:ascii="Cambria" w:eastAsia="Calibri" w:hAnsi="Cambria" w:cs="Times New Roman"/>
          <w:bCs/>
          <w:noProof/>
          <w:sz w:val="18"/>
          <w:szCs w:val="18"/>
        </w:rPr>
        <w:t>1</w:t>
      </w:r>
      <w:r w:rsidRPr="00DE5E22">
        <w:rPr>
          <w:rFonts w:ascii="Cambria" w:eastAsia="Calibri" w:hAnsi="Cambria" w:cs="Times New Roman"/>
          <w:bCs/>
          <w:noProof/>
          <w:sz w:val="18"/>
          <w:szCs w:val="18"/>
        </w:rPr>
        <w:fldChar w:fldCharType="end"/>
      </w:r>
      <w:r w:rsidRPr="00DE5E22">
        <w:rPr>
          <w:rFonts w:ascii="Cambria" w:eastAsia="Calibri" w:hAnsi="Cambria" w:cs="Times New Roman"/>
          <w:bCs/>
          <w:sz w:val="18"/>
          <w:szCs w:val="18"/>
        </w:rPr>
        <w:t xml:space="preserve"> - </w:t>
      </w:r>
      <w:r w:rsidRPr="00DE5E22">
        <w:rPr>
          <w:rFonts w:ascii="Cambria" w:eastAsia="Calibri" w:hAnsi="Cambria" w:cs="Times New Roman"/>
          <w:bCs/>
          <w:noProof/>
          <w:sz w:val="18"/>
          <w:szCs w:val="18"/>
        </w:rPr>
        <w:t xml:space="preserve"> links: Versuchsaufbau zur Durchleuchtung des Eis. rechts: Durchleutetes Ei nach der Reaktion.</w:t>
      </w:r>
    </w:p>
    <w:p w:rsidR="00C443B4" w:rsidRPr="00DE5E22" w:rsidRDefault="00C443B4" w:rsidP="00C443B4">
      <w:pPr>
        <w:tabs>
          <w:tab w:val="left" w:pos="1701"/>
          <w:tab w:val="left" w:pos="1985"/>
        </w:tabs>
        <w:spacing w:after="200" w:line="360" w:lineRule="auto"/>
        <w:ind w:left="2124" w:hanging="2124"/>
        <w:jc w:val="both"/>
        <w:rPr>
          <w:rFonts w:ascii="Cambria" w:eastAsia="MS Mincho" w:hAnsi="Cambria" w:cs="Times New Roman"/>
          <w:color w:val="1D1B11"/>
        </w:rPr>
      </w:pPr>
      <w:r w:rsidRPr="00DE5E22">
        <w:rPr>
          <w:rFonts w:ascii="Cambria" w:eastAsia="Calibri" w:hAnsi="Cambria" w:cs="Times New Roman"/>
          <w:color w:val="1D1B11"/>
        </w:rPr>
        <w:t>Deutung:</w:t>
      </w:r>
      <w:r w:rsidRPr="00DE5E22">
        <w:rPr>
          <w:rFonts w:ascii="Cambria" w:eastAsia="Calibri" w:hAnsi="Cambria" w:cs="Times New Roman"/>
          <w:color w:val="1D1B11"/>
        </w:rPr>
        <w:tab/>
      </w:r>
      <w:r w:rsidRPr="00DE5E22">
        <w:rPr>
          <w:rFonts w:ascii="Cambria" w:eastAsia="Calibri" w:hAnsi="Cambria" w:cs="Times New Roman"/>
          <w:color w:val="1D1B11"/>
        </w:rPr>
        <w:tab/>
      </w:r>
      <w:r w:rsidRPr="00DE5E22">
        <w:rPr>
          <w:rFonts w:ascii="Cambria" w:eastAsia="Calibri" w:hAnsi="Cambria" w:cs="Times New Roman"/>
          <w:color w:val="1D1B11"/>
        </w:rPr>
        <w:tab/>
        <w:t xml:space="preserve">Die sauren Haushaltschemikalien lösen kalkhaltige Materialien unter Gasbildung. </w:t>
      </w:r>
    </w:p>
    <w:p w:rsidR="00C443B4" w:rsidRPr="00DE5E22" w:rsidRDefault="00C443B4" w:rsidP="00C443B4">
      <w:pPr>
        <w:spacing w:after="200" w:line="276" w:lineRule="auto"/>
        <w:ind w:left="2124" w:hanging="2124"/>
        <w:rPr>
          <w:rFonts w:ascii="Cambria" w:eastAsia="Calibri" w:hAnsi="Cambria" w:cs="Times New Roman"/>
          <w:color w:val="1D1B11"/>
        </w:rPr>
      </w:pPr>
      <w:r w:rsidRPr="00DE5E22">
        <w:rPr>
          <w:rFonts w:ascii="Cambria" w:eastAsia="Calibri" w:hAnsi="Cambria" w:cs="Times New Roman"/>
          <w:color w:val="1D1B11"/>
        </w:rPr>
        <w:lastRenderedPageBreak/>
        <w:t>Entsorgung:</w:t>
      </w:r>
      <w:r w:rsidRPr="00DE5E22">
        <w:rPr>
          <w:rFonts w:ascii="Cambria" w:eastAsia="Calibri" w:hAnsi="Cambria" w:cs="Times New Roman"/>
          <w:color w:val="1D1B11"/>
        </w:rPr>
        <w:tab/>
        <w:t>Die Entsorgung der Feststoffrückstände erfolgt im Feststoffabfall. Die Lösungen werden neutralisiert und in den Abfluss gegeben.</w:t>
      </w:r>
    </w:p>
    <w:p w:rsidR="00C443B4" w:rsidRPr="00DE5E22" w:rsidRDefault="00C443B4" w:rsidP="00C443B4">
      <w:pPr>
        <w:spacing w:after="200" w:line="276" w:lineRule="auto"/>
        <w:ind w:left="2124" w:hanging="2124"/>
        <w:rPr>
          <w:rFonts w:ascii="Cambria" w:eastAsia="Calibri" w:hAnsi="Cambria" w:cs="Times New Roman"/>
          <w:color w:val="1D1B11"/>
        </w:rPr>
      </w:pPr>
      <w:r w:rsidRPr="00DE5E22">
        <w:rPr>
          <w:rFonts w:ascii="Cambria" w:eastAsia="Calibri" w:hAnsi="Cambria" w:cs="Times New Roman"/>
          <w:color w:val="1D1B11"/>
        </w:rPr>
        <w:t>Literatur:</w:t>
      </w:r>
      <w:r w:rsidRPr="00DE5E22">
        <w:rPr>
          <w:rFonts w:ascii="Cambria" w:eastAsia="Calibri" w:hAnsi="Cambria" w:cs="Times New Roman"/>
          <w:color w:val="1D1B11"/>
        </w:rPr>
        <w:tab/>
        <w:t xml:space="preserve">[1] A. </w:t>
      </w:r>
      <w:proofErr w:type="spellStart"/>
      <w:r w:rsidRPr="00DE5E22">
        <w:rPr>
          <w:rFonts w:ascii="Cambria" w:eastAsia="Calibri" w:hAnsi="Cambria" w:cs="Times New Roman"/>
          <w:color w:val="1D1B11"/>
        </w:rPr>
        <w:t>Käpplinger</w:t>
      </w:r>
      <w:proofErr w:type="spellEnd"/>
      <w:r w:rsidRPr="00DE5E22">
        <w:rPr>
          <w:rFonts w:ascii="Cambria" w:eastAsia="Calibri" w:hAnsi="Cambria" w:cs="Times New Roman"/>
          <w:color w:val="1D1B11"/>
        </w:rPr>
        <w:t xml:space="preserve">, </w:t>
      </w:r>
      <w:hyperlink r:id="rId15" w:history="1">
        <w:r w:rsidRPr="00DE5E22">
          <w:rPr>
            <w:rStyle w:val="Hyperlink"/>
            <w:rFonts w:ascii="Cambria" w:eastAsia="Calibri" w:hAnsi="Cambria" w:cs="Times New Roman"/>
          </w:rPr>
          <w:t>http://www.mint-zentrum.de/praxis/01.htm</w:t>
        </w:r>
      </w:hyperlink>
      <w:r w:rsidRPr="00DE5E22">
        <w:rPr>
          <w:rFonts w:ascii="Cambria" w:eastAsia="Calibri" w:hAnsi="Cambria" w:cs="Times New Roman"/>
        </w:rPr>
        <w:t xml:space="preserve"> (abgerufen 24.07.2016)</w:t>
      </w:r>
    </w:p>
    <w:p w:rsidR="00D73F5D" w:rsidRPr="00C443B4" w:rsidRDefault="00D73F5D" w:rsidP="00C443B4"/>
    <w:sectPr w:rsidR="00D73F5D" w:rsidRPr="00C443B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2D3"/>
    <w:rsid w:val="003D42D3"/>
    <w:rsid w:val="00C443B4"/>
    <w:rsid w:val="00D73F5D"/>
    <w:rsid w:val="00DF6F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BB8C91-9413-4DBB-BC6F-BAECF9EA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443B4"/>
  </w:style>
  <w:style w:type="paragraph" w:styleId="berschrift2">
    <w:name w:val="heading 2"/>
    <w:basedOn w:val="Standard"/>
    <w:next w:val="Standard"/>
    <w:link w:val="berschrift2Zchn"/>
    <w:autoRedefine/>
    <w:uiPriority w:val="9"/>
    <w:unhideWhenUsed/>
    <w:qFormat/>
    <w:rsid w:val="003D42D3"/>
    <w:pPr>
      <w:keepNext/>
      <w:keepLines/>
      <w:spacing w:before="40" w:after="0"/>
      <w:outlineLvl w:val="1"/>
    </w:pPr>
    <w:rPr>
      <w:rFonts w:ascii="Cambria" w:eastAsia="MS Gothic" w:hAnsi="Cambria" w:cstheme="majorBidi"/>
      <w:b/>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3D42D3"/>
    <w:rPr>
      <w:rFonts w:ascii="Cambria" w:eastAsia="MS Gothic" w:hAnsi="Cambria" w:cstheme="majorBidi"/>
      <w:b/>
      <w:sz w:val="26"/>
      <w:szCs w:val="26"/>
    </w:rPr>
  </w:style>
  <w:style w:type="character" w:styleId="Hyperlink">
    <w:name w:val="Hyperlink"/>
    <w:basedOn w:val="Absatz-Standardschriftart"/>
    <w:uiPriority w:val="99"/>
    <w:unhideWhenUsed/>
    <w:rsid w:val="003D42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5" Type="http://schemas.openxmlformats.org/officeDocument/2006/relationships/hyperlink" Target="http://www.mint-zentrum.de/praxis/01.htm" TargetMode="External"/><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181</Words>
  <Characters>1141</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Ehlers</dc:creator>
  <cp:keywords/>
  <dc:description/>
  <cp:lastModifiedBy>Marc Ehlers</cp:lastModifiedBy>
  <cp:revision>3</cp:revision>
  <cp:lastPrinted>2016-08-11T06:32:00Z</cp:lastPrinted>
  <dcterms:created xsi:type="dcterms:W3CDTF">2016-08-09T06:33:00Z</dcterms:created>
  <dcterms:modified xsi:type="dcterms:W3CDTF">2016-08-11T06:32:00Z</dcterms:modified>
</cp:coreProperties>
</file>