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34B1" w:rsidRPr="00DE5E22" w:rsidRDefault="00A434B1" w:rsidP="00A434B1">
      <w:pPr>
        <w:autoSpaceDE w:val="0"/>
        <w:autoSpaceDN w:val="0"/>
        <w:adjustRightInd w:val="0"/>
        <w:rPr>
          <w:rFonts w:ascii="Cambria" w:hAnsi="Cambria" w:cs="Times-Roman"/>
        </w:rPr>
      </w:pPr>
      <w:bookmarkStart w:id="0" w:name="_Toc425776595"/>
      <w:r w:rsidRPr="00DE5E22">
        <w:rPr>
          <w:rFonts w:ascii="Cambria" w:hAnsi="Cambria" w:cs="Times-Roman"/>
          <w:b/>
          <w:sz w:val="28"/>
          <w:szCs w:val="28"/>
        </w:rPr>
        <w:t>Schulversuchspraktikum</w:t>
      </w:r>
    </w:p>
    <w:p w:rsidR="00A434B1" w:rsidRPr="00DE5E22" w:rsidRDefault="00A434B1" w:rsidP="00A434B1">
      <w:pPr>
        <w:spacing w:line="276" w:lineRule="auto"/>
        <w:rPr>
          <w:rFonts w:ascii="Cambria" w:hAnsi="Cambria"/>
        </w:rPr>
      </w:pPr>
      <w:r w:rsidRPr="00DE5E22">
        <w:rPr>
          <w:rFonts w:ascii="Cambria" w:hAnsi="Cambria"/>
        </w:rPr>
        <w:t>Marc Ehlers</w:t>
      </w:r>
    </w:p>
    <w:p w:rsidR="00A434B1" w:rsidRPr="00DE5E22" w:rsidRDefault="00A434B1" w:rsidP="00A434B1">
      <w:pPr>
        <w:spacing w:line="276" w:lineRule="auto"/>
        <w:rPr>
          <w:rFonts w:ascii="Cambria" w:hAnsi="Cambria"/>
        </w:rPr>
      </w:pPr>
      <w:r w:rsidRPr="00DE5E22">
        <w:rPr>
          <w:rFonts w:ascii="Cambria" w:hAnsi="Cambria"/>
        </w:rPr>
        <w:t>Sommersemester 2016</w:t>
      </w:r>
    </w:p>
    <w:p w:rsidR="00A434B1" w:rsidRPr="00DE5E22" w:rsidRDefault="00A434B1" w:rsidP="00A434B1">
      <w:pPr>
        <w:spacing w:line="276" w:lineRule="auto"/>
        <w:rPr>
          <w:rFonts w:ascii="Cambria" w:hAnsi="Cambria"/>
        </w:rPr>
      </w:pPr>
      <w:r w:rsidRPr="00DE5E22">
        <w:rPr>
          <w:rFonts w:ascii="Cambria" w:hAnsi="Cambria"/>
        </w:rPr>
        <w:t>Klassenstufen 5 &amp; 6</w:t>
      </w:r>
    </w:p>
    <w:p w:rsidR="00A434B1" w:rsidRPr="00DE5E22" w:rsidRDefault="00A434B1" w:rsidP="00A434B1">
      <w:pPr>
        <w:rPr>
          <w:rFonts w:ascii="Cambria" w:hAnsi="Cambria"/>
        </w:rPr>
      </w:pPr>
      <w:r w:rsidRPr="00DE5E22">
        <w:rPr>
          <w:rFonts w:ascii="Cambria" w:hAnsi="Cambria"/>
        </w:rPr>
        <w:tab/>
      </w:r>
    </w:p>
    <w:p w:rsidR="00F84458" w:rsidRPr="00DE5E22" w:rsidRDefault="00F84458" w:rsidP="00F84458">
      <w:pPr>
        <w:rPr>
          <w:rFonts w:ascii="Cambria" w:hAnsi="Cambria"/>
        </w:rPr>
      </w:pPr>
    </w:p>
    <w:p w:rsidR="00F84458" w:rsidRPr="00DE5E22" w:rsidRDefault="00F84458" w:rsidP="00F84458">
      <w:pPr>
        <w:rPr>
          <w:rFonts w:ascii="Cambria" w:hAnsi="Cambria"/>
        </w:rPr>
      </w:pPr>
      <w:r w:rsidRPr="00DE5E22">
        <w:rPr>
          <w:rFonts w:ascii="Cambria" w:hAnsi="Cambria"/>
          <w:noProof/>
          <w:lang w:eastAsia="de-DE"/>
        </w:rPr>
        <w:drawing>
          <wp:anchor distT="0" distB="0" distL="114300" distR="114300" simplePos="0" relativeHeight="251668480" behindDoc="0" locked="0" layoutInCell="1" allowOverlap="1" wp14:anchorId="7276904E" wp14:editId="498AE21E">
            <wp:simplePos x="0" y="0"/>
            <wp:positionH relativeFrom="column">
              <wp:posOffset>2278255</wp:posOffset>
            </wp:positionH>
            <wp:positionV relativeFrom="paragraph">
              <wp:posOffset>129746</wp:posOffset>
            </wp:positionV>
            <wp:extent cx="3398520" cy="2650490"/>
            <wp:effectExtent l="361950" t="495300" r="411480" b="530860"/>
            <wp:wrapSquare wrapText="bothSides"/>
            <wp:docPr id="16"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 cstate="print">
                      <a:extLst>
                        <a:ext uri="{28A0092B-C50C-407E-A947-70E740481C1C}">
                          <a14:useLocalDpi xmlns:a14="http://schemas.microsoft.com/office/drawing/2010/main"/>
                        </a:ext>
                      </a:extLst>
                    </a:blip>
                    <a:stretch>
                      <a:fillRect/>
                    </a:stretch>
                  </pic:blipFill>
                  <pic:spPr bwMode="auto">
                    <a:xfrm rot="869875">
                      <a:off x="0" y="0"/>
                      <a:ext cx="3398520" cy="26504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F84458" w:rsidRPr="00DE5E22" w:rsidRDefault="00F84458" w:rsidP="00F84458">
      <w:pPr>
        <w:rPr>
          <w:rFonts w:ascii="Cambria" w:hAnsi="Cambria"/>
        </w:rPr>
      </w:pPr>
      <w:bookmarkStart w:id="1" w:name="_GoBack"/>
      <w:r w:rsidRPr="00DE5E22">
        <w:rPr>
          <w:rFonts w:ascii="Cambria" w:hAnsi="Cambria"/>
          <w:noProof/>
          <w:lang w:eastAsia="de-DE"/>
        </w:rPr>
        <w:drawing>
          <wp:anchor distT="0" distB="0" distL="114300" distR="114300" simplePos="0" relativeHeight="251669504" behindDoc="1" locked="0" layoutInCell="1" allowOverlap="1" wp14:anchorId="70117462" wp14:editId="68AACB7C">
            <wp:simplePos x="0" y="0"/>
            <wp:positionH relativeFrom="margin">
              <wp:align>right</wp:align>
            </wp:positionH>
            <wp:positionV relativeFrom="paragraph">
              <wp:posOffset>2027267</wp:posOffset>
            </wp:positionV>
            <wp:extent cx="2867660" cy="1996440"/>
            <wp:effectExtent l="266700" t="323850" r="256540" b="346710"/>
            <wp:wrapSquare wrapText="bothSides"/>
            <wp:docPr id="39"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a:ext>
                      </a:extLst>
                    </a:blip>
                    <a:stretch>
                      <a:fillRect/>
                    </a:stretch>
                  </pic:blipFill>
                  <pic:spPr bwMode="auto">
                    <a:xfrm rot="21083899">
                      <a:off x="0" y="0"/>
                      <a:ext cx="2867660" cy="1996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bookmarkEnd w:id="1"/>
      <w:r w:rsidRPr="00DE5E22">
        <w:rPr>
          <w:rFonts w:ascii="Cambria" w:hAnsi="Cambria"/>
          <w:noProof/>
          <w:lang w:eastAsia="de-DE"/>
        </w:rPr>
        <w:drawing>
          <wp:anchor distT="0" distB="0" distL="114300" distR="114300" simplePos="0" relativeHeight="251670528" behindDoc="1" locked="0" layoutInCell="1" allowOverlap="1" wp14:anchorId="7B4D45DC" wp14:editId="5E7E05C0">
            <wp:simplePos x="0" y="0"/>
            <wp:positionH relativeFrom="column">
              <wp:posOffset>-88900</wp:posOffset>
            </wp:positionH>
            <wp:positionV relativeFrom="paragraph">
              <wp:posOffset>501650</wp:posOffset>
            </wp:positionV>
            <wp:extent cx="2164715" cy="3248025"/>
            <wp:effectExtent l="228600" t="171450" r="216535" b="219075"/>
            <wp:wrapSquare wrapText="bothSides"/>
            <wp:docPr id="2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a:ext>
                      </a:extLst>
                    </a:blip>
                    <a:stretch>
                      <a:fillRect/>
                    </a:stretch>
                  </pic:blipFill>
                  <pic:spPr bwMode="auto">
                    <a:xfrm rot="21396261">
                      <a:off x="0" y="0"/>
                      <a:ext cx="2164715" cy="3248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p>
    <w:p w:rsidR="00F84458" w:rsidRPr="00DE5E22" w:rsidRDefault="00F84458" w:rsidP="00F84458">
      <w:pPr>
        <w:rPr>
          <w:rFonts w:ascii="Cambria" w:hAnsi="Cambria" w:cs="Times New Roman"/>
          <w:sz w:val="52"/>
          <w:szCs w:val="24"/>
        </w:rPr>
      </w:pPr>
    </w:p>
    <w:p w:rsidR="00F84458" w:rsidRPr="00DE5E22" w:rsidRDefault="00F84458" w:rsidP="00F84458">
      <w:pPr>
        <w:rPr>
          <w:rFonts w:ascii="Cambria" w:hAnsi="Cambria" w:cs="Times New Roman"/>
          <w:sz w:val="52"/>
          <w:szCs w:val="24"/>
        </w:rPr>
      </w:pPr>
    </w:p>
    <w:p w:rsidR="00A434B1" w:rsidRPr="00DE5E22" w:rsidRDefault="00A434B1" w:rsidP="00DE5E22">
      <w:pPr>
        <w:jc w:val="center"/>
        <w:rPr>
          <w:rFonts w:ascii="Cambria" w:hAnsi="Cambria" w:cs="Times New Roman"/>
          <w:b/>
          <w:sz w:val="52"/>
          <w:szCs w:val="24"/>
        </w:rPr>
      </w:pPr>
      <w:r w:rsidRPr="00DE5E22">
        <w:rPr>
          <w:rFonts w:ascii="Cambria" w:hAnsi="Cambria" w:cs="Times New Roman"/>
          <w:b/>
          <w:sz w:val="52"/>
          <w:szCs w:val="24"/>
        </w:rPr>
        <w:t>Saure, neutrale und alkalische Lösungen</w:t>
      </w:r>
    </w:p>
    <w:p w:rsidR="00A434B1" w:rsidRPr="00DE5E22" w:rsidRDefault="00A434B1" w:rsidP="00A434B1">
      <w:pPr>
        <w:autoSpaceDE w:val="0"/>
        <w:autoSpaceDN w:val="0"/>
        <w:adjustRightInd w:val="0"/>
        <w:jc w:val="center"/>
        <w:rPr>
          <w:rFonts w:ascii="Cambria" w:hAnsi="Cambria" w:cs="Times New Roman"/>
          <w:b/>
          <w:sz w:val="44"/>
          <w:szCs w:val="44"/>
        </w:rPr>
      </w:pPr>
      <w:r w:rsidRPr="00DE5E22">
        <w:rPr>
          <w:rFonts w:ascii="Cambria" w:hAnsi="Cambria" w:cs="Times New Roman"/>
          <w:b/>
          <w:noProof/>
          <w:sz w:val="44"/>
          <w:szCs w:val="44"/>
          <w:lang w:eastAsia="de-DE"/>
        </w:rPr>
        <mc:AlternateContent>
          <mc:Choice Requires="wps">
            <w:drawing>
              <wp:anchor distT="0" distB="0" distL="114300" distR="114300" simplePos="0" relativeHeight="251666432" behindDoc="0" locked="0" layoutInCell="1" allowOverlap="1" wp14:anchorId="23AF8845" wp14:editId="200B79AA">
                <wp:simplePos x="0" y="0"/>
                <wp:positionH relativeFrom="column">
                  <wp:posOffset>147955</wp:posOffset>
                </wp:positionH>
                <wp:positionV relativeFrom="paragraph">
                  <wp:posOffset>441960</wp:posOffset>
                </wp:positionV>
                <wp:extent cx="5419725" cy="0"/>
                <wp:effectExtent l="9525" t="13970" r="9525" b="5080"/>
                <wp:wrapNone/>
                <wp:docPr id="14"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FAD1CC" id="_x0000_t32" coordsize="21600,21600" o:spt="32" o:oned="t" path="m,l21600,21600e" filled="f">
                <v:path arrowok="t" fillok="f" o:connecttype="none"/>
                <o:lock v:ext="edit" shapetype="t"/>
              </v:shapetype>
              <v:shape id="AutoShape 130" o:spid="_x0000_s1026" type="#_x0000_t32" style="position:absolute;margin-left:11.65pt;margin-top:34.8pt;width:426.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"/>
            </w:pict>
          </mc:Fallback>
        </mc:AlternateContent>
      </w:r>
      <w:r w:rsidRPr="00DE5E22">
        <w:rPr>
          <w:rFonts w:ascii="Cambria" w:hAnsi="Cambria" w:cs="Times New Roman"/>
          <w:b/>
          <w:sz w:val="44"/>
          <w:szCs w:val="44"/>
        </w:rPr>
        <w:t>Kurzprotokoll</w:t>
      </w:r>
    </w:p>
    <w:p w:rsidR="00DE5E22" w:rsidRPr="00DE5E22" w:rsidRDefault="00DE5E22" w:rsidP="00DE5E22">
      <w:pPr>
        <w:pStyle w:val="Inhaltsverzeichnisberschrift"/>
      </w:pPr>
    </w:p>
    <w:p w:rsidR="00DE5E22" w:rsidRPr="00DE5E22" w:rsidRDefault="00DE5E22" w:rsidP="00DE5E22">
      <w:pPr>
        <w:rPr>
          <w:rFonts w:ascii="Cambria" w:hAnsi="Cambria"/>
        </w:rPr>
      </w:pPr>
    </w:p>
    <w:p w:rsidR="00DE5E22" w:rsidRPr="00DE5E22" w:rsidRDefault="00AE71AF" w:rsidP="00DE5E22">
      <w:pPr>
        <w:rPr>
          <w:rFonts w:ascii="Cambria" w:hAnsi="Cambria"/>
        </w:rPr>
      </w:pPr>
      <w:r>
        <w:rPr>
          <w:noProof/>
          <w:lang w:eastAsia="de-DE"/>
        </w:rPr>
        <w:lastRenderedPageBreak/>
        <mc:AlternateContent>
          <mc:Choice Requires="wps">
            <w:drawing>
              <wp:anchor distT="0" distB="0" distL="114300" distR="114300" simplePos="0" relativeHeight="251675648" behindDoc="0" locked="0" layoutInCell="1" allowOverlap="1" wp14:anchorId="7489F7E1" wp14:editId="6BF761B5">
                <wp:simplePos x="0" y="0"/>
                <wp:positionH relativeFrom="margin">
                  <wp:align>left</wp:align>
                </wp:positionH>
                <wp:positionV relativeFrom="paragraph">
                  <wp:posOffset>-10947</wp:posOffset>
                </wp:positionV>
                <wp:extent cx="5958840" cy="1227455"/>
                <wp:effectExtent l="0" t="0" r="22860" b="10795"/>
                <wp:wrapNone/>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227455"/>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E71AF" w:rsidRDefault="00AE71AF" w:rsidP="00AE71AF">
                            <w:pPr>
                              <w:pBdr>
                                <w:bottom w:val="single" w:sz="6" w:space="1" w:color="auto"/>
                              </w:pBdr>
                              <w:rPr>
                                <w:b/>
                              </w:rPr>
                            </w:pPr>
                            <w:r w:rsidRPr="00A90BD6">
                              <w:rPr>
                                <w:b/>
                              </w:rPr>
                              <w:t>Auf einen Blick:</w:t>
                            </w:r>
                          </w:p>
                          <w:p w:rsidR="00AE71AF" w:rsidRPr="00F31EBF" w:rsidRDefault="00AE71AF" w:rsidP="00AE71AF">
                            <w:pPr>
                              <w:rPr>
                                <w:i/>
                              </w:rPr>
                            </w:pPr>
                            <w:r>
                              <w:rPr>
                                <w:rFonts w:asciiTheme="majorHAnsi" w:hAnsiTheme="majorHAnsi"/>
                              </w:rPr>
                              <w:t>Im Folgenden werden weitere Versuche zum Thema saure, neutrale und alkalische Lösungen vorgestellt. Aufgrund der Einfachheit der Durchführung und der Einstufung der Chemikalien</w:t>
                            </w:r>
                            <w:r w:rsidRPr="00F31EBF">
                              <w:rPr>
                                <w:rFonts w:asciiTheme="majorHAnsi" w:hAnsiTheme="majorHAnsi"/>
                              </w:rPr>
                              <w:t xml:space="preserve"> </w:t>
                            </w:r>
                            <w:r>
                              <w:rPr>
                                <w:rFonts w:asciiTheme="majorHAnsi" w:hAnsiTheme="majorHAnsi"/>
                              </w:rPr>
                              <w:t>können alle Versuche problemlos als Schülerversuche durchgeführt werden.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89F7E1" id="_x0000_t202" coordsize="21600,21600" o:spt="202" path="m,l,21600r21600,l21600,xe">
                <v:stroke joinstyle="miter"/>
                <v:path gradientshapeok="t" o:connecttype="rect"/>
              </v:shapetype>
              <v:shape id="Textfeld 29" o:spid="_x0000_s1026" type="#_x0000_t202" style="position:absolute;margin-left:0;margin-top:-.85pt;width:469.2pt;height:96.6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" fillcolor="white [3201]" strokecolor="#a5a5a5 [3206]" strokeweight="1pt">
                <v:stroke dashstyle="dash"/>
                <v:shadow color="#868686"/>
                <v:textbox>
                  <w:txbxContent>
                    <w:p w:rsidR="00AE71AF" w:rsidRDefault="00AE71AF" w:rsidP="00AE71AF">
                      <w:pPr>
                        <w:pBdr>
                          <w:bottom w:val="single" w:sz="6" w:space="1" w:color="auto"/>
                        </w:pBdr>
                        <w:rPr>
                          <w:b/>
                        </w:rPr>
                      </w:pPr>
                      <w:r w:rsidRPr="00A90BD6">
                        <w:rPr>
                          <w:b/>
                        </w:rPr>
                        <w:t>Auf einen Blick:</w:t>
                      </w:r>
                    </w:p>
                    <w:p w:rsidR="00AE71AF" w:rsidRPr="00F31EBF" w:rsidRDefault="00AE71AF" w:rsidP="00AE71AF">
                      <w:pPr>
                        <w:rPr>
                          <w:i/>
                        </w:rPr>
                      </w:pPr>
                      <w:r>
                        <w:rPr>
                          <w:rFonts w:asciiTheme="majorHAnsi" w:hAnsiTheme="majorHAnsi"/>
                        </w:rPr>
                        <w:t>Im Folgenden werden weitere Versuche zum Thema saure, neutrale und alkalische Lösungen vorgestellt. Aufgrund der Einfachheit der Durchführung und der Einstufung der Chemikalien</w:t>
                      </w:r>
                      <w:r w:rsidRPr="00F31EBF">
                        <w:rPr>
                          <w:rFonts w:asciiTheme="majorHAnsi" w:hAnsiTheme="majorHAnsi"/>
                        </w:rPr>
                        <w:t xml:space="preserve"> </w:t>
                      </w:r>
                      <w:r>
                        <w:rPr>
                          <w:rFonts w:asciiTheme="majorHAnsi" w:hAnsiTheme="majorHAnsi"/>
                        </w:rPr>
                        <w:t>können alle Versuche problemlos als Schülerversuche durchgeführt werden.</w:t>
                      </w:r>
                    </w:p>
                  </w:txbxContent>
                </v:textbox>
                <w10:wrap anchorx="margin"/>
              </v:shape>
            </w:pict>
          </mc:Fallback>
        </mc:AlternateContent>
      </w:r>
    </w:p>
    <w:p w:rsidR="00DE5E22" w:rsidRPr="00DE5E22" w:rsidRDefault="00DE5E22" w:rsidP="00DE5E22">
      <w:pPr>
        <w:rPr>
          <w:rFonts w:ascii="Cambria" w:hAnsi="Cambria"/>
        </w:rPr>
      </w:pPr>
    </w:p>
    <w:p w:rsidR="00DE5E22" w:rsidRPr="00DE5E22" w:rsidRDefault="00DE5E22" w:rsidP="00DE5E22">
      <w:pPr>
        <w:rPr>
          <w:rFonts w:ascii="Cambria" w:hAnsi="Cambria"/>
        </w:rPr>
      </w:pPr>
    </w:p>
    <w:p w:rsidR="00DE5E22" w:rsidRDefault="00DE5E22" w:rsidP="00DE5E22">
      <w:pPr>
        <w:rPr>
          <w:rFonts w:ascii="Cambria" w:hAnsi="Cambria"/>
        </w:rPr>
      </w:pPr>
    </w:p>
    <w:p w:rsidR="00AE71AF" w:rsidRDefault="00AE71AF" w:rsidP="00DE5E22">
      <w:pPr>
        <w:rPr>
          <w:rFonts w:ascii="Cambria" w:hAnsi="Cambria"/>
        </w:rPr>
      </w:pPr>
    </w:p>
    <w:p w:rsidR="00AE71AF" w:rsidRDefault="00AE71AF" w:rsidP="00DE5E22">
      <w:pPr>
        <w:rPr>
          <w:rFonts w:ascii="Cambria" w:hAnsi="Cambria"/>
        </w:rPr>
      </w:pPr>
    </w:p>
    <w:sdt>
      <w:sdtPr>
        <w:rPr>
          <w:rFonts w:asciiTheme="minorHAnsi" w:eastAsiaTheme="minorHAnsi" w:hAnsiTheme="minorHAnsi" w:cstheme="minorBidi"/>
          <w:b/>
          <w:bCs w:val="0"/>
          <w:noProof w:val="0"/>
          <w:color w:val="171717" w:themeColor="background2" w:themeShade="1A"/>
          <w:sz w:val="22"/>
          <w:szCs w:val="22"/>
          <w:lang w:eastAsia="en-US"/>
        </w:rPr>
        <w:id w:val="18320642"/>
        <w:docPartObj>
          <w:docPartGallery w:val="Table of Contents"/>
          <w:docPartUnique/>
        </w:docPartObj>
      </w:sdtPr>
      <w:sdtEndPr>
        <w:rPr>
          <w:b w:val="0"/>
          <w:color w:val="auto"/>
        </w:rPr>
      </w:sdtEndPr>
      <w:sdtContent>
        <w:p w:rsidR="00DE5E22" w:rsidRPr="00DE5E22" w:rsidRDefault="00DE5E22" w:rsidP="00DE5E22">
          <w:pPr>
            <w:pStyle w:val="Inhaltsverzeichnisberschrift"/>
          </w:pPr>
          <w:r w:rsidRPr="00DE5E22">
            <w:t>Inhalt</w:t>
          </w:r>
        </w:p>
        <w:p w:rsidR="00DE5E22" w:rsidRPr="00DE5E22" w:rsidRDefault="00DE5E22" w:rsidP="00DE5E22">
          <w:pPr>
            <w:rPr>
              <w:rFonts w:ascii="Cambria" w:hAnsi="Cambria"/>
            </w:rPr>
          </w:pPr>
        </w:p>
        <w:p w:rsidR="0089741F" w:rsidRDefault="00DE5E22">
          <w:pPr>
            <w:pStyle w:val="Verzeichnis1"/>
            <w:tabs>
              <w:tab w:val="right" w:leader="dot" w:pos="9062"/>
            </w:tabs>
            <w:rPr>
              <w:rFonts w:asciiTheme="minorHAnsi" w:eastAsiaTheme="minorEastAsia" w:hAnsiTheme="minorHAnsi"/>
              <w:noProof/>
              <w:color w:val="auto"/>
              <w:lang w:eastAsia="de-DE"/>
            </w:rPr>
          </w:pPr>
          <w:r w:rsidRPr="00DE5E22">
            <w:fldChar w:fldCharType="begin"/>
          </w:r>
          <w:r w:rsidRPr="00DE5E22">
            <w:instrText xml:space="preserve"> TOC \o "1-3" \h \z \u </w:instrText>
          </w:r>
          <w:r w:rsidRPr="00DE5E22">
            <w:fldChar w:fldCharType="separate"/>
          </w:r>
          <w:hyperlink w:anchor="_Toc458490101" w:history="1">
            <w:r w:rsidR="0089741F" w:rsidRPr="00B72623">
              <w:rPr>
                <w:rStyle w:val="Hyperlink"/>
                <w:noProof/>
              </w:rPr>
              <w:t>Schülerversuche</w:t>
            </w:r>
            <w:r w:rsidR="0089741F">
              <w:rPr>
                <w:noProof/>
                <w:webHidden/>
              </w:rPr>
              <w:tab/>
            </w:r>
            <w:r w:rsidR="0089741F">
              <w:rPr>
                <w:noProof/>
                <w:webHidden/>
              </w:rPr>
              <w:fldChar w:fldCharType="begin"/>
            </w:r>
            <w:r w:rsidR="0089741F">
              <w:rPr>
                <w:noProof/>
                <w:webHidden/>
              </w:rPr>
              <w:instrText xml:space="preserve"> PAGEREF _Toc458490101 \h </w:instrText>
            </w:r>
            <w:r w:rsidR="0089741F">
              <w:rPr>
                <w:noProof/>
                <w:webHidden/>
              </w:rPr>
            </w:r>
            <w:r w:rsidR="0089741F">
              <w:rPr>
                <w:noProof/>
                <w:webHidden/>
              </w:rPr>
              <w:fldChar w:fldCharType="separate"/>
            </w:r>
            <w:r w:rsidR="00234851">
              <w:rPr>
                <w:noProof/>
                <w:webHidden/>
              </w:rPr>
              <w:t>2</w:t>
            </w:r>
            <w:r w:rsidR="0089741F">
              <w:rPr>
                <w:noProof/>
                <w:webHidden/>
              </w:rPr>
              <w:fldChar w:fldCharType="end"/>
            </w:r>
          </w:hyperlink>
        </w:p>
        <w:p w:rsidR="0089741F" w:rsidRDefault="00901B45">
          <w:pPr>
            <w:pStyle w:val="Verzeichnis2"/>
            <w:tabs>
              <w:tab w:val="right" w:leader="dot" w:pos="9062"/>
            </w:tabs>
            <w:rPr>
              <w:rFonts w:asciiTheme="minorHAnsi" w:eastAsiaTheme="minorEastAsia" w:hAnsiTheme="minorHAnsi"/>
              <w:noProof/>
              <w:color w:val="auto"/>
              <w:lang w:eastAsia="de-DE"/>
            </w:rPr>
          </w:pPr>
          <w:hyperlink w:anchor="_Toc458490102" w:history="1">
            <w:r w:rsidR="0089741F" w:rsidRPr="00B72623">
              <w:rPr>
                <w:rStyle w:val="Hyperlink"/>
                <w:noProof/>
              </w:rPr>
              <w:t>SV1 Natürliche Indikatoren</w:t>
            </w:r>
            <w:r w:rsidR="0089741F">
              <w:rPr>
                <w:noProof/>
                <w:webHidden/>
              </w:rPr>
              <w:tab/>
            </w:r>
            <w:r w:rsidR="0089741F">
              <w:rPr>
                <w:noProof/>
                <w:webHidden/>
              </w:rPr>
              <w:fldChar w:fldCharType="begin"/>
            </w:r>
            <w:r w:rsidR="0089741F">
              <w:rPr>
                <w:noProof/>
                <w:webHidden/>
              </w:rPr>
              <w:instrText xml:space="preserve"> PAGEREF _Toc458490102 \h </w:instrText>
            </w:r>
            <w:r w:rsidR="0089741F">
              <w:rPr>
                <w:noProof/>
                <w:webHidden/>
              </w:rPr>
            </w:r>
            <w:r w:rsidR="0089741F">
              <w:rPr>
                <w:noProof/>
                <w:webHidden/>
              </w:rPr>
              <w:fldChar w:fldCharType="separate"/>
            </w:r>
            <w:r w:rsidR="00234851">
              <w:rPr>
                <w:noProof/>
                <w:webHidden/>
              </w:rPr>
              <w:t>2</w:t>
            </w:r>
            <w:r w:rsidR="0089741F">
              <w:rPr>
                <w:noProof/>
                <w:webHidden/>
              </w:rPr>
              <w:fldChar w:fldCharType="end"/>
            </w:r>
          </w:hyperlink>
        </w:p>
        <w:p w:rsidR="0089741F" w:rsidRDefault="00901B45">
          <w:pPr>
            <w:pStyle w:val="Verzeichnis2"/>
            <w:tabs>
              <w:tab w:val="right" w:leader="dot" w:pos="9062"/>
            </w:tabs>
            <w:rPr>
              <w:rFonts w:asciiTheme="minorHAnsi" w:eastAsiaTheme="minorEastAsia" w:hAnsiTheme="minorHAnsi"/>
              <w:noProof/>
              <w:color w:val="auto"/>
              <w:lang w:eastAsia="de-DE"/>
            </w:rPr>
          </w:pPr>
          <w:hyperlink w:anchor="_Toc458490103" w:history="1">
            <w:r w:rsidR="0089741F" w:rsidRPr="00B72623">
              <w:rPr>
                <w:rStyle w:val="Hyperlink"/>
                <w:noProof/>
              </w:rPr>
              <w:t>SV2 Das Gelbe vom Ei</w:t>
            </w:r>
            <w:r w:rsidR="0089741F">
              <w:rPr>
                <w:noProof/>
                <w:webHidden/>
              </w:rPr>
              <w:tab/>
            </w:r>
            <w:r w:rsidR="0089741F">
              <w:rPr>
                <w:noProof/>
                <w:webHidden/>
              </w:rPr>
              <w:fldChar w:fldCharType="begin"/>
            </w:r>
            <w:r w:rsidR="0089741F">
              <w:rPr>
                <w:noProof/>
                <w:webHidden/>
              </w:rPr>
              <w:instrText xml:space="preserve"> PAGEREF _Toc458490103 \h </w:instrText>
            </w:r>
            <w:r w:rsidR="0089741F">
              <w:rPr>
                <w:noProof/>
                <w:webHidden/>
              </w:rPr>
            </w:r>
            <w:r w:rsidR="0089741F">
              <w:rPr>
                <w:noProof/>
                <w:webHidden/>
              </w:rPr>
              <w:fldChar w:fldCharType="separate"/>
            </w:r>
            <w:r w:rsidR="00234851">
              <w:rPr>
                <w:noProof/>
                <w:webHidden/>
              </w:rPr>
              <w:t>3</w:t>
            </w:r>
            <w:r w:rsidR="0089741F">
              <w:rPr>
                <w:noProof/>
                <w:webHidden/>
              </w:rPr>
              <w:fldChar w:fldCharType="end"/>
            </w:r>
          </w:hyperlink>
        </w:p>
        <w:p w:rsidR="00DE5E22" w:rsidRPr="00DE5E22" w:rsidRDefault="00DE5E22" w:rsidP="00DE5E22">
          <w:pPr>
            <w:rPr>
              <w:rFonts w:ascii="Cambria" w:hAnsi="Cambria"/>
            </w:rPr>
          </w:pPr>
          <w:r w:rsidRPr="00DE5E22">
            <w:rPr>
              <w:rFonts w:ascii="Cambria" w:hAnsi="Cambria"/>
            </w:rPr>
            <w:fldChar w:fldCharType="end"/>
          </w:r>
        </w:p>
      </w:sdtContent>
    </w:sdt>
    <w:p w:rsidR="0089741F" w:rsidRDefault="0089741F">
      <w:pPr>
        <w:rPr>
          <w:rFonts w:ascii="Cambria" w:hAnsi="Cambria"/>
          <w:noProof/>
          <w:lang w:eastAsia="de-DE"/>
        </w:rPr>
        <w:sectPr w:rsidR="0089741F">
          <w:footerReference w:type="default" r:id="rId9"/>
          <w:pgSz w:w="11906" w:h="16838"/>
          <w:pgMar w:top="1417" w:right="1417" w:bottom="1134" w:left="1417" w:header="708" w:footer="708" w:gutter="0"/>
          <w:cols w:space="708"/>
          <w:docGrid w:linePitch="360"/>
        </w:sectPr>
      </w:pPr>
    </w:p>
    <w:p w:rsidR="00DE5E22" w:rsidRPr="00DE5E22" w:rsidRDefault="00DE5E22" w:rsidP="00DE5E22">
      <w:pPr>
        <w:pStyle w:val="berschrift1"/>
      </w:pPr>
      <w:bookmarkStart w:id="2" w:name="_Toc458490101"/>
      <w:r w:rsidRPr="00DE5E22">
        <w:lastRenderedPageBreak/>
        <w:t>Schülerversuche</w:t>
      </w:r>
      <w:bookmarkEnd w:id="2"/>
      <w:r w:rsidRPr="00DE5E22">
        <w:t xml:space="preserve"> </w:t>
      </w:r>
    </w:p>
    <w:bookmarkStart w:id="3" w:name="_Toc458490102"/>
    <w:bookmarkEnd w:id="0"/>
    <w:p w:rsidR="003E2B57" w:rsidRPr="00DE5E22" w:rsidRDefault="00DE5E22" w:rsidP="00DE5E22">
      <w:pPr>
        <w:pStyle w:val="berschrift2"/>
      </w:pPr>
      <w:r w:rsidRPr="00DE5E22">
        <w:rPr>
          <w:noProof/>
          <w:lang w:eastAsia="de-DE"/>
        </w:rPr>
        <mc:AlternateContent>
          <mc:Choice Requires="wps">
            <w:drawing>
              <wp:anchor distT="0" distB="0" distL="114300" distR="114300" simplePos="0" relativeHeight="251659264" behindDoc="0" locked="0" layoutInCell="1" allowOverlap="1" wp14:anchorId="2B7E9D21" wp14:editId="335ED38E">
                <wp:simplePos x="0" y="0"/>
                <wp:positionH relativeFrom="margin">
                  <wp:align>left</wp:align>
                </wp:positionH>
                <wp:positionV relativeFrom="paragraph">
                  <wp:posOffset>352188</wp:posOffset>
                </wp:positionV>
                <wp:extent cx="5873115" cy="534035"/>
                <wp:effectExtent l="0" t="0" r="13335" b="18415"/>
                <wp:wrapSquare wrapText="bothSides"/>
                <wp:docPr id="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34035"/>
                        </a:xfrm>
                        <a:prstGeom prst="rect">
                          <a:avLst/>
                        </a:prstGeom>
                        <a:solidFill>
                          <a:sysClr val="window" lastClr="FFFFFF">
                            <a:lumMod val="100000"/>
                            <a:lumOff val="0"/>
                          </a:sysClr>
                        </a:solidFill>
                        <a:ln w="12700">
                          <a:solidFill>
                            <a:srgbClr val="4BACC6">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E2B57" w:rsidRPr="00325297" w:rsidRDefault="000571B9" w:rsidP="00702FC7">
                            <w:pPr>
                              <w:spacing w:line="360" w:lineRule="auto"/>
                              <w:jc w:val="both"/>
                              <w:rPr>
                                <w:rFonts w:ascii="Cambria" w:hAnsi="Cambria"/>
                              </w:rPr>
                            </w:pPr>
                            <w:r w:rsidRPr="00325297">
                              <w:rPr>
                                <w:rFonts w:ascii="Cambria" w:hAnsi="Cambria"/>
                              </w:rPr>
                              <w:t xml:space="preserve">In diesem Versuch soll die Wirkung von sauren Lösungen auf Pflanzenfarbstoffe untersucht werden, um </w:t>
                            </w:r>
                            <w:r w:rsidR="00EA7060" w:rsidRPr="00325297">
                              <w:rPr>
                                <w:rFonts w:ascii="Cambria" w:hAnsi="Cambria"/>
                              </w:rPr>
                              <w:t>eine gemeinsame Eigenschaft von Säuren gegenüber</w:t>
                            </w:r>
                            <w:r w:rsidRPr="00325297">
                              <w:rPr>
                                <w:rFonts w:ascii="Cambria" w:hAnsi="Cambria"/>
                              </w:rPr>
                              <w:t xml:space="preserve"> Indikatoren </w:t>
                            </w:r>
                            <w:r w:rsidR="00EA7060" w:rsidRPr="00325297">
                              <w:rPr>
                                <w:rFonts w:ascii="Cambria" w:hAnsi="Cambria"/>
                              </w:rPr>
                              <w:t>zu finden.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7E9D21" id="Text Box 60" o:spid="_x0000_s1027" type="#_x0000_t202" style="position:absolute;margin-left:0;margin-top:27.75pt;width:462.45pt;height:42.0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" strokecolor="#4bacc6" strokeweight="1pt">
                <v:stroke dashstyle="dash"/>
                <v:shadow color="#868686"/>
                <v:textbox>
                  <w:txbxContent>
                    <w:p w:rsidR="003E2B57" w:rsidRPr="00325297" w:rsidRDefault="000571B9" w:rsidP="00702FC7">
                      <w:pPr>
                        <w:spacing w:line="360" w:lineRule="auto"/>
                        <w:jc w:val="both"/>
                        <w:rPr>
                          <w:rFonts w:ascii="Cambria" w:hAnsi="Cambria"/>
                        </w:rPr>
                      </w:pPr>
                      <w:r w:rsidRPr="00325297">
                        <w:rPr>
                          <w:rFonts w:ascii="Cambria" w:hAnsi="Cambria"/>
                        </w:rPr>
                        <w:t xml:space="preserve">In diesem Versuch soll die Wirkung von sauren Lösungen auf Pflanzenfarbstoffe untersucht werden, um </w:t>
                      </w:r>
                      <w:r w:rsidR="00EA7060" w:rsidRPr="00325297">
                        <w:rPr>
                          <w:rFonts w:ascii="Cambria" w:hAnsi="Cambria"/>
                        </w:rPr>
                        <w:t>eine gemeinsame Eigenschaft von Säuren gegenüber</w:t>
                      </w:r>
                      <w:r w:rsidRPr="00325297">
                        <w:rPr>
                          <w:rFonts w:ascii="Cambria" w:hAnsi="Cambria"/>
                        </w:rPr>
                        <w:t xml:space="preserve"> Indikatoren </w:t>
                      </w:r>
                      <w:r w:rsidR="00EA7060" w:rsidRPr="00325297">
                        <w:rPr>
                          <w:rFonts w:ascii="Cambria" w:hAnsi="Cambria"/>
                        </w:rPr>
                        <w:t>zu finden.</w:t>
                      </w:r>
                    </w:p>
                  </w:txbxContent>
                </v:textbox>
                <w10:wrap type="square" anchorx="margin"/>
              </v:shape>
            </w:pict>
          </mc:Fallback>
        </mc:AlternateContent>
      </w:r>
      <w:r>
        <w:t xml:space="preserve">SV1 </w:t>
      </w:r>
      <w:r w:rsidR="00C86EA1" w:rsidRPr="00DE5E22">
        <w:t>Natürliche Indikatoren</w:t>
      </w:r>
      <w:bookmarkEnd w:id="3"/>
    </w:p>
    <w:p w:rsidR="003E2B57" w:rsidRPr="00DE5E22" w:rsidRDefault="003E2B57" w:rsidP="00DE5E22">
      <w:pPr>
        <w:rPr>
          <w:rFonts w:ascii="Cambria" w:hAnsi="Cambria"/>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3E2B57" w:rsidRPr="00DE5E22" w:rsidTr="008076BA">
        <w:tc>
          <w:tcPr>
            <w:tcW w:w="9322" w:type="dxa"/>
            <w:gridSpan w:val="9"/>
            <w:shd w:val="clear" w:color="auto" w:fill="4F81BD"/>
            <w:vAlign w:val="center"/>
          </w:tcPr>
          <w:p w:rsidR="003E2B57" w:rsidRPr="00DE5E22" w:rsidRDefault="003E2B57" w:rsidP="003E2B57">
            <w:pPr>
              <w:spacing w:after="0" w:line="360" w:lineRule="auto"/>
              <w:jc w:val="center"/>
              <w:rPr>
                <w:rFonts w:ascii="Cambria" w:eastAsia="Calibri" w:hAnsi="Cambria" w:cs="Times New Roman"/>
                <w:b/>
                <w:bCs/>
                <w:color w:val="FFFFFF"/>
              </w:rPr>
            </w:pPr>
            <w:r w:rsidRPr="00DE5E22">
              <w:rPr>
                <w:rFonts w:ascii="Cambria" w:eastAsia="Calibri" w:hAnsi="Cambria" w:cs="Times New Roman"/>
                <w:b/>
                <w:bCs/>
                <w:color w:val="FFFFFF"/>
              </w:rPr>
              <w:t>Gefahrenstoffe</w:t>
            </w:r>
          </w:p>
        </w:tc>
      </w:tr>
      <w:tr w:rsidR="003E2B57" w:rsidRPr="00DE5E22" w:rsidTr="008076B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3E2B57" w:rsidRPr="00DE5E22" w:rsidRDefault="00325297" w:rsidP="003E2B57">
            <w:pPr>
              <w:spacing w:after="0" w:line="276" w:lineRule="auto"/>
              <w:jc w:val="center"/>
              <w:rPr>
                <w:rFonts w:ascii="Cambria" w:eastAsia="Calibri" w:hAnsi="Cambria" w:cs="Times New Roman"/>
                <w:b/>
                <w:bCs/>
                <w:color w:val="1D1B11"/>
              </w:rPr>
            </w:pPr>
            <w:r w:rsidRPr="00DE5E22">
              <w:rPr>
                <w:rFonts w:ascii="Cambria" w:eastAsia="Calibri" w:hAnsi="Cambria" w:cs="Times New Roman"/>
                <w:color w:val="1D1B11"/>
                <w:sz w:val="20"/>
              </w:rPr>
              <w:t>Waschmittel</w:t>
            </w:r>
          </w:p>
        </w:tc>
        <w:tc>
          <w:tcPr>
            <w:tcW w:w="3177" w:type="dxa"/>
            <w:gridSpan w:val="3"/>
            <w:tcBorders>
              <w:top w:val="single" w:sz="8" w:space="0" w:color="4F81BD"/>
              <w:bottom w:val="single" w:sz="8" w:space="0" w:color="4F81BD"/>
            </w:tcBorders>
            <w:shd w:val="clear" w:color="auto" w:fill="auto"/>
            <w:vAlign w:val="center"/>
          </w:tcPr>
          <w:p w:rsidR="003E2B57" w:rsidRPr="00DE5E22" w:rsidRDefault="003E2B57" w:rsidP="00325297">
            <w:pPr>
              <w:spacing w:after="0" w:line="360" w:lineRule="auto"/>
              <w:jc w:val="center"/>
              <w:rPr>
                <w:rFonts w:ascii="Cambria" w:eastAsia="Calibri" w:hAnsi="Cambria" w:cs="Times New Roman"/>
                <w:color w:val="1D1B11"/>
              </w:rPr>
            </w:pPr>
            <w:r w:rsidRPr="00DE5E22">
              <w:rPr>
                <w:rFonts w:ascii="Cambria" w:eastAsia="Calibri" w:hAnsi="Cambria" w:cs="Times New Roman"/>
                <w:color w:val="1D1B11"/>
                <w:sz w:val="20"/>
              </w:rPr>
              <w:t xml:space="preserve">H: </w:t>
            </w:r>
            <w:r w:rsidR="00325297" w:rsidRPr="00DE5E22">
              <w:rPr>
                <w:rFonts w:ascii="Cambria" w:hAnsi="Cambria"/>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3E2B57" w:rsidRPr="00DE5E22" w:rsidRDefault="003E2B57" w:rsidP="00325297">
            <w:pPr>
              <w:spacing w:after="0" w:line="360" w:lineRule="auto"/>
              <w:jc w:val="center"/>
              <w:rPr>
                <w:rFonts w:ascii="Cambria" w:eastAsia="Calibri" w:hAnsi="Cambria" w:cs="Times New Roman"/>
                <w:color w:val="1D1B11"/>
              </w:rPr>
            </w:pPr>
            <w:r w:rsidRPr="00DE5E22">
              <w:rPr>
                <w:rFonts w:ascii="Cambria" w:eastAsia="Calibri" w:hAnsi="Cambria" w:cs="Times New Roman"/>
                <w:color w:val="1D1B11"/>
                <w:sz w:val="20"/>
              </w:rPr>
              <w:t xml:space="preserve">P: </w:t>
            </w:r>
            <w:r w:rsidR="00325297" w:rsidRPr="00DE5E22">
              <w:rPr>
                <w:rFonts w:ascii="Cambria" w:eastAsia="Calibri" w:hAnsi="Cambria" w:cs="Times New Roman"/>
                <w:color w:val="1D1B11"/>
                <w:sz w:val="20"/>
              </w:rPr>
              <w:t>-</w:t>
            </w:r>
          </w:p>
        </w:tc>
      </w:tr>
      <w:tr w:rsidR="003E2B57" w:rsidRPr="00DE5E22" w:rsidTr="008076BA">
        <w:trPr>
          <w:trHeight w:val="434"/>
        </w:trPr>
        <w:tc>
          <w:tcPr>
            <w:tcW w:w="3027" w:type="dxa"/>
            <w:gridSpan w:val="3"/>
            <w:shd w:val="clear" w:color="auto" w:fill="auto"/>
            <w:vAlign w:val="center"/>
          </w:tcPr>
          <w:p w:rsidR="003E2B57" w:rsidRPr="00DE5E22" w:rsidRDefault="00325297" w:rsidP="003E2B57">
            <w:pPr>
              <w:spacing w:after="0" w:line="276" w:lineRule="auto"/>
              <w:jc w:val="center"/>
              <w:rPr>
                <w:rFonts w:ascii="Cambria" w:eastAsia="Calibri" w:hAnsi="Cambria" w:cs="Times New Roman"/>
                <w:bCs/>
                <w:color w:val="1D1B11"/>
                <w:sz w:val="20"/>
              </w:rPr>
            </w:pPr>
            <w:r w:rsidRPr="00DE5E22">
              <w:rPr>
                <w:rFonts w:ascii="Cambria" w:eastAsia="Calibri" w:hAnsi="Cambria" w:cs="Times New Roman"/>
                <w:bCs/>
                <w:color w:val="1D1B11"/>
                <w:sz w:val="20"/>
              </w:rPr>
              <w:t>Essig</w:t>
            </w:r>
          </w:p>
        </w:tc>
        <w:tc>
          <w:tcPr>
            <w:tcW w:w="3177" w:type="dxa"/>
            <w:gridSpan w:val="3"/>
            <w:shd w:val="clear" w:color="auto" w:fill="auto"/>
            <w:vAlign w:val="center"/>
          </w:tcPr>
          <w:p w:rsidR="003E2B57" w:rsidRPr="00DE5E22" w:rsidRDefault="003E2B57" w:rsidP="00325297">
            <w:pPr>
              <w:spacing w:after="0" w:line="240" w:lineRule="auto"/>
              <w:jc w:val="center"/>
              <w:rPr>
                <w:rFonts w:ascii="Cambria" w:eastAsia="Calibri" w:hAnsi="Cambria" w:cs="Times New Roman"/>
                <w:bCs/>
                <w:sz w:val="20"/>
                <w:szCs w:val="18"/>
              </w:rPr>
            </w:pPr>
            <w:r w:rsidRPr="00DE5E22">
              <w:rPr>
                <w:rFonts w:ascii="Cambria" w:eastAsia="Calibri" w:hAnsi="Cambria" w:cs="Times New Roman"/>
                <w:bCs/>
                <w:sz w:val="20"/>
                <w:szCs w:val="18"/>
              </w:rPr>
              <w:t xml:space="preserve">H: </w:t>
            </w:r>
            <w:r w:rsidR="00325297" w:rsidRPr="00DE5E22">
              <w:rPr>
                <w:rFonts w:ascii="Cambria" w:hAnsi="Cambria"/>
              </w:rPr>
              <w:t>-</w:t>
            </w:r>
          </w:p>
        </w:tc>
        <w:tc>
          <w:tcPr>
            <w:tcW w:w="3118" w:type="dxa"/>
            <w:gridSpan w:val="3"/>
            <w:shd w:val="clear" w:color="auto" w:fill="auto"/>
            <w:vAlign w:val="center"/>
          </w:tcPr>
          <w:p w:rsidR="003E2B57" w:rsidRPr="00DE5E22" w:rsidRDefault="003E2B57" w:rsidP="00325297">
            <w:pPr>
              <w:spacing w:after="0" w:line="240" w:lineRule="auto"/>
              <w:jc w:val="center"/>
              <w:rPr>
                <w:rFonts w:ascii="Cambria" w:eastAsia="Calibri" w:hAnsi="Cambria" w:cs="Times New Roman"/>
                <w:bCs/>
                <w:sz w:val="20"/>
                <w:szCs w:val="18"/>
              </w:rPr>
            </w:pPr>
            <w:r w:rsidRPr="00DE5E22">
              <w:rPr>
                <w:rFonts w:ascii="Cambria" w:eastAsia="Calibri" w:hAnsi="Cambria" w:cs="Times New Roman"/>
                <w:bCs/>
                <w:sz w:val="20"/>
                <w:szCs w:val="18"/>
              </w:rPr>
              <w:t xml:space="preserve">P: </w:t>
            </w:r>
            <w:r w:rsidR="00325297" w:rsidRPr="00DE5E22">
              <w:rPr>
                <w:rFonts w:ascii="Cambria" w:hAnsi="Cambria"/>
              </w:rPr>
              <w:t>-</w:t>
            </w:r>
          </w:p>
        </w:tc>
      </w:tr>
      <w:tr w:rsidR="003E2B57" w:rsidRPr="00DE5E22" w:rsidTr="008076BA">
        <w:tc>
          <w:tcPr>
            <w:tcW w:w="1009" w:type="dxa"/>
            <w:tcBorders>
              <w:top w:val="single" w:sz="8" w:space="0" w:color="4F81BD"/>
              <w:left w:val="single" w:sz="8" w:space="0" w:color="4F81BD"/>
              <w:bottom w:val="single" w:sz="8" w:space="0" w:color="4F81BD"/>
            </w:tcBorders>
            <w:shd w:val="clear" w:color="auto" w:fill="auto"/>
            <w:vAlign w:val="center"/>
          </w:tcPr>
          <w:p w:rsidR="003E2B57" w:rsidRPr="00DE5E22" w:rsidRDefault="003E2B57" w:rsidP="003E2B57">
            <w:pPr>
              <w:spacing w:after="0" w:line="360" w:lineRule="auto"/>
              <w:jc w:val="center"/>
              <w:rPr>
                <w:rFonts w:ascii="Cambria" w:eastAsia="Calibri" w:hAnsi="Cambria" w:cs="Times New Roman"/>
                <w:b/>
                <w:bCs/>
                <w:color w:val="1D1B11"/>
              </w:rPr>
            </w:pPr>
            <w:r w:rsidRPr="00DE5E22">
              <w:rPr>
                <w:rFonts w:ascii="Cambria" w:eastAsia="Calibri" w:hAnsi="Cambria" w:cs="Times New Roman"/>
                <w:b/>
                <w:noProof/>
                <w:color w:val="1D1B11"/>
                <w:lang w:eastAsia="de-DE"/>
              </w:rPr>
              <w:drawing>
                <wp:inline distT="0" distB="0" distL="0" distR="0" wp14:anchorId="4F782CE8" wp14:editId="505FA343">
                  <wp:extent cx="504190" cy="50419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0"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3E2B57" w:rsidRPr="00DE5E22" w:rsidRDefault="003E2B57" w:rsidP="003E2B57">
            <w:pPr>
              <w:spacing w:after="0" w:line="360" w:lineRule="auto"/>
              <w:jc w:val="center"/>
              <w:rPr>
                <w:rFonts w:ascii="Cambria" w:eastAsia="Calibri" w:hAnsi="Cambria" w:cs="Times New Roman"/>
                <w:color w:val="1D1B11"/>
              </w:rPr>
            </w:pPr>
            <w:r w:rsidRPr="00DE5E22">
              <w:rPr>
                <w:rFonts w:ascii="Cambria" w:eastAsia="Calibri" w:hAnsi="Cambria" w:cs="Times New Roman"/>
                <w:noProof/>
                <w:color w:val="1D1B11"/>
                <w:lang w:eastAsia="de-DE"/>
              </w:rPr>
              <w:drawing>
                <wp:inline distT="0" distB="0" distL="0" distR="0" wp14:anchorId="00071929" wp14:editId="2B5CE8E0">
                  <wp:extent cx="504190" cy="50419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3E2B57" w:rsidRPr="00DE5E22" w:rsidRDefault="003E2B57" w:rsidP="003E2B57">
            <w:pPr>
              <w:spacing w:after="0" w:line="360" w:lineRule="auto"/>
              <w:jc w:val="center"/>
              <w:rPr>
                <w:rFonts w:ascii="Cambria" w:eastAsia="Calibri" w:hAnsi="Cambria" w:cs="Times New Roman"/>
                <w:color w:val="1D1B11"/>
              </w:rPr>
            </w:pPr>
            <w:r w:rsidRPr="00DE5E22">
              <w:rPr>
                <w:rFonts w:ascii="Cambria" w:eastAsia="Calibri" w:hAnsi="Cambria" w:cs="Times New Roman"/>
                <w:noProof/>
                <w:color w:val="1D1B11"/>
                <w:lang w:eastAsia="de-DE"/>
              </w:rPr>
              <w:drawing>
                <wp:inline distT="0" distB="0" distL="0" distR="0" wp14:anchorId="265EAEF2" wp14:editId="196A4BAA">
                  <wp:extent cx="504190" cy="50419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3E2B57" w:rsidRPr="00DE5E22" w:rsidRDefault="003E2B57" w:rsidP="003E2B57">
            <w:pPr>
              <w:spacing w:after="0" w:line="360" w:lineRule="auto"/>
              <w:jc w:val="center"/>
              <w:rPr>
                <w:rFonts w:ascii="Cambria" w:eastAsia="Calibri" w:hAnsi="Cambria" w:cs="Times New Roman"/>
                <w:color w:val="1D1B11"/>
              </w:rPr>
            </w:pPr>
            <w:r w:rsidRPr="00DE5E22">
              <w:rPr>
                <w:rFonts w:ascii="Cambria" w:eastAsia="Calibri" w:hAnsi="Cambria" w:cs="Times New Roman"/>
                <w:noProof/>
                <w:color w:val="1D1B11"/>
                <w:lang w:eastAsia="de-DE"/>
              </w:rPr>
              <w:drawing>
                <wp:inline distT="0" distB="0" distL="0" distR="0" wp14:anchorId="1DE572C1" wp14:editId="06702039">
                  <wp:extent cx="504190" cy="50419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3E2B57" w:rsidRPr="00DE5E22" w:rsidRDefault="003E2B57" w:rsidP="003E2B57">
            <w:pPr>
              <w:spacing w:after="0" w:line="360" w:lineRule="auto"/>
              <w:jc w:val="center"/>
              <w:rPr>
                <w:rFonts w:ascii="Cambria" w:eastAsia="Calibri" w:hAnsi="Cambria" w:cs="Times New Roman"/>
                <w:color w:val="1D1B11"/>
              </w:rPr>
            </w:pPr>
            <w:r w:rsidRPr="00DE5E22">
              <w:rPr>
                <w:rFonts w:ascii="Cambria" w:eastAsia="Calibri" w:hAnsi="Cambria" w:cs="Times New Roman"/>
                <w:noProof/>
                <w:color w:val="1D1B11"/>
                <w:lang w:eastAsia="de-DE"/>
              </w:rPr>
              <w:drawing>
                <wp:inline distT="0" distB="0" distL="0" distR="0" wp14:anchorId="1690D079" wp14:editId="4C9A7A6A">
                  <wp:extent cx="504190" cy="50419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3E2B57" w:rsidRPr="00DE5E22" w:rsidRDefault="003E2B57" w:rsidP="003E2B57">
            <w:pPr>
              <w:spacing w:after="0" w:line="360" w:lineRule="auto"/>
              <w:jc w:val="center"/>
              <w:rPr>
                <w:rFonts w:ascii="Cambria" w:eastAsia="Calibri" w:hAnsi="Cambria" w:cs="Times New Roman"/>
                <w:color w:val="1D1B11"/>
              </w:rPr>
            </w:pPr>
            <w:r w:rsidRPr="00DE5E22">
              <w:rPr>
                <w:rFonts w:ascii="Cambria" w:eastAsia="Calibri" w:hAnsi="Cambria" w:cs="Times New Roman"/>
                <w:noProof/>
                <w:color w:val="1D1B11"/>
                <w:lang w:eastAsia="de-DE"/>
              </w:rPr>
              <w:drawing>
                <wp:inline distT="0" distB="0" distL="0" distR="0" wp14:anchorId="5D5700C9" wp14:editId="6DC5F569">
                  <wp:extent cx="504190" cy="50419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3E2B57" w:rsidRPr="00DE5E22" w:rsidRDefault="003E2B57" w:rsidP="003E2B57">
            <w:pPr>
              <w:spacing w:after="0" w:line="360" w:lineRule="auto"/>
              <w:jc w:val="center"/>
              <w:rPr>
                <w:rFonts w:ascii="Cambria" w:eastAsia="Calibri" w:hAnsi="Cambria" w:cs="Times New Roman"/>
                <w:color w:val="1D1B11"/>
              </w:rPr>
            </w:pPr>
            <w:r w:rsidRPr="00DE5E22">
              <w:rPr>
                <w:rFonts w:ascii="Cambria" w:eastAsia="Calibri" w:hAnsi="Cambria" w:cs="Times New Roman"/>
                <w:noProof/>
                <w:color w:val="1D1B11"/>
                <w:lang w:eastAsia="de-DE"/>
              </w:rPr>
              <w:drawing>
                <wp:inline distT="0" distB="0" distL="0" distR="0" wp14:anchorId="5E64A78B" wp14:editId="567C56A3">
                  <wp:extent cx="504190" cy="50419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3E2B57" w:rsidRPr="00DE5E22" w:rsidRDefault="003E2B57" w:rsidP="003E2B57">
            <w:pPr>
              <w:spacing w:after="0" w:line="360" w:lineRule="auto"/>
              <w:jc w:val="center"/>
              <w:rPr>
                <w:rFonts w:ascii="Cambria" w:eastAsia="Calibri" w:hAnsi="Cambria" w:cs="Times New Roman"/>
                <w:color w:val="1D1B11"/>
              </w:rPr>
            </w:pPr>
            <w:r w:rsidRPr="00DE5E22">
              <w:rPr>
                <w:rFonts w:ascii="Cambria" w:eastAsia="Calibri" w:hAnsi="Cambria" w:cs="Times New Roman"/>
                <w:noProof/>
                <w:color w:val="1D1B11"/>
                <w:lang w:eastAsia="de-DE"/>
              </w:rPr>
              <w:drawing>
                <wp:inline distT="0" distB="0" distL="0" distR="0" wp14:anchorId="7B148E91" wp14:editId="5EAE4B55">
                  <wp:extent cx="511175" cy="511175"/>
                  <wp:effectExtent l="0" t="0" r="3175" b="317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3E2B57" w:rsidRPr="00DE5E22" w:rsidRDefault="003E2B57" w:rsidP="003E2B57">
            <w:pPr>
              <w:spacing w:after="0" w:line="360" w:lineRule="auto"/>
              <w:jc w:val="center"/>
              <w:rPr>
                <w:rFonts w:ascii="Cambria" w:eastAsia="Calibri" w:hAnsi="Cambria" w:cs="Times New Roman"/>
                <w:color w:val="1D1B11"/>
              </w:rPr>
            </w:pPr>
            <w:r w:rsidRPr="00DE5E22">
              <w:rPr>
                <w:rFonts w:ascii="Cambria" w:eastAsia="Calibri" w:hAnsi="Cambria" w:cs="Times New Roman"/>
                <w:noProof/>
                <w:color w:val="1D1B11"/>
                <w:lang w:eastAsia="de-DE"/>
              </w:rPr>
              <w:drawing>
                <wp:inline distT="0" distB="0" distL="0" distR="0" wp14:anchorId="5F8CE30E" wp14:editId="3AEF6E7F">
                  <wp:extent cx="504190" cy="50419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rsidR="003E2B57" w:rsidRPr="00DE5E22" w:rsidRDefault="003E2B57" w:rsidP="003E2B57">
      <w:pPr>
        <w:tabs>
          <w:tab w:val="left" w:pos="1701"/>
          <w:tab w:val="left" w:pos="1985"/>
        </w:tabs>
        <w:spacing w:after="200" w:line="360" w:lineRule="auto"/>
        <w:ind w:left="1980" w:hanging="1980"/>
        <w:jc w:val="both"/>
        <w:rPr>
          <w:rFonts w:ascii="Cambria" w:eastAsia="Calibri" w:hAnsi="Cambria" w:cs="Times New Roman"/>
          <w:color w:val="1D1B11"/>
        </w:rPr>
      </w:pPr>
    </w:p>
    <w:p w:rsidR="003E2B57" w:rsidRPr="00DE5E22" w:rsidRDefault="003E2B57" w:rsidP="003E2B57">
      <w:pPr>
        <w:tabs>
          <w:tab w:val="left" w:pos="1701"/>
          <w:tab w:val="left" w:pos="1985"/>
        </w:tabs>
        <w:spacing w:after="200" w:line="360" w:lineRule="auto"/>
        <w:ind w:left="1980" w:hanging="1980"/>
        <w:jc w:val="both"/>
        <w:rPr>
          <w:rFonts w:ascii="Cambria" w:hAnsi="Cambria"/>
        </w:rPr>
      </w:pPr>
      <w:r w:rsidRPr="00DE5E22">
        <w:rPr>
          <w:rFonts w:ascii="Cambria" w:eastAsia="Calibri" w:hAnsi="Cambria" w:cs="Times New Roman"/>
          <w:color w:val="1D1B11"/>
        </w:rPr>
        <w:t>Materialien:</w:t>
      </w:r>
      <w:r w:rsidR="004B4092" w:rsidRPr="00DE5E22">
        <w:rPr>
          <w:rFonts w:ascii="Cambria" w:eastAsia="Calibri" w:hAnsi="Cambria" w:cs="Times New Roman"/>
          <w:color w:val="1D1B11"/>
        </w:rPr>
        <w:t xml:space="preserve"> </w:t>
      </w:r>
      <w:r w:rsidR="004B4092" w:rsidRPr="00DE5E22">
        <w:rPr>
          <w:rFonts w:ascii="Cambria" w:eastAsia="Calibri" w:hAnsi="Cambria" w:cs="Times New Roman"/>
          <w:color w:val="1D1B11"/>
        </w:rPr>
        <w:tab/>
      </w:r>
      <w:r w:rsidR="004B4092" w:rsidRPr="00DE5E22">
        <w:rPr>
          <w:rFonts w:ascii="Cambria" w:eastAsia="Calibri" w:hAnsi="Cambria" w:cs="Times New Roman"/>
          <w:color w:val="1D1B11"/>
        </w:rPr>
        <w:tab/>
        <w:t>2</w:t>
      </w:r>
      <w:r w:rsidR="00C86EA1" w:rsidRPr="00DE5E22">
        <w:rPr>
          <w:rFonts w:ascii="Cambria" w:eastAsia="Calibri" w:hAnsi="Cambria" w:cs="Times New Roman"/>
          <w:color w:val="1D1B11"/>
        </w:rPr>
        <w:t xml:space="preserve"> Bechergläser (500</w:t>
      </w:r>
      <w:r w:rsidR="00C86EA1" w:rsidRPr="00DE5E22">
        <w:rPr>
          <w:rFonts w:ascii="Cambria" w:eastAsia="Calibri" w:hAnsi="Cambria" w:cs="Times New Roman"/>
          <w:color w:val="1D1B11"/>
          <w:w w:val="50"/>
        </w:rPr>
        <w:t> </w:t>
      </w:r>
      <w:r w:rsidR="00C86EA1" w:rsidRPr="00DE5E22">
        <w:rPr>
          <w:rFonts w:ascii="Cambria" w:eastAsia="Calibri" w:hAnsi="Cambria" w:cs="Times New Roman"/>
          <w:color w:val="1D1B11"/>
        </w:rPr>
        <w:t>mL)</w:t>
      </w:r>
      <w:r w:rsidRPr="00DE5E22">
        <w:rPr>
          <w:rFonts w:ascii="Cambria" w:eastAsia="Calibri" w:hAnsi="Cambria" w:cs="Times New Roman"/>
          <w:color w:val="1D1B11"/>
        </w:rPr>
        <w:t>,</w:t>
      </w:r>
      <w:r w:rsidR="00C86EA1" w:rsidRPr="00DE5E22">
        <w:rPr>
          <w:rFonts w:ascii="Cambria" w:eastAsia="Calibri" w:hAnsi="Cambria" w:cs="Times New Roman"/>
          <w:color w:val="1D1B11"/>
        </w:rPr>
        <w:t xml:space="preserve"> </w:t>
      </w:r>
      <w:proofErr w:type="spellStart"/>
      <w:r w:rsidR="00C86EA1" w:rsidRPr="00DE5E22">
        <w:rPr>
          <w:rFonts w:ascii="Cambria" w:eastAsia="Calibri" w:hAnsi="Cambria" w:cs="Times New Roman"/>
          <w:color w:val="1D1B11"/>
        </w:rPr>
        <w:t>Heizrührer</w:t>
      </w:r>
      <w:proofErr w:type="spellEnd"/>
      <w:r w:rsidR="00C86EA1" w:rsidRPr="00DE5E22">
        <w:rPr>
          <w:rFonts w:ascii="Cambria" w:eastAsia="Calibri" w:hAnsi="Cambria" w:cs="Times New Roman"/>
          <w:color w:val="1D1B11"/>
        </w:rPr>
        <w:t>, 6 Bechergläser (50</w:t>
      </w:r>
      <w:r w:rsidR="00C86EA1" w:rsidRPr="00DE5E22">
        <w:rPr>
          <w:rFonts w:ascii="Cambria" w:hAnsi="Cambria"/>
          <w:w w:val="50"/>
        </w:rPr>
        <w:t> </w:t>
      </w:r>
      <w:r w:rsidR="00C86EA1" w:rsidRPr="00DE5E22">
        <w:rPr>
          <w:rFonts w:ascii="Cambria" w:hAnsi="Cambria"/>
        </w:rPr>
        <w:t>mL), Pipetten</w:t>
      </w:r>
      <w:r w:rsidR="00D427E3" w:rsidRPr="00DE5E22">
        <w:rPr>
          <w:rFonts w:ascii="Cambria" w:hAnsi="Cambria"/>
        </w:rPr>
        <w:t>, Trichter, Filterpapier</w:t>
      </w:r>
    </w:p>
    <w:p w:rsidR="003E2B57" w:rsidRPr="00DE5E22" w:rsidRDefault="003E2B57" w:rsidP="003E2B57">
      <w:pPr>
        <w:tabs>
          <w:tab w:val="left" w:pos="1701"/>
          <w:tab w:val="left" w:pos="1985"/>
        </w:tabs>
        <w:spacing w:after="200" w:line="360" w:lineRule="auto"/>
        <w:ind w:left="1980" w:hanging="1980"/>
        <w:jc w:val="both"/>
        <w:rPr>
          <w:rFonts w:ascii="Cambria" w:eastAsia="Calibri" w:hAnsi="Cambria" w:cs="Times New Roman"/>
          <w:color w:val="1D1B11"/>
        </w:rPr>
      </w:pPr>
      <w:r w:rsidRPr="00DE5E22">
        <w:rPr>
          <w:rFonts w:ascii="Cambria" w:eastAsia="Calibri" w:hAnsi="Cambria" w:cs="Times New Roman"/>
          <w:color w:val="1D1B11"/>
        </w:rPr>
        <w:t>Chemikalien:</w:t>
      </w:r>
      <w:r w:rsidRPr="00DE5E22">
        <w:rPr>
          <w:rFonts w:ascii="Cambria" w:eastAsia="Calibri" w:hAnsi="Cambria" w:cs="Times New Roman"/>
          <w:color w:val="1D1B11"/>
        </w:rPr>
        <w:tab/>
      </w:r>
      <w:r w:rsidRPr="00DE5E22">
        <w:rPr>
          <w:rFonts w:ascii="Cambria" w:eastAsia="Calibri" w:hAnsi="Cambria" w:cs="Times New Roman"/>
          <w:color w:val="1D1B11"/>
        </w:rPr>
        <w:tab/>
      </w:r>
      <w:r w:rsidR="00C86EA1" w:rsidRPr="00DE5E22">
        <w:rPr>
          <w:rFonts w:ascii="Cambria" w:eastAsia="Calibri" w:hAnsi="Cambria" w:cs="Times New Roman"/>
          <w:color w:val="1D1B11"/>
        </w:rPr>
        <w:t>Blaubeeren</w:t>
      </w:r>
      <w:r w:rsidR="00A51377" w:rsidRPr="00DE5E22">
        <w:rPr>
          <w:rFonts w:ascii="Cambria" w:eastAsia="Calibri" w:hAnsi="Cambria" w:cs="Times New Roman"/>
          <w:color w:val="1D1B11"/>
        </w:rPr>
        <w:t xml:space="preserve"> oder Heidelbeermarmelade</w:t>
      </w:r>
      <w:r w:rsidRPr="00DE5E22">
        <w:rPr>
          <w:rFonts w:ascii="Cambria" w:eastAsia="Calibri" w:hAnsi="Cambria" w:cs="Times New Roman"/>
          <w:color w:val="1D1B11"/>
        </w:rPr>
        <w:t xml:space="preserve">, </w:t>
      </w:r>
      <w:r w:rsidR="00C86EA1" w:rsidRPr="00DE5E22">
        <w:rPr>
          <w:rFonts w:ascii="Cambria" w:eastAsia="Calibri" w:hAnsi="Cambria" w:cs="Times New Roman"/>
          <w:color w:val="1D1B11"/>
        </w:rPr>
        <w:t xml:space="preserve">Hagebuttenteebeutel, </w:t>
      </w:r>
      <w:r w:rsidR="001D644F" w:rsidRPr="00DE5E22">
        <w:rPr>
          <w:rFonts w:ascii="Cambria" w:eastAsia="Calibri" w:hAnsi="Cambria" w:cs="Times New Roman"/>
          <w:color w:val="1D1B11"/>
        </w:rPr>
        <w:t>Haushaltschemikalien</w:t>
      </w:r>
      <w:r w:rsidR="00325297" w:rsidRPr="00DE5E22">
        <w:rPr>
          <w:rFonts w:ascii="Cambria" w:eastAsia="Calibri" w:hAnsi="Cambria" w:cs="Times New Roman"/>
          <w:color w:val="1D1B11"/>
        </w:rPr>
        <w:t xml:space="preserve"> (Waschmittel, Leitungswasser, Essig)</w:t>
      </w:r>
    </w:p>
    <w:p w:rsidR="007D3E00" w:rsidRPr="00DE5E22" w:rsidRDefault="003E2B57" w:rsidP="003E2B57">
      <w:pPr>
        <w:tabs>
          <w:tab w:val="left" w:pos="1701"/>
          <w:tab w:val="left" w:pos="1985"/>
        </w:tabs>
        <w:spacing w:after="200" w:line="360" w:lineRule="auto"/>
        <w:ind w:left="1980" w:hanging="1980"/>
        <w:jc w:val="both"/>
        <w:rPr>
          <w:rFonts w:ascii="Cambria" w:eastAsia="Calibri" w:hAnsi="Cambria" w:cs="Times New Roman"/>
          <w:color w:val="1D1B11"/>
        </w:rPr>
      </w:pPr>
      <w:r w:rsidRPr="00DE5E22">
        <w:rPr>
          <w:rFonts w:ascii="Cambria" w:eastAsia="Calibri" w:hAnsi="Cambria" w:cs="Times New Roman"/>
          <w:color w:val="1D1B11"/>
        </w:rPr>
        <w:t xml:space="preserve">Durchführung: </w:t>
      </w:r>
      <w:r w:rsidRPr="00DE5E22">
        <w:rPr>
          <w:rFonts w:ascii="Cambria" w:eastAsia="Calibri" w:hAnsi="Cambria" w:cs="Times New Roman"/>
          <w:color w:val="1D1B11"/>
        </w:rPr>
        <w:tab/>
      </w:r>
      <w:r w:rsidRPr="00DE5E22">
        <w:rPr>
          <w:rFonts w:ascii="Cambria" w:eastAsia="Calibri" w:hAnsi="Cambria" w:cs="Times New Roman"/>
          <w:color w:val="1D1B11"/>
        </w:rPr>
        <w:tab/>
      </w:r>
      <w:r w:rsidRPr="00DE5E22">
        <w:rPr>
          <w:rFonts w:ascii="Cambria" w:eastAsia="Calibri" w:hAnsi="Cambria" w:cs="Times New Roman"/>
          <w:color w:val="1D1B11"/>
        </w:rPr>
        <w:tab/>
      </w:r>
      <w:r w:rsidR="00A51377" w:rsidRPr="00DE5E22">
        <w:rPr>
          <w:rFonts w:ascii="Cambria" w:eastAsia="Calibri" w:hAnsi="Cambria" w:cs="Times New Roman"/>
          <w:color w:val="1D1B11"/>
        </w:rPr>
        <w:t>Die Heidelbeermarmelade wird in einen Trichter mit Filterpapier gegeben. Der Farbstoff wird mit Wasser extrahiert. Die Hagebuttenteebeutel werde</w:t>
      </w:r>
      <w:r w:rsidR="00325297" w:rsidRPr="00DE5E22">
        <w:rPr>
          <w:rFonts w:ascii="Cambria" w:eastAsia="Calibri" w:hAnsi="Cambria" w:cs="Times New Roman"/>
          <w:color w:val="1D1B11"/>
        </w:rPr>
        <w:t>n in warmes Wasser gegeben und fünf</w:t>
      </w:r>
      <w:r w:rsidR="00A51377" w:rsidRPr="00DE5E22">
        <w:rPr>
          <w:rFonts w:ascii="Cambria" w:eastAsia="Calibri" w:hAnsi="Cambria" w:cs="Times New Roman"/>
          <w:color w:val="1D1B11"/>
        </w:rPr>
        <w:t xml:space="preserve"> Minuten stehen gelassen. </w:t>
      </w:r>
    </w:p>
    <w:p w:rsidR="00A51377" w:rsidRPr="00DE5E22" w:rsidRDefault="00A51377" w:rsidP="003E2B57">
      <w:pPr>
        <w:tabs>
          <w:tab w:val="left" w:pos="1701"/>
          <w:tab w:val="left" w:pos="1985"/>
        </w:tabs>
        <w:spacing w:after="200" w:line="360" w:lineRule="auto"/>
        <w:ind w:left="1980" w:hanging="1980"/>
        <w:jc w:val="both"/>
        <w:rPr>
          <w:rFonts w:ascii="Cambria" w:eastAsia="Calibri" w:hAnsi="Cambria" w:cs="Times New Roman"/>
          <w:color w:val="1D1B11"/>
        </w:rPr>
      </w:pPr>
      <w:r w:rsidRPr="00DE5E22">
        <w:rPr>
          <w:rFonts w:ascii="Cambria" w:eastAsia="Calibri" w:hAnsi="Cambria" w:cs="Times New Roman"/>
          <w:color w:val="1D1B11"/>
        </w:rPr>
        <w:tab/>
      </w:r>
      <w:r w:rsidRPr="00DE5E22">
        <w:rPr>
          <w:rFonts w:ascii="Cambria" w:eastAsia="Calibri" w:hAnsi="Cambria" w:cs="Times New Roman"/>
          <w:color w:val="1D1B11"/>
        </w:rPr>
        <w:tab/>
        <w:t>Jeweils eine kleine Menge Farbstofflösung wird in Reagenzgläser gegeben und mit sauren Haushaltschemikalien versetzt.</w:t>
      </w:r>
    </w:p>
    <w:p w:rsidR="003E2B57" w:rsidRPr="00DE5E22" w:rsidRDefault="003E2B57" w:rsidP="003E2B57">
      <w:pPr>
        <w:tabs>
          <w:tab w:val="left" w:pos="1701"/>
          <w:tab w:val="left" w:pos="1985"/>
        </w:tabs>
        <w:spacing w:after="200" w:line="360" w:lineRule="auto"/>
        <w:ind w:left="1980" w:hanging="1980"/>
        <w:jc w:val="both"/>
        <w:rPr>
          <w:rFonts w:ascii="Cambria" w:eastAsia="Calibri" w:hAnsi="Cambria" w:cs="Times New Roman"/>
          <w:color w:val="1D1B11"/>
        </w:rPr>
      </w:pPr>
      <w:r w:rsidRPr="00DE5E22">
        <w:rPr>
          <w:rFonts w:ascii="Cambria" w:eastAsia="Calibri" w:hAnsi="Cambria" w:cs="Times New Roman"/>
          <w:color w:val="1D1B11"/>
        </w:rPr>
        <w:t>Beobachtung:</w:t>
      </w:r>
      <w:r w:rsidRPr="00DE5E22">
        <w:rPr>
          <w:rFonts w:ascii="Cambria" w:eastAsia="Calibri" w:hAnsi="Cambria" w:cs="Times New Roman"/>
          <w:color w:val="1D1B11"/>
        </w:rPr>
        <w:tab/>
      </w:r>
      <w:r w:rsidRPr="00DE5E22">
        <w:rPr>
          <w:rFonts w:ascii="Cambria" w:eastAsia="Calibri" w:hAnsi="Cambria" w:cs="Times New Roman"/>
          <w:color w:val="1D1B11"/>
        </w:rPr>
        <w:tab/>
      </w:r>
      <w:r w:rsidRPr="00DE5E22">
        <w:rPr>
          <w:rFonts w:ascii="Cambria" w:eastAsia="Calibri" w:hAnsi="Cambria" w:cs="Times New Roman"/>
          <w:color w:val="1D1B11"/>
        </w:rPr>
        <w:tab/>
      </w:r>
      <w:r w:rsidR="001D644F" w:rsidRPr="00DE5E22">
        <w:rPr>
          <w:rFonts w:ascii="Cambria" w:eastAsia="Calibri" w:hAnsi="Cambria" w:cs="Times New Roman"/>
          <w:color w:val="1D1B11"/>
        </w:rPr>
        <w:t>Bei Zugabe von sauren Hauschemikalien färben sich die Lösungen rot.</w:t>
      </w:r>
    </w:p>
    <w:p w:rsidR="003E2B57" w:rsidRPr="00DE5E22" w:rsidRDefault="00A51377" w:rsidP="003E2B57">
      <w:pPr>
        <w:keepNext/>
        <w:tabs>
          <w:tab w:val="left" w:pos="1701"/>
          <w:tab w:val="left" w:pos="1985"/>
        </w:tabs>
        <w:spacing w:after="200" w:line="360" w:lineRule="auto"/>
        <w:ind w:left="1980" w:hanging="1980"/>
        <w:jc w:val="both"/>
        <w:rPr>
          <w:rFonts w:ascii="Cambria" w:eastAsia="Calibri" w:hAnsi="Cambria" w:cs="Times New Roman"/>
          <w:color w:val="1D1B11"/>
        </w:rPr>
      </w:pPr>
      <w:r w:rsidRPr="00DE5E22">
        <w:rPr>
          <w:rFonts w:ascii="Cambria" w:eastAsia="Calibri" w:hAnsi="Cambria" w:cs="Times New Roman"/>
          <w:noProof/>
          <w:color w:val="1D1B11"/>
          <w:lang w:eastAsia="de-DE"/>
        </w:rPr>
        <w:drawing>
          <wp:anchor distT="0" distB="0" distL="114300" distR="114300" simplePos="0" relativeHeight="251661312" behindDoc="1" locked="0" layoutInCell="1" allowOverlap="1" wp14:anchorId="76668EAD" wp14:editId="577C884B">
            <wp:simplePos x="0" y="0"/>
            <wp:positionH relativeFrom="column">
              <wp:posOffset>3006832</wp:posOffset>
            </wp:positionH>
            <wp:positionV relativeFrom="paragraph">
              <wp:posOffset>9979</wp:posOffset>
            </wp:positionV>
            <wp:extent cx="1198880" cy="2105660"/>
            <wp:effectExtent l="0" t="0" r="1270" b="8890"/>
            <wp:wrapSquare wrapText="bothSides"/>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1198880" cy="21056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DE5E22">
        <w:rPr>
          <w:rFonts w:ascii="Cambria" w:eastAsia="Calibri" w:hAnsi="Cambria" w:cs="Times New Roman"/>
          <w:noProof/>
          <w:color w:val="1D1B11"/>
          <w:lang w:eastAsia="de-DE"/>
        </w:rPr>
        <w:drawing>
          <wp:anchor distT="0" distB="0" distL="114300" distR="114300" simplePos="0" relativeHeight="251660288" behindDoc="1" locked="0" layoutInCell="1" allowOverlap="1" wp14:anchorId="70AC9D93" wp14:editId="292605AB">
            <wp:simplePos x="0" y="0"/>
            <wp:positionH relativeFrom="column">
              <wp:posOffset>1356360</wp:posOffset>
            </wp:positionH>
            <wp:positionV relativeFrom="paragraph">
              <wp:posOffset>1905</wp:posOffset>
            </wp:positionV>
            <wp:extent cx="1163320" cy="2113915"/>
            <wp:effectExtent l="0" t="0" r="0" b="635"/>
            <wp:wrapTight wrapText="bothSides">
              <wp:wrapPolygon edited="0">
                <wp:start x="0" y="0"/>
                <wp:lineTo x="0" y="21412"/>
                <wp:lineTo x="21223" y="21412"/>
                <wp:lineTo x="21223" y="0"/>
                <wp:lineTo x="0" y="0"/>
              </wp:wrapPolygon>
            </wp:wrapTight>
            <wp:docPr id="22"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bwMode="auto">
                    <a:xfrm>
                      <a:off x="0" y="0"/>
                      <a:ext cx="1163320" cy="21139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51377" w:rsidRPr="00DE5E22" w:rsidRDefault="00A51377" w:rsidP="00A51377">
      <w:pPr>
        <w:spacing w:after="200" w:line="240" w:lineRule="auto"/>
        <w:ind w:left="1416"/>
        <w:rPr>
          <w:rFonts w:ascii="Cambria" w:eastAsia="Calibri" w:hAnsi="Cambria" w:cs="Times New Roman"/>
          <w:bCs/>
          <w:sz w:val="18"/>
          <w:szCs w:val="18"/>
        </w:rPr>
      </w:pPr>
    </w:p>
    <w:p w:rsidR="00A51377" w:rsidRPr="00DE5E22" w:rsidRDefault="00A51377" w:rsidP="00A51377">
      <w:pPr>
        <w:spacing w:after="200" w:line="240" w:lineRule="auto"/>
        <w:ind w:left="1416"/>
        <w:rPr>
          <w:rFonts w:ascii="Cambria" w:eastAsia="Calibri" w:hAnsi="Cambria" w:cs="Times New Roman"/>
          <w:bCs/>
          <w:sz w:val="18"/>
          <w:szCs w:val="18"/>
        </w:rPr>
      </w:pPr>
    </w:p>
    <w:p w:rsidR="00A51377" w:rsidRPr="00DE5E22" w:rsidRDefault="00A51377" w:rsidP="00A51377">
      <w:pPr>
        <w:spacing w:after="200" w:line="240" w:lineRule="auto"/>
        <w:ind w:left="1416"/>
        <w:rPr>
          <w:rFonts w:ascii="Cambria" w:eastAsia="Calibri" w:hAnsi="Cambria" w:cs="Times New Roman"/>
          <w:bCs/>
          <w:sz w:val="18"/>
          <w:szCs w:val="18"/>
        </w:rPr>
      </w:pPr>
    </w:p>
    <w:p w:rsidR="00A51377" w:rsidRPr="00DE5E22" w:rsidRDefault="00A51377" w:rsidP="00A51377">
      <w:pPr>
        <w:spacing w:after="200" w:line="240" w:lineRule="auto"/>
        <w:ind w:left="1416"/>
        <w:rPr>
          <w:rFonts w:ascii="Cambria" w:eastAsia="Calibri" w:hAnsi="Cambria" w:cs="Times New Roman"/>
          <w:bCs/>
          <w:sz w:val="18"/>
          <w:szCs w:val="18"/>
        </w:rPr>
      </w:pPr>
    </w:p>
    <w:p w:rsidR="00A51377" w:rsidRPr="00DE5E22" w:rsidRDefault="00A51377" w:rsidP="00A51377">
      <w:pPr>
        <w:spacing w:after="200" w:line="240" w:lineRule="auto"/>
        <w:ind w:left="1416"/>
        <w:rPr>
          <w:rFonts w:ascii="Cambria" w:eastAsia="Calibri" w:hAnsi="Cambria" w:cs="Times New Roman"/>
          <w:bCs/>
          <w:sz w:val="18"/>
          <w:szCs w:val="18"/>
        </w:rPr>
      </w:pPr>
    </w:p>
    <w:p w:rsidR="00A51377" w:rsidRPr="00DE5E22" w:rsidRDefault="00A51377" w:rsidP="00A51377">
      <w:pPr>
        <w:spacing w:after="200" w:line="240" w:lineRule="auto"/>
        <w:ind w:left="1416"/>
        <w:rPr>
          <w:rFonts w:ascii="Cambria" w:eastAsia="Calibri" w:hAnsi="Cambria" w:cs="Times New Roman"/>
          <w:bCs/>
          <w:sz w:val="18"/>
          <w:szCs w:val="18"/>
        </w:rPr>
      </w:pPr>
    </w:p>
    <w:p w:rsidR="00A51377" w:rsidRPr="00DE5E22" w:rsidRDefault="00A51377" w:rsidP="00A51377">
      <w:pPr>
        <w:spacing w:after="200" w:line="240" w:lineRule="auto"/>
        <w:ind w:left="1416"/>
        <w:rPr>
          <w:rFonts w:ascii="Cambria" w:eastAsia="Calibri" w:hAnsi="Cambria" w:cs="Times New Roman"/>
          <w:bCs/>
          <w:sz w:val="18"/>
          <w:szCs w:val="18"/>
        </w:rPr>
      </w:pPr>
    </w:p>
    <w:p w:rsidR="003E2B57" w:rsidRPr="00DE5E22" w:rsidRDefault="003E2B57" w:rsidP="00A51377">
      <w:pPr>
        <w:spacing w:after="200" w:line="240" w:lineRule="auto"/>
        <w:ind w:left="1416"/>
        <w:rPr>
          <w:rFonts w:ascii="Cambria" w:eastAsia="Calibri" w:hAnsi="Cambria" w:cs="Times New Roman"/>
          <w:bCs/>
          <w:sz w:val="18"/>
          <w:szCs w:val="18"/>
        </w:rPr>
      </w:pPr>
      <w:r w:rsidRPr="00DE5E22">
        <w:rPr>
          <w:rFonts w:ascii="Cambria" w:eastAsia="Calibri" w:hAnsi="Cambria" w:cs="Times New Roman"/>
          <w:bCs/>
          <w:sz w:val="18"/>
          <w:szCs w:val="18"/>
        </w:rPr>
        <w:lastRenderedPageBreak/>
        <w:t xml:space="preserve">Abb. </w:t>
      </w:r>
      <w:r w:rsidRPr="00DE5E22">
        <w:rPr>
          <w:rFonts w:ascii="Cambria" w:eastAsia="Calibri" w:hAnsi="Cambria" w:cs="Times New Roman"/>
          <w:bCs/>
          <w:sz w:val="18"/>
          <w:szCs w:val="18"/>
        </w:rPr>
        <w:fldChar w:fldCharType="begin"/>
      </w:r>
      <w:r w:rsidRPr="00DE5E22">
        <w:rPr>
          <w:rFonts w:ascii="Cambria" w:eastAsia="Calibri" w:hAnsi="Cambria" w:cs="Times New Roman"/>
          <w:bCs/>
          <w:sz w:val="18"/>
          <w:szCs w:val="18"/>
        </w:rPr>
        <w:instrText xml:space="preserve"> SEQ Abb. \* ARABIC </w:instrText>
      </w:r>
      <w:r w:rsidRPr="00DE5E22">
        <w:rPr>
          <w:rFonts w:ascii="Cambria" w:eastAsia="Calibri" w:hAnsi="Cambria" w:cs="Times New Roman"/>
          <w:bCs/>
          <w:sz w:val="18"/>
          <w:szCs w:val="18"/>
        </w:rPr>
        <w:fldChar w:fldCharType="separate"/>
      </w:r>
      <w:r w:rsidR="00234851">
        <w:rPr>
          <w:rFonts w:ascii="Cambria" w:eastAsia="Calibri" w:hAnsi="Cambria" w:cs="Times New Roman"/>
          <w:bCs/>
          <w:noProof/>
          <w:sz w:val="18"/>
          <w:szCs w:val="18"/>
        </w:rPr>
        <w:t>1</w:t>
      </w:r>
      <w:r w:rsidRPr="00DE5E22">
        <w:rPr>
          <w:rFonts w:ascii="Cambria" w:eastAsia="Calibri" w:hAnsi="Cambria" w:cs="Times New Roman"/>
          <w:bCs/>
          <w:noProof/>
          <w:sz w:val="18"/>
          <w:szCs w:val="18"/>
        </w:rPr>
        <w:fldChar w:fldCharType="end"/>
      </w:r>
      <w:r w:rsidRPr="00DE5E22">
        <w:rPr>
          <w:rFonts w:ascii="Cambria" w:eastAsia="Calibri" w:hAnsi="Cambria" w:cs="Times New Roman"/>
          <w:bCs/>
          <w:sz w:val="18"/>
          <w:szCs w:val="18"/>
        </w:rPr>
        <w:t xml:space="preserve"> - </w:t>
      </w:r>
      <w:r w:rsidRPr="00DE5E22">
        <w:rPr>
          <w:rFonts w:ascii="Cambria" w:eastAsia="Calibri" w:hAnsi="Cambria" w:cs="Times New Roman"/>
          <w:bCs/>
          <w:noProof/>
          <w:sz w:val="18"/>
          <w:szCs w:val="18"/>
        </w:rPr>
        <w:t xml:space="preserve"> </w:t>
      </w:r>
      <w:r w:rsidR="00A51377" w:rsidRPr="00DE5E22">
        <w:rPr>
          <w:rFonts w:ascii="Cambria" w:eastAsia="Calibri" w:hAnsi="Cambria" w:cs="Times New Roman"/>
          <w:bCs/>
          <w:noProof/>
          <w:sz w:val="18"/>
          <w:szCs w:val="18"/>
        </w:rPr>
        <w:t>links: Hagebuttentee mit saurer</w:t>
      </w:r>
      <w:r w:rsidR="00325297" w:rsidRPr="00DE5E22">
        <w:rPr>
          <w:rFonts w:ascii="Cambria" w:eastAsia="Calibri" w:hAnsi="Cambria" w:cs="Times New Roman"/>
          <w:bCs/>
          <w:noProof/>
          <w:sz w:val="18"/>
          <w:szCs w:val="18"/>
        </w:rPr>
        <w:t xml:space="preserve"> (Essig)</w:t>
      </w:r>
      <w:r w:rsidR="00A51377" w:rsidRPr="00DE5E22">
        <w:rPr>
          <w:rFonts w:ascii="Cambria" w:eastAsia="Calibri" w:hAnsi="Cambria" w:cs="Times New Roman"/>
          <w:bCs/>
          <w:noProof/>
          <w:sz w:val="18"/>
          <w:szCs w:val="18"/>
        </w:rPr>
        <w:t>, neutraler</w:t>
      </w:r>
      <w:r w:rsidR="00325297" w:rsidRPr="00DE5E22">
        <w:rPr>
          <w:rFonts w:ascii="Cambria" w:eastAsia="Calibri" w:hAnsi="Cambria" w:cs="Times New Roman"/>
          <w:bCs/>
          <w:noProof/>
          <w:sz w:val="18"/>
          <w:szCs w:val="18"/>
        </w:rPr>
        <w:t xml:space="preserve"> (Leitungswasser)</w:t>
      </w:r>
      <w:r w:rsidR="00A51377" w:rsidRPr="00DE5E22">
        <w:rPr>
          <w:rFonts w:ascii="Cambria" w:eastAsia="Calibri" w:hAnsi="Cambria" w:cs="Times New Roman"/>
          <w:bCs/>
          <w:noProof/>
          <w:sz w:val="18"/>
          <w:szCs w:val="18"/>
        </w:rPr>
        <w:t xml:space="preserve"> und alkalischer</w:t>
      </w:r>
      <w:r w:rsidR="00325297" w:rsidRPr="00DE5E22">
        <w:rPr>
          <w:rFonts w:ascii="Cambria" w:eastAsia="Calibri" w:hAnsi="Cambria" w:cs="Times New Roman"/>
          <w:bCs/>
          <w:noProof/>
          <w:sz w:val="18"/>
          <w:szCs w:val="18"/>
        </w:rPr>
        <w:t xml:space="preserve"> (Waschmittel)</w:t>
      </w:r>
      <w:r w:rsidR="00A51377" w:rsidRPr="00DE5E22">
        <w:rPr>
          <w:rFonts w:ascii="Cambria" w:eastAsia="Calibri" w:hAnsi="Cambria" w:cs="Times New Roman"/>
          <w:bCs/>
          <w:noProof/>
          <w:sz w:val="18"/>
          <w:szCs w:val="18"/>
        </w:rPr>
        <w:t xml:space="preserve"> Lösung. rechts: Heidelbeerextrakt aus Marmelade mit saurer</w:t>
      </w:r>
      <w:r w:rsidR="00325297" w:rsidRPr="00DE5E22">
        <w:rPr>
          <w:rFonts w:ascii="Cambria" w:eastAsia="Calibri" w:hAnsi="Cambria" w:cs="Times New Roman"/>
          <w:bCs/>
          <w:noProof/>
          <w:sz w:val="18"/>
          <w:szCs w:val="18"/>
        </w:rPr>
        <w:t xml:space="preserve"> (Essig)</w:t>
      </w:r>
      <w:r w:rsidR="00A51377" w:rsidRPr="00DE5E22">
        <w:rPr>
          <w:rFonts w:ascii="Cambria" w:eastAsia="Calibri" w:hAnsi="Cambria" w:cs="Times New Roman"/>
          <w:bCs/>
          <w:noProof/>
          <w:sz w:val="18"/>
          <w:szCs w:val="18"/>
        </w:rPr>
        <w:t>, neutraler</w:t>
      </w:r>
      <w:r w:rsidR="00325297" w:rsidRPr="00DE5E22">
        <w:rPr>
          <w:rFonts w:ascii="Cambria" w:eastAsia="Calibri" w:hAnsi="Cambria" w:cs="Times New Roman"/>
          <w:bCs/>
          <w:noProof/>
          <w:sz w:val="18"/>
          <w:szCs w:val="18"/>
        </w:rPr>
        <w:t xml:space="preserve"> (Leitungswasser)</w:t>
      </w:r>
      <w:r w:rsidR="00A51377" w:rsidRPr="00DE5E22">
        <w:rPr>
          <w:rFonts w:ascii="Cambria" w:eastAsia="Calibri" w:hAnsi="Cambria" w:cs="Times New Roman"/>
          <w:bCs/>
          <w:noProof/>
          <w:sz w:val="18"/>
          <w:szCs w:val="18"/>
        </w:rPr>
        <w:t xml:space="preserve"> und </w:t>
      </w:r>
      <w:r w:rsidR="00325297" w:rsidRPr="00DE5E22">
        <w:rPr>
          <w:rFonts w:ascii="Cambria" w:eastAsia="Calibri" w:hAnsi="Cambria" w:cs="Times New Roman"/>
          <w:bCs/>
          <w:noProof/>
          <w:sz w:val="18"/>
          <w:szCs w:val="18"/>
        </w:rPr>
        <w:t>alkalischer</w:t>
      </w:r>
      <w:r w:rsidR="00A51377" w:rsidRPr="00DE5E22">
        <w:rPr>
          <w:rFonts w:ascii="Cambria" w:eastAsia="Calibri" w:hAnsi="Cambria" w:cs="Times New Roman"/>
          <w:bCs/>
          <w:noProof/>
          <w:sz w:val="18"/>
          <w:szCs w:val="18"/>
        </w:rPr>
        <w:t xml:space="preserve"> </w:t>
      </w:r>
      <w:r w:rsidR="00325297" w:rsidRPr="00DE5E22">
        <w:rPr>
          <w:rFonts w:ascii="Cambria" w:eastAsia="Calibri" w:hAnsi="Cambria" w:cs="Times New Roman"/>
          <w:bCs/>
          <w:noProof/>
          <w:sz w:val="18"/>
          <w:szCs w:val="18"/>
        </w:rPr>
        <w:t xml:space="preserve">(Waschmittel) </w:t>
      </w:r>
      <w:r w:rsidR="00A51377" w:rsidRPr="00DE5E22">
        <w:rPr>
          <w:rFonts w:ascii="Cambria" w:eastAsia="Calibri" w:hAnsi="Cambria" w:cs="Times New Roman"/>
          <w:bCs/>
          <w:noProof/>
          <w:sz w:val="18"/>
          <w:szCs w:val="18"/>
        </w:rPr>
        <w:t>Lösung versetzt.</w:t>
      </w:r>
      <w:r w:rsidRPr="00DE5E22">
        <w:rPr>
          <w:rFonts w:ascii="Cambria" w:eastAsia="Calibri" w:hAnsi="Cambria" w:cs="Times New Roman"/>
          <w:bCs/>
          <w:noProof/>
          <w:sz w:val="18"/>
          <w:szCs w:val="18"/>
        </w:rPr>
        <w:t>.</w:t>
      </w:r>
    </w:p>
    <w:p w:rsidR="003E2B57" w:rsidRPr="00DE5E22" w:rsidRDefault="001D644F" w:rsidP="001D644F">
      <w:pPr>
        <w:tabs>
          <w:tab w:val="left" w:pos="1701"/>
          <w:tab w:val="left" w:pos="1985"/>
        </w:tabs>
        <w:spacing w:after="200" w:line="360" w:lineRule="auto"/>
        <w:ind w:left="2124" w:hanging="2124"/>
        <w:jc w:val="both"/>
        <w:rPr>
          <w:rFonts w:ascii="Cambria" w:eastAsia="MS Mincho" w:hAnsi="Cambria" w:cs="Times New Roman"/>
          <w:color w:val="1D1B11"/>
        </w:rPr>
      </w:pPr>
      <w:r w:rsidRPr="00DE5E22">
        <w:rPr>
          <w:rFonts w:ascii="Cambria" w:eastAsia="Calibri" w:hAnsi="Cambria" w:cs="Times New Roman"/>
          <w:color w:val="1D1B11"/>
        </w:rPr>
        <w:t>Deutung:</w:t>
      </w:r>
      <w:r w:rsidRPr="00DE5E22">
        <w:rPr>
          <w:rFonts w:ascii="Cambria" w:eastAsia="Calibri" w:hAnsi="Cambria" w:cs="Times New Roman"/>
          <w:color w:val="1D1B11"/>
        </w:rPr>
        <w:tab/>
      </w:r>
      <w:r w:rsidRPr="00DE5E22">
        <w:rPr>
          <w:rFonts w:ascii="Cambria" w:eastAsia="Calibri" w:hAnsi="Cambria" w:cs="Times New Roman"/>
          <w:color w:val="1D1B11"/>
        </w:rPr>
        <w:tab/>
      </w:r>
      <w:r w:rsidRPr="00DE5E22">
        <w:rPr>
          <w:rFonts w:ascii="Cambria" w:eastAsia="Calibri" w:hAnsi="Cambria" w:cs="Times New Roman"/>
          <w:color w:val="1D1B11"/>
        </w:rPr>
        <w:tab/>
      </w:r>
      <w:r w:rsidRPr="00DE5E22">
        <w:rPr>
          <w:rFonts w:ascii="Cambria" w:eastAsia="Calibri" w:hAnsi="Cambria" w:cs="Times New Roman"/>
        </w:rPr>
        <w:t>Saure Lösungen färben Pflanzenfarbstoffe rot.</w:t>
      </w:r>
    </w:p>
    <w:p w:rsidR="003E2B57" w:rsidRPr="00DE5E22" w:rsidRDefault="003E2B57" w:rsidP="003E2B57">
      <w:pPr>
        <w:spacing w:after="200" w:line="276" w:lineRule="auto"/>
        <w:rPr>
          <w:rFonts w:ascii="Cambria" w:eastAsia="Calibri" w:hAnsi="Cambria" w:cs="Times New Roman"/>
          <w:color w:val="1D1B11"/>
        </w:rPr>
      </w:pPr>
      <w:r w:rsidRPr="00DE5E22">
        <w:rPr>
          <w:rFonts w:ascii="Cambria" w:eastAsia="Calibri" w:hAnsi="Cambria" w:cs="Times New Roman"/>
          <w:color w:val="1D1B11"/>
        </w:rPr>
        <w:t>Entsorgung:</w:t>
      </w:r>
      <w:r w:rsidRPr="00DE5E22">
        <w:rPr>
          <w:rFonts w:ascii="Cambria" w:eastAsia="Calibri" w:hAnsi="Cambria" w:cs="Times New Roman"/>
          <w:color w:val="1D1B11"/>
        </w:rPr>
        <w:tab/>
        <w:t xml:space="preserve">           </w:t>
      </w:r>
      <w:r w:rsidRPr="00DE5E22">
        <w:rPr>
          <w:rFonts w:ascii="Cambria" w:eastAsia="Calibri" w:hAnsi="Cambria" w:cs="Times New Roman"/>
          <w:color w:val="1D1B11"/>
        </w:rPr>
        <w:tab/>
        <w:t xml:space="preserve">Die Entsorgung des Filterpapiers erfolgt im Feststoffabfall. </w:t>
      </w:r>
    </w:p>
    <w:p w:rsidR="00A51377" w:rsidRPr="00DE5E22" w:rsidRDefault="004A4349" w:rsidP="004A4349">
      <w:pPr>
        <w:spacing w:after="200" w:line="276" w:lineRule="auto"/>
        <w:ind w:left="2124" w:hanging="2124"/>
        <w:rPr>
          <w:rFonts w:ascii="Cambria" w:eastAsia="Calibri" w:hAnsi="Cambria" w:cs="Times New Roman"/>
          <w:color w:val="1D1B11"/>
        </w:rPr>
      </w:pPr>
      <w:r w:rsidRPr="00DE5E22">
        <w:rPr>
          <w:rFonts w:ascii="Cambria" w:eastAsia="Calibri" w:hAnsi="Cambria" w:cs="Times New Roman"/>
          <w:color w:val="1D1B11"/>
        </w:rPr>
        <w:t>Literatur:</w:t>
      </w:r>
      <w:r w:rsidRPr="00DE5E22">
        <w:rPr>
          <w:rFonts w:ascii="Cambria" w:eastAsia="Calibri" w:hAnsi="Cambria" w:cs="Times New Roman"/>
          <w:color w:val="1D1B11"/>
        </w:rPr>
        <w:tab/>
      </w:r>
      <w:r w:rsidR="00A51377" w:rsidRPr="00DE5E22">
        <w:rPr>
          <w:rFonts w:ascii="Cambria" w:eastAsia="Calibri" w:hAnsi="Cambria" w:cs="Times New Roman"/>
          <w:color w:val="1D1B11"/>
        </w:rPr>
        <w:t>[1]</w:t>
      </w:r>
      <w:r w:rsidRPr="00DE5E22">
        <w:rPr>
          <w:rFonts w:ascii="Cambria" w:eastAsia="Calibri" w:hAnsi="Cambria" w:cs="Times New Roman"/>
          <w:color w:val="1D1B11"/>
        </w:rPr>
        <w:t xml:space="preserve"> </w:t>
      </w:r>
      <w:r w:rsidRPr="00DE5E22">
        <w:rPr>
          <w:rFonts w:ascii="Cambria" w:hAnsi="Cambria"/>
        </w:rPr>
        <w:t>M. Heyer und K. Wittwer,</w:t>
      </w:r>
      <w:r w:rsidR="00A51377" w:rsidRPr="00DE5E22">
        <w:rPr>
          <w:rFonts w:ascii="Cambria" w:eastAsia="Calibri" w:hAnsi="Cambria" w:cs="Times New Roman"/>
          <w:color w:val="1D1B11"/>
        </w:rPr>
        <w:t xml:space="preserve"> </w:t>
      </w:r>
      <w:hyperlink r:id="rId22" w:history="1">
        <w:r w:rsidRPr="00DE5E22">
          <w:rPr>
            <w:rStyle w:val="Hyperlink"/>
            <w:rFonts w:ascii="Cambria" w:eastAsia="Calibri" w:hAnsi="Cambria" w:cs="Times New Roman"/>
          </w:rPr>
          <w:t>http://www.chf.de/eduthek/projektarbeit-naturstoffe-indikatoren.html</w:t>
        </w:r>
      </w:hyperlink>
      <w:r w:rsidRPr="00DE5E22">
        <w:rPr>
          <w:rFonts w:ascii="Cambria" w:eastAsia="Calibri" w:hAnsi="Cambria" w:cs="Times New Roman"/>
          <w:color w:val="1D1B11"/>
        </w:rPr>
        <w:t>, 2005/2006 (abgerufen 24.07.2016)</w:t>
      </w:r>
    </w:p>
    <w:p w:rsidR="003E2B57" w:rsidRPr="00DE5E22" w:rsidRDefault="003E2B57" w:rsidP="003E2B57">
      <w:pPr>
        <w:tabs>
          <w:tab w:val="left" w:pos="1701"/>
          <w:tab w:val="left" w:pos="1985"/>
        </w:tabs>
        <w:spacing w:after="200" w:line="360" w:lineRule="auto"/>
        <w:ind w:left="1980" w:hanging="1980"/>
        <w:jc w:val="both"/>
        <w:rPr>
          <w:rFonts w:ascii="Cambria" w:eastAsia="MS Mincho" w:hAnsi="Cambria" w:cs="Times New Roman"/>
          <w:color w:val="1D1B11"/>
        </w:rPr>
      </w:pPr>
      <w:r w:rsidRPr="00DE5E22">
        <w:rPr>
          <w:rFonts w:ascii="Cambria" w:eastAsia="Calibri" w:hAnsi="Cambria" w:cs="Times New Roman"/>
          <w:noProof/>
          <w:color w:val="1D1B11"/>
          <w:lang w:eastAsia="de-DE"/>
        </w:rPr>
        <mc:AlternateContent>
          <mc:Choice Requires="wps">
            <w:drawing>
              <wp:inline distT="0" distB="0" distL="0" distR="0" wp14:anchorId="32B42EF0" wp14:editId="45798168">
                <wp:extent cx="5873115" cy="700644"/>
                <wp:effectExtent l="0" t="0" r="13335" b="23495"/>
                <wp:docPr id="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00644"/>
                        </a:xfrm>
                        <a:prstGeom prst="rect">
                          <a:avLst/>
                        </a:prstGeom>
                        <a:solidFill>
                          <a:sysClr val="window" lastClr="FFFFFF">
                            <a:lumMod val="100000"/>
                            <a:lumOff val="0"/>
                          </a:sysClr>
                        </a:solidFill>
                        <a:ln w="12700">
                          <a:solidFill>
                            <a:srgbClr val="C0504D">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E2B57" w:rsidRPr="00325297" w:rsidRDefault="00F22500" w:rsidP="00325297">
                            <w:pPr>
                              <w:jc w:val="both"/>
                              <w:rPr>
                                <w:rFonts w:ascii="Cambria" w:hAnsi="Cambria"/>
                              </w:rPr>
                            </w:pPr>
                            <w:r w:rsidRPr="00325297">
                              <w:rPr>
                                <w:rFonts w:ascii="Cambria" w:hAnsi="Cambria"/>
                                <w:b/>
                              </w:rPr>
                              <w:t xml:space="preserve">Unterrichtsanschlüsse: </w:t>
                            </w:r>
                            <w:r w:rsidRPr="00325297">
                              <w:rPr>
                                <w:rFonts w:ascii="Cambria" w:hAnsi="Cambria"/>
                              </w:rPr>
                              <w:t>Das Experiment kann eingesetzt werden um alternative Pflanzenfarbstoffe, neben Rotkohl, auf ihr Verhalten gegenüber sauren Lösungen zu untersuchen und damit die selbsterstellte hypothetische Definition einer Säure zu überprüfen.</w:t>
                            </w:r>
                          </w:p>
                        </w:txbxContent>
                      </wps:txbx>
                      <wps:bodyPr rot="0" vert="horz" wrap="square" lIns="91440" tIns="45720" rIns="91440" bIns="45720" anchor="t" anchorCtr="0" upright="1">
                        <a:noAutofit/>
                      </wps:bodyPr>
                    </wps:wsp>
                  </a:graphicData>
                </a:graphic>
              </wp:inline>
            </w:drawing>
          </mc:Choice>
          <mc:Fallback>
            <w:pict>
              <v:shape w14:anchorId="32B42EF0" id="Text Box 131" o:spid="_x0000_s1028" type="#_x0000_t202" style="width:462.45pt;height:5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" strokecolor="#c0504d" strokeweight="1pt">
                <v:stroke dashstyle="dash"/>
                <v:shadow color="#868686"/>
                <v:textbox>
                  <w:txbxContent>
                    <w:p w:rsidR="003E2B57" w:rsidRPr="00325297" w:rsidRDefault="00F22500" w:rsidP="00325297">
                      <w:pPr>
                        <w:jc w:val="both"/>
                        <w:rPr>
                          <w:rFonts w:ascii="Cambria" w:hAnsi="Cambria"/>
                        </w:rPr>
                      </w:pPr>
                      <w:r w:rsidRPr="00325297">
                        <w:rPr>
                          <w:rFonts w:ascii="Cambria" w:hAnsi="Cambria"/>
                          <w:b/>
                        </w:rPr>
                        <w:t xml:space="preserve">Unterrichtsanschlüsse: </w:t>
                      </w:r>
                      <w:r w:rsidRPr="00325297">
                        <w:rPr>
                          <w:rFonts w:ascii="Cambria" w:hAnsi="Cambria"/>
                        </w:rPr>
                        <w:t>Das Experiment kann eingesetzt werden um alternative Pflanzenfarbstoffe, neben Rotkohl, auf ihr Verhalten gegenüber sauren Lösungen zu untersuchen und damit die selbsterstellte hypothetische Definition einer Säure zu überprüfen.</w:t>
                      </w:r>
                    </w:p>
                  </w:txbxContent>
                </v:textbox>
                <w10:anchorlock/>
              </v:shape>
            </w:pict>
          </mc:Fallback>
        </mc:AlternateContent>
      </w:r>
    </w:p>
    <w:bookmarkStart w:id="4" w:name="_Toc458490103"/>
    <w:p w:rsidR="00DE5E22" w:rsidRPr="00DE5E22" w:rsidRDefault="00DE5E22" w:rsidP="00DE5E22">
      <w:pPr>
        <w:pStyle w:val="berschrift2"/>
      </w:pPr>
      <w:r w:rsidRPr="00DE5E22">
        <w:rPr>
          <w:noProof/>
          <w:lang w:eastAsia="de-DE"/>
        </w:rPr>
        <mc:AlternateContent>
          <mc:Choice Requires="wps">
            <w:drawing>
              <wp:anchor distT="0" distB="0" distL="114300" distR="114300" simplePos="0" relativeHeight="251672576" behindDoc="0" locked="0" layoutInCell="1" allowOverlap="1" wp14:anchorId="0AAC7816" wp14:editId="1587A795">
                <wp:simplePos x="0" y="0"/>
                <wp:positionH relativeFrom="column">
                  <wp:posOffset>-635</wp:posOffset>
                </wp:positionH>
                <wp:positionV relativeFrom="paragraph">
                  <wp:posOffset>343239</wp:posOffset>
                </wp:positionV>
                <wp:extent cx="5873115" cy="796925"/>
                <wp:effectExtent l="13335" t="10160" r="9525" b="12065"/>
                <wp:wrapSquare wrapText="bothSides"/>
                <wp:docPr id="1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96925"/>
                        </a:xfrm>
                        <a:prstGeom prst="rect">
                          <a:avLst/>
                        </a:prstGeom>
                        <a:solidFill>
                          <a:sysClr val="window" lastClr="FFFFFF">
                            <a:lumMod val="100000"/>
                            <a:lumOff val="0"/>
                          </a:sysClr>
                        </a:solidFill>
                        <a:ln w="12700">
                          <a:solidFill>
                            <a:srgbClr val="4BACC6">
                              <a:lumMod val="100000"/>
                              <a:lumOff val="0"/>
                            </a:srgb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E5E22" w:rsidRPr="00C06D39" w:rsidRDefault="00DE5E22" w:rsidP="00DE5E22">
                            <w:pPr>
                              <w:spacing w:line="360" w:lineRule="auto"/>
                              <w:jc w:val="both"/>
                              <w:rPr>
                                <w:rFonts w:ascii="Cambria" w:hAnsi="Cambria"/>
                              </w:rPr>
                            </w:pPr>
                            <w:r w:rsidRPr="00C06D39">
                              <w:rPr>
                                <w:rFonts w:ascii="Cambria" w:hAnsi="Cambria"/>
                              </w:rPr>
                              <w:t xml:space="preserve">In diesem Bestätigungsexperiment wird die aufgestellte hypothetische Definition einer Säure auf den Aspekt des Lösens von Marmor überprüft und bestätigt. Den </w:t>
                            </w:r>
                            <w:proofErr w:type="spellStart"/>
                            <w:r w:rsidRPr="00C06D39">
                              <w:rPr>
                                <w:rFonts w:ascii="Cambria" w:hAnsi="Cambria"/>
                              </w:rPr>
                              <w:t>SuS</w:t>
                            </w:r>
                            <w:proofErr w:type="spellEnd"/>
                            <w:r w:rsidRPr="00C06D39">
                              <w:rPr>
                                <w:rFonts w:ascii="Cambria" w:hAnsi="Cambria"/>
                              </w:rPr>
                              <w:t xml:space="preserve"> muss an dieser Stelle deutlich gemacht werden, dass Marmor ein Kalkgestein ist.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AC7816" id="_x0000_s1029" type="#_x0000_t202" style="position:absolute;margin-left:-.05pt;margin-top:27.05pt;width:462.45pt;height:6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" strokecolor="#4bacc6" strokeweight="1pt">
                <v:stroke dashstyle="dash"/>
                <v:shadow color="#868686"/>
                <v:textbox>
                  <w:txbxContent>
                    <w:p w:rsidR="00DE5E22" w:rsidRPr="00C06D39" w:rsidRDefault="00DE5E22" w:rsidP="00DE5E22">
                      <w:pPr>
                        <w:spacing w:line="360" w:lineRule="auto"/>
                        <w:jc w:val="both"/>
                        <w:rPr>
                          <w:rFonts w:ascii="Cambria" w:hAnsi="Cambria"/>
                        </w:rPr>
                      </w:pPr>
                      <w:r w:rsidRPr="00C06D39">
                        <w:rPr>
                          <w:rFonts w:ascii="Cambria" w:hAnsi="Cambria"/>
                        </w:rPr>
                        <w:t xml:space="preserve">In diesem Bestätigungsexperiment wird die aufgestellte hypothetische Definition einer Säure auf den Aspekt des Lösens von Marmor überprüft und bestätigt. Den </w:t>
                      </w:r>
                      <w:proofErr w:type="spellStart"/>
                      <w:r w:rsidRPr="00C06D39">
                        <w:rPr>
                          <w:rFonts w:ascii="Cambria" w:hAnsi="Cambria"/>
                        </w:rPr>
                        <w:t>SuS</w:t>
                      </w:r>
                      <w:proofErr w:type="spellEnd"/>
                      <w:r w:rsidRPr="00C06D39">
                        <w:rPr>
                          <w:rFonts w:ascii="Cambria" w:hAnsi="Cambria"/>
                        </w:rPr>
                        <w:t xml:space="preserve"> muss an dieser Stelle deutlich gemacht werden, dass Marmor ein Kalkgestein ist.</w:t>
                      </w:r>
                    </w:p>
                  </w:txbxContent>
                </v:textbox>
                <w10:wrap type="square"/>
              </v:shape>
            </w:pict>
          </mc:Fallback>
        </mc:AlternateContent>
      </w:r>
      <w:r>
        <w:t xml:space="preserve">SV2 </w:t>
      </w:r>
      <w:r w:rsidRPr="00DE5E22">
        <w:t>Das Gelbe vom Ei</w:t>
      </w:r>
      <w:bookmarkEnd w:id="4"/>
    </w:p>
    <w:p w:rsidR="00DE5E22" w:rsidRPr="00DE5E22" w:rsidRDefault="00DE5E22" w:rsidP="00DE5E22">
      <w:pPr>
        <w:keepNext/>
        <w:keepLines/>
        <w:spacing w:before="200" w:after="200" w:line="360" w:lineRule="auto"/>
        <w:jc w:val="both"/>
        <w:outlineLvl w:val="1"/>
        <w:rPr>
          <w:rFonts w:ascii="Cambria" w:eastAsia="MS Gothic" w:hAnsi="Cambria" w:cs="Times New Roman"/>
          <w:b/>
          <w:bCs/>
          <w:color w:val="1D1B11"/>
          <w:szCs w:val="26"/>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E5E22" w:rsidRPr="00DE5E22" w:rsidTr="0075016C">
        <w:tc>
          <w:tcPr>
            <w:tcW w:w="9322" w:type="dxa"/>
            <w:gridSpan w:val="9"/>
            <w:shd w:val="clear" w:color="auto" w:fill="4F81BD"/>
            <w:vAlign w:val="center"/>
          </w:tcPr>
          <w:p w:rsidR="00DE5E22" w:rsidRPr="00DE5E22" w:rsidRDefault="00DE5E22" w:rsidP="0075016C">
            <w:pPr>
              <w:spacing w:after="0" w:line="360" w:lineRule="auto"/>
              <w:jc w:val="center"/>
              <w:rPr>
                <w:rFonts w:ascii="Cambria" w:eastAsia="Calibri" w:hAnsi="Cambria" w:cs="Times New Roman"/>
                <w:b/>
                <w:bCs/>
                <w:color w:val="FFFFFF"/>
              </w:rPr>
            </w:pPr>
            <w:r w:rsidRPr="00DE5E22">
              <w:rPr>
                <w:rFonts w:ascii="Cambria" w:eastAsia="Calibri" w:hAnsi="Cambria" w:cs="Times New Roman"/>
                <w:b/>
                <w:bCs/>
                <w:color w:val="FFFFFF"/>
              </w:rPr>
              <w:t>Gefahrenstoffe</w:t>
            </w:r>
          </w:p>
        </w:tc>
      </w:tr>
      <w:tr w:rsidR="00DE5E22" w:rsidRPr="00DE5E22" w:rsidTr="0075016C">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E5E22" w:rsidRPr="00DE5E22" w:rsidRDefault="00DE5E22" w:rsidP="0075016C">
            <w:pPr>
              <w:spacing w:after="0" w:line="276" w:lineRule="auto"/>
              <w:jc w:val="center"/>
              <w:rPr>
                <w:rFonts w:ascii="Cambria" w:eastAsia="Calibri" w:hAnsi="Cambria" w:cs="Times New Roman"/>
                <w:b/>
                <w:bCs/>
                <w:color w:val="1D1B11"/>
              </w:rPr>
            </w:pPr>
            <w:r w:rsidRPr="00DE5E22">
              <w:rPr>
                <w:rFonts w:ascii="Cambria" w:eastAsia="Calibri" w:hAnsi="Cambria" w:cs="Times New Roman"/>
                <w:color w:val="1D1B11"/>
                <w:sz w:val="20"/>
              </w:rPr>
              <w:t>Zitronensaft</w:t>
            </w:r>
          </w:p>
        </w:tc>
        <w:tc>
          <w:tcPr>
            <w:tcW w:w="3177" w:type="dxa"/>
            <w:gridSpan w:val="3"/>
            <w:tcBorders>
              <w:top w:val="single" w:sz="8" w:space="0" w:color="4F81BD"/>
              <w:bottom w:val="single" w:sz="8" w:space="0" w:color="4F81BD"/>
            </w:tcBorders>
            <w:shd w:val="clear" w:color="auto" w:fill="auto"/>
            <w:vAlign w:val="center"/>
          </w:tcPr>
          <w:p w:rsidR="00DE5E22" w:rsidRPr="00DE5E22" w:rsidRDefault="00DE5E22" w:rsidP="0075016C">
            <w:pPr>
              <w:spacing w:after="0" w:line="360" w:lineRule="auto"/>
              <w:jc w:val="center"/>
              <w:rPr>
                <w:rFonts w:ascii="Cambria" w:eastAsia="Calibri" w:hAnsi="Cambria" w:cs="Times New Roman"/>
                <w:color w:val="1D1B11"/>
              </w:rPr>
            </w:pPr>
            <w:r w:rsidRPr="00DE5E22">
              <w:rPr>
                <w:rFonts w:ascii="Cambria" w:eastAsia="Calibri" w:hAnsi="Cambria" w:cs="Times New Roman"/>
                <w:color w:val="1D1B11"/>
                <w:sz w:val="20"/>
              </w:rPr>
              <w:t xml:space="preserve">H: </w:t>
            </w:r>
            <w:r w:rsidRPr="00DE5E22">
              <w:rPr>
                <w:rFonts w:ascii="Cambria" w:hAnsi="Cambria"/>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E5E22" w:rsidRPr="00DE5E22" w:rsidRDefault="00DE5E22" w:rsidP="0075016C">
            <w:pPr>
              <w:spacing w:after="0" w:line="360" w:lineRule="auto"/>
              <w:jc w:val="center"/>
              <w:rPr>
                <w:rFonts w:ascii="Cambria" w:eastAsia="Calibri" w:hAnsi="Cambria" w:cs="Times New Roman"/>
                <w:color w:val="1D1B11"/>
              </w:rPr>
            </w:pPr>
            <w:r w:rsidRPr="00DE5E22">
              <w:rPr>
                <w:rFonts w:ascii="Cambria" w:eastAsia="Calibri" w:hAnsi="Cambria" w:cs="Times New Roman"/>
                <w:color w:val="1D1B11"/>
                <w:sz w:val="20"/>
              </w:rPr>
              <w:t>P: -</w:t>
            </w:r>
          </w:p>
        </w:tc>
      </w:tr>
      <w:tr w:rsidR="00DE5E22" w:rsidRPr="00DE5E22" w:rsidTr="0075016C">
        <w:trPr>
          <w:trHeight w:val="434"/>
        </w:trPr>
        <w:tc>
          <w:tcPr>
            <w:tcW w:w="3027" w:type="dxa"/>
            <w:gridSpan w:val="3"/>
            <w:shd w:val="clear" w:color="auto" w:fill="auto"/>
            <w:vAlign w:val="center"/>
          </w:tcPr>
          <w:p w:rsidR="00DE5E22" w:rsidRPr="00DE5E22" w:rsidRDefault="00DE5E22" w:rsidP="0075016C">
            <w:pPr>
              <w:spacing w:after="0" w:line="276" w:lineRule="auto"/>
              <w:jc w:val="center"/>
              <w:rPr>
                <w:rFonts w:ascii="Cambria" w:eastAsia="Calibri" w:hAnsi="Cambria" w:cs="Times New Roman"/>
                <w:bCs/>
                <w:color w:val="1D1B11"/>
                <w:sz w:val="20"/>
              </w:rPr>
            </w:pPr>
            <w:r w:rsidRPr="00DE5E22">
              <w:rPr>
                <w:rFonts w:ascii="Cambria" w:eastAsia="Calibri" w:hAnsi="Cambria" w:cs="Times New Roman"/>
                <w:bCs/>
                <w:color w:val="1D1B11"/>
                <w:sz w:val="20"/>
              </w:rPr>
              <w:t>Essig</w:t>
            </w:r>
          </w:p>
        </w:tc>
        <w:tc>
          <w:tcPr>
            <w:tcW w:w="3177" w:type="dxa"/>
            <w:gridSpan w:val="3"/>
            <w:shd w:val="clear" w:color="auto" w:fill="auto"/>
            <w:vAlign w:val="center"/>
          </w:tcPr>
          <w:p w:rsidR="00DE5E22" w:rsidRPr="00DE5E22" w:rsidRDefault="00DE5E22" w:rsidP="0075016C">
            <w:pPr>
              <w:spacing w:after="0" w:line="240" w:lineRule="auto"/>
              <w:jc w:val="center"/>
              <w:rPr>
                <w:rFonts w:ascii="Cambria" w:eastAsia="Calibri" w:hAnsi="Cambria" w:cs="Times New Roman"/>
                <w:bCs/>
                <w:sz w:val="20"/>
                <w:szCs w:val="18"/>
              </w:rPr>
            </w:pPr>
            <w:r w:rsidRPr="00DE5E22">
              <w:rPr>
                <w:rFonts w:ascii="Cambria" w:eastAsia="Calibri" w:hAnsi="Cambria" w:cs="Times New Roman"/>
                <w:bCs/>
                <w:sz w:val="20"/>
                <w:szCs w:val="18"/>
              </w:rPr>
              <w:t xml:space="preserve">H: </w:t>
            </w:r>
            <w:r w:rsidRPr="00DE5E22">
              <w:rPr>
                <w:rFonts w:ascii="Cambria" w:hAnsi="Cambria"/>
              </w:rPr>
              <w:t>-</w:t>
            </w:r>
          </w:p>
        </w:tc>
        <w:tc>
          <w:tcPr>
            <w:tcW w:w="3118" w:type="dxa"/>
            <w:gridSpan w:val="3"/>
            <w:shd w:val="clear" w:color="auto" w:fill="auto"/>
            <w:vAlign w:val="center"/>
          </w:tcPr>
          <w:p w:rsidR="00DE5E22" w:rsidRPr="00DE5E22" w:rsidRDefault="00DE5E22" w:rsidP="0075016C">
            <w:pPr>
              <w:spacing w:after="0" w:line="240" w:lineRule="auto"/>
              <w:jc w:val="center"/>
              <w:rPr>
                <w:rFonts w:ascii="Cambria" w:eastAsia="Calibri" w:hAnsi="Cambria" w:cs="Times New Roman"/>
                <w:bCs/>
                <w:sz w:val="20"/>
                <w:szCs w:val="18"/>
              </w:rPr>
            </w:pPr>
            <w:r w:rsidRPr="00DE5E22">
              <w:rPr>
                <w:rFonts w:ascii="Cambria" w:eastAsia="Calibri" w:hAnsi="Cambria" w:cs="Times New Roman"/>
                <w:bCs/>
                <w:sz w:val="20"/>
                <w:szCs w:val="18"/>
              </w:rPr>
              <w:t xml:space="preserve">P: </w:t>
            </w:r>
            <w:r w:rsidRPr="00DE5E22">
              <w:rPr>
                <w:rFonts w:ascii="Cambria" w:hAnsi="Cambria"/>
              </w:rPr>
              <w:t>-</w:t>
            </w:r>
          </w:p>
        </w:tc>
      </w:tr>
      <w:tr w:rsidR="00DE5E22" w:rsidRPr="00DE5E22" w:rsidTr="0075016C">
        <w:tc>
          <w:tcPr>
            <w:tcW w:w="1009" w:type="dxa"/>
            <w:tcBorders>
              <w:top w:val="single" w:sz="8" w:space="0" w:color="4F81BD"/>
              <w:left w:val="single" w:sz="8" w:space="0" w:color="4F81BD"/>
              <w:bottom w:val="single" w:sz="8" w:space="0" w:color="4F81BD"/>
            </w:tcBorders>
            <w:shd w:val="clear" w:color="auto" w:fill="auto"/>
            <w:vAlign w:val="center"/>
          </w:tcPr>
          <w:p w:rsidR="00DE5E22" w:rsidRPr="00DE5E22" w:rsidRDefault="00DE5E22" w:rsidP="0075016C">
            <w:pPr>
              <w:spacing w:after="0" w:line="360" w:lineRule="auto"/>
              <w:jc w:val="center"/>
              <w:rPr>
                <w:rFonts w:ascii="Cambria" w:eastAsia="Calibri" w:hAnsi="Cambria" w:cs="Times New Roman"/>
                <w:b/>
                <w:bCs/>
                <w:color w:val="1D1B11"/>
              </w:rPr>
            </w:pPr>
            <w:r w:rsidRPr="00DE5E22">
              <w:rPr>
                <w:rFonts w:ascii="Cambria" w:eastAsia="Calibri" w:hAnsi="Cambria" w:cs="Times New Roman"/>
                <w:b/>
                <w:noProof/>
                <w:color w:val="1D1B11"/>
                <w:lang w:eastAsia="de-DE"/>
              </w:rPr>
              <w:drawing>
                <wp:inline distT="0" distB="0" distL="0" distR="0" wp14:anchorId="1034AC77" wp14:editId="4FC90096">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0" cstate="print">
                            <a:extLst>
                              <a:ext uri="{28A0092B-C50C-407E-A947-70E740481C1C}">
                                <a14:useLocalDpi xmlns:a14="http://schemas.microsoft.com/office/drawing/2010/main"/>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E5E22" w:rsidRPr="00DE5E22" w:rsidRDefault="00DE5E22" w:rsidP="0075016C">
            <w:pPr>
              <w:spacing w:after="0" w:line="360" w:lineRule="auto"/>
              <w:jc w:val="center"/>
              <w:rPr>
                <w:rFonts w:ascii="Cambria" w:eastAsia="Calibri" w:hAnsi="Cambria" w:cs="Times New Roman"/>
                <w:color w:val="1D1B11"/>
              </w:rPr>
            </w:pPr>
            <w:r w:rsidRPr="00DE5E22">
              <w:rPr>
                <w:rFonts w:ascii="Cambria" w:eastAsia="Calibri" w:hAnsi="Cambria" w:cs="Times New Roman"/>
                <w:noProof/>
                <w:color w:val="1D1B11"/>
                <w:lang w:eastAsia="de-DE"/>
              </w:rPr>
              <w:drawing>
                <wp:inline distT="0" distB="0" distL="0" distR="0" wp14:anchorId="6D284C89" wp14:editId="3E0D2000">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E5E22" w:rsidRPr="00DE5E22" w:rsidRDefault="00DE5E22" w:rsidP="0075016C">
            <w:pPr>
              <w:spacing w:after="0" w:line="360" w:lineRule="auto"/>
              <w:jc w:val="center"/>
              <w:rPr>
                <w:rFonts w:ascii="Cambria" w:eastAsia="Calibri" w:hAnsi="Cambria" w:cs="Times New Roman"/>
                <w:color w:val="1D1B11"/>
              </w:rPr>
            </w:pPr>
            <w:r w:rsidRPr="00DE5E22">
              <w:rPr>
                <w:rFonts w:ascii="Cambria" w:eastAsia="Calibri" w:hAnsi="Cambria" w:cs="Times New Roman"/>
                <w:noProof/>
                <w:color w:val="1D1B11"/>
                <w:lang w:eastAsia="de-DE"/>
              </w:rPr>
              <w:drawing>
                <wp:inline distT="0" distB="0" distL="0" distR="0" wp14:anchorId="18918023" wp14:editId="20ED73EB">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E5E22" w:rsidRPr="00DE5E22" w:rsidRDefault="00DE5E22" w:rsidP="0075016C">
            <w:pPr>
              <w:spacing w:after="0" w:line="360" w:lineRule="auto"/>
              <w:jc w:val="center"/>
              <w:rPr>
                <w:rFonts w:ascii="Cambria" w:eastAsia="Calibri" w:hAnsi="Cambria" w:cs="Times New Roman"/>
                <w:color w:val="1D1B11"/>
              </w:rPr>
            </w:pPr>
            <w:r w:rsidRPr="00DE5E22">
              <w:rPr>
                <w:rFonts w:ascii="Cambria" w:eastAsia="Calibri" w:hAnsi="Cambria" w:cs="Times New Roman"/>
                <w:noProof/>
                <w:color w:val="1D1B11"/>
                <w:lang w:eastAsia="de-DE"/>
              </w:rPr>
              <w:drawing>
                <wp:inline distT="0" distB="0" distL="0" distR="0" wp14:anchorId="5084B07F" wp14:editId="0D73E5D6">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DE5E22" w:rsidRPr="00DE5E22" w:rsidRDefault="00DE5E22" w:rsidP="0075016C">
            <w:pPr>
              <w:spacing w:after="0" w:line="360" w:lineRule="auto"/>
              <w:jc w:val="center"/>
              <w:rPr>
                <w:rFonts w:ascii="Cambria" w:eastAsia="Calibri" w:hAnsi="Cambria" w:cs="Times New Roman"/>
                <w:color w:val="1D1B11"/>
              </w:rPr>
            </w:pPr>
            <w:r w:rsidRPr="00DE5E22">
              <w:rPr>
                <w:rFonts w:ascii="Cambria" w:eastAsia="Calibri" w:hAnsi="Cambria" w:cs="Times New Roman"/>
                <w:noProof/>
                <w:color w:val="1D1B11"/>
                <w:lang w:eastAsia="de-DE"/>
              </w:rPr>
              <w:drawing>
                <wp:inline distT="0" distB="0" distL="0" distR="0" wp14:anchorId="3244F339" wp14:editId="1A339931">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DE5E22" w:rsidRPr="00DE5E22" w:rsidRDefault="00DE5E22" w:rsidP="0075016C">
            <w:pPr>
              <w:spacing w:after="0" w:line="360" w:lineRule="auto"/>
              <w:jc w:val="center"/>
              <w:rPr>
                <w:rFonts w:ascii="Cambria" w:eastAsia="Calibri" w:hAnsi="Cambria" w:cs="Times New Roman"/>
                <w:color w:val="1D1B11"/>
              </w:rPr>
            </w:pPr>
            <w:r w:rsidRPr="00DE5E22">
              <w:rPr>
                <w:rFonts w:ascii="Cambria" w:eastAsia="Calibri" w:hAnsi="Cambria" w:cs="Times New Roman"/>
                <w:noProof/>
                <w:color w:val="1D1B11"/>
                <w:lang w:eastAsia="de-DE"/>
              </w:rPr>
              <w:drawing>
                <wp:inline distT="0" distB="0" distL="0" distR="0" wp14:anchorId="4888AB37" wp14:editId="3E1D4295">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DE5E22" w:rsidRPr="00DE5E22" w:rsidRDefault="00DE5E22" w:rsidP="0075016C">
            <w:pPr>
              <w:spacing w:after="0" w:line="360" w:lineRule="auto"/>
              <w:jc w:val="center"/>
              <w:rPr>
                <w:rFonts w:ascii="Cambria" w:eastAsia="Calibri" w:hAnsi="Cambria" w:cs="Times New Roman"/>
                <w:color w:val="1D1B11"/>
              </w:rPr>
            </w:pPr>
            <w:r w:rsidRPr="00DE5E22">
              <w:rPr>
                <w:rFonts w:ascii="Cambria" w:eastAsia="Calibri" w:hAnsi="Cambria" w:cs="Times New Roman"/>
                <w:noProof/>
                <w:color w:val="1D1B11"/>
                <w:lang w:eastAsia="de-DE"/>
              </w:rPr>
              <w:drawing>
                <wp:inline distT="0" distB="0" distL="0" distR="0" wp14:anchorId="039033A9" wp14:editId="4E1A9297">
                  <wp:extent cx="504190" cy="50419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E5E22" w:rsidRPr="00DE5E22" w:rsidRDefault="00DE5E22" w:rsidP="0075016C">
            <w:pPr>
              <w:spacing w:after="0" w:line="360" w:lineRule="auto"/>
              <w:jc w:val="center"/>
              <w:rPr>
                <w:rFonts w:ascii="Cambria" w:eastAsia="Calibri" w:hAnsi="Cambria" w:cs="Times New Roman"/>
                <w:color w:val="1D1B11"/>
              </w:rPr>
            </w:pPr>
            <w:r w:rsidRPr="00DE5E22">
              <w:rPr>
                <w:rFonts w:ascii="Cambria" w:eastAsia="Calibri" w:hAnsi="Cambria" w:cs="Times New Roman"/>
                <w:noProof/>
                <w:color w:val="1D1B11"/>
                <w:lang w:eastAsia="de-DE"/>
              </w:rPr>
              <w:drawing>
                <wp:inline distT="0" distB="0" distL="0" distR="0" wp14:anchorId="6C768D89" wp14:editId="1B20A314">
                  <wp:extent cx="511175" cy="511175"/>
                  <wp:effectExtent l="0" t="0" r="3175" b="317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DE5E22" w:rsidRPr="00DE5E22" w:rsidRDefault="00DE5E22" w:rsidP="0075016C">
            <w:pPr>
              <w:spacing w:after="0" w:line="360" w:lineRule="auto"/>
              <w:jc w:val="center"/>
              <w:rPr>
                <w:rFonts w:ascii="Cambria" w:eastAsia="Calibri" w:hAnsi="Cambria" w:cs="Times New Roman"/>
                <w:color w:val="1D1B11"/>
              </w:rPr>
            </w:pPr>
            <w:r w:rsidRPr="00DE5E22">
              <w:rPr>
                <w:rFonts w:ascii="Cambria" w:eastAsia="Calibri" w:hAnsi="Cambria" w:cs="Times New Roman"/>
                <w:noProof/>
                <w:color w:val="1D1B11"/>
                <w:lang w:eastAsia="de-DE"/>
              </w:rPr>
              <w:drawing>
                <wp:inline distT="0" distB="0" distL="0" distR="0" wp14:anchorId="4E1CF5BB" wp14:editId="480BDB01">
                  <wp:extent cx="504190" cy="50419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r>
    </w:tbl>
    <w:p w:rsidR="00DE5E22" w:rsidRPr="00DE5E22" w:rsidRDefault="00DE5E22" w:rsidP="00DE5E22">
      <w:pPr>
        <w:tabs>
          <w:tab w:val="left" w:pos="1701"/>
          <w:tab w:val="left" w:pos="1985"/>
        </w:tabs>
        <w:spacing w:after="200" w:line="360" w:lineRule="auto"/>
        <w:ind w:left="1980" w:hanging="1980"/>
        <w:jc w:val="both"/>
        <w:rPr>
          <w:rFonts w:ascii="Cambria" w:eastAsia="Calibri" w:hAnsi="Cambria" w:cs="Times New Roman"/>
          <w:color w:val="1D1B11"/>
        </w:rPr>
      </w:pPr>
      <w:r w:rsidRPr="00DE5E22">
        <w:rPr>
          <w:rFonts w:ascii="Cambria" w:eastAsia="Calibri" w:hAnsi="Cambria" w:cs="Times New Roman"/>
          <w:color w:val="1D1B11"/>
        </w:rPr>
        <w:t xml:space="preserve">Materialien: </w:t>
      </w:r>
      <w:r w:rsidRPr="00DE5E22">
        <w:rPr>
          <w:rFonts w:ascii="Cambria" w:eastAsia="Calibri" w:hAnsi="Cambria" w:cs="Times New Roman"/>
          <w:color w:val="1D1B11"/>
        </w:rPr>
        <w:tab/>
      </w:r>
      <w:r w:rsidRPr="00DE5E22">
        <w:rPr>
          <w:rFonts w:ascii="Cambria" w:eastAsia="Calibri" w:hAnsi="Cambria" w:cs="Times New Roman"/>
          <w:color w:val="1D1B11"/>
        </w:rPr>
        <w:tab/>
        <w:t>Bechergläser</w:t>
      </w:r>
    </w:p>
    <w:p w:rsidR="00DE5E22" w:rsidRPr="00DE5E22" w:rsidRDefault="00DE5E22" w:rsidP="00DE5E22">
      <w:pPr>
        <w:tabs>
          <w:tab w:val="left" w:pos="1701"/>
          <w:tab w:val="left" w:pos="1985"/>
        </w:tabs>
        <w:spacing w:after="200" w:line="360" w:lineRule="auto"/>
        <w:ind w:left="1980" w:hanging="1980"/>
        <w:jc w:val="both"/>
        <w:rPr>
          <w:rFonts w:ascii="Cambria" w:eastAsia="Calibri" w:hAnsi="Cambria" w:cs="Times New Roman"/>
          <w:color w:val="1D1B11"/>
        </w:rPr>
      </w:pPr>
      <w:r w:rsidRPr="00DE5E22">
        <w:rPr>
          <w:rFonts w:ascii="Cambria" w:eastAsia="Calibri" w:hAnsi="Cambria" w:cs="Times New Roman"/>
          <w:color w:val="1D1B11"/>
        </w:rPr>
        <w:t>Chemikalien:</w:t>
      </w:r>
      <w:r w:rsidRPr="00DE5E22">
        <w:rPr>
          <w:rFonts w:ascii="Cambria" w:eastAsia="Calibri" w:hAnsi="Cambria" w:cs="Times New Roman"/>
          <w:color w:val="1D1B11"/>
        </w:rPr>
        <w:tab/>
      </w:r>
      <w:r w:rsidRPr="00DE5E22">
        <w:rPr>
          <w:rFonts w:ascii="Cambria" w:eastAsia="Calibri" w:hAnsi="Cambria" w:cs="Times New Roman"/>
          <w:color w:val="1D1B11"/>
        </w:rPr>
        <w:tab/>
        <w:t>Ei, andere kalkhaltige Materialien (Mörtel, Putz, kalkhaltige Farben), saure Haushaltschemikalien (Essigessenz, Zitronensaft)</w:t>
      </w:r>
    </w:p>
    <w:p w:rsidR="00DE5E22" w:rsidRPr="00DE5E22" w:rsidRDefault="00DE5E22" w:rsidP="00DE5E22">
      <w:pPr>
        <w:tabs>
          <w:tab w:val="left" w:pos="1701"/>
          <w:tab w:val="left" w:pos="1985"/>
        </w:tabs>
        <w:spacing w:after="200" w:line="360" w:lineRule="auto"/>
        <w:ind w:left="1980" w:hanging="1980"/>
        <w:jc w:val="both"/>
        <w:rPr>
          <w:rFonts w:ascii="Cambria" w:eastAsia="Calibri" w:hAnsi="Cambria" w:cs="Times New Roman"/>
          <w:color w:val="1D1B11"/>
        </w:rPr>
      </w:pPr>
      <w:r w:rsidRPr="00DE5E22">
        <w:rPr>
          <w:rFonts w:ascii="Cambria" w:eastAsia="Calibri" w:hAnsi="Cambria" w:cs="Times New Roman"/>
          <w:color w:val="1D1B11"/>
        </w:rPr>
        <w:t xml:space="preserve">Durchführung: </w:t>
      </w:r>
      <w:r w:rsidRPr="00DE5E22">
        <w:rPr>
          <w:rFonts w:ascii="Cambria" w:eastAsia="Calibri" w:hAnsi="Cambria" w:cs="Times New Roman"/>
          <w:color w:val="1D1B11"/>
        </w:rPr>
        <w:tab/>
      </w:r>
      <w:r w:rsidRPr="00DE5E22">
        <w:rPr>
          <w:rFonts w:ascii="Cambria" w:eastAsia="Calibri" w:hAnsi="Cambria" w:cs="Times New Roman"/>
          <w:color w:val="1D1B11"/>
        </w:rPr>
        <w:tab/>
      </w:r>
      <w:r w:rsidRPr="00DE5E22">
        <w:rPr>
          <w:rFonts w:ascii="Cambria" w:eastAsia="Calibri" w:hAnsi="Cambria" w:cs="Times New Roman"/>
          <w:color w:val="1D1B11"/>
        </w:rPr>
        <w:tab/>
        <w:t>Das Ei und weitere kalkhaltige Materialien werden separat in Bechergläser gegeben. Zu den Bechergläsern werden saure Haushaltschemikalien gegeben und über drei Tage stehen gelassen. Das Becherglas mit dem Ei kann vor und nach dem Ablauf der Reaktion mit einer Lampe bestrahlt werden.</w:t>
      </w:r>
    </w:p>
    <w:p w:rsidR="00DE5E22" w:rsidRPr="00DE5E22" w:rsidRDefault="00DE5E22" w:rsidP="00DE5E22">
      <w:pPr>
        <w:tabs>
          <w:tab w:val="left" w:pos="1701"/>
          <w:tab w:val="left" w:pos="1985"/>
        </w:tabs>
        <w:spacing w:after="200" w:line="360" w:lineRule="auto"/>
        <w:ind w:left="1980" w:hanging="1980"/>
        <w:jc w:val="both"/>
        <w:rPr>
          <w:rFonts w:ascii="Cambria" w:eastAsia="Calibri" w:hAnsi="Cambria" w:cs="Times New Roman"/>
          <w:color w:val="1D1B11"/>
        </w:rPr>
      </w:pPr>
      <w:r w:rsidRPr="00DE5E22">
        <w:rPr>
          <w:rFonts w:ascii="Cambria" w:eastAsia="Calibri" w:hAnsi="Cambria" w:cs="Times New Roman"/>
          <w:noProof/>
          <w:color w:val="1D1B11"/>
          <w:lang w:eastAsia="de-DE"/>
        </w:rPr>
        <w:lastRenderedPageBreak/>
        <w:drawing>
          <wp:anchor distT="0" distB="0" distL="114300" distR="114300" simplePos="0" relativeHeight="251674624" behindDoc="1" locked="0" layoutInCell="1" allowOverlap="1" wp14:anchorId="09DD8790" wp14:editId="12A65CC2">
            <wp:simplePos x="0" y="0"/>
            <wp:positionH relativeFrom="column">
              <wp:posOffset>4182745</wp:posOffset>
            </wp:positionH>
            <wp:positionV relativeFrom="paragraph">
              <wp:posOffset>728535</wp:posOffset>
            </wp:positionV>
            <wp:extent cx="1314561" cy="1972800"/>
            <wp:effectExtent l="0" t="0" r="0" b="8890"/>
            <wp:wrapTight wrapText="bothSides">
              <wp:wrapPolygon edited="0">
                <wp:start x="0" y="0"/>
                <wp:lineTo x="0" y="21489"/>
                <wp:lineTo x="21287" y="21489"/>
                <wp:lineTo x="21287"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321.JPG"/>
                    <pic:cNvPicPr/>
                  </pic:nvPicPr>
                  <pic:blipFill>
                    <a:blip r:embed="rId23" cstate="print">
                      <a:extLst>
                        <a:ext uri="{28A0092B-C50C-407E-A947-70E740481C1C}">
                          <a14:useLocalDpi xmlns:a14="http://schemas.microsoft.com/office/drawing/2010/main"/>
                        </a:ext>
                      </a:extLst>
                    </a:blip>
                    <a:stretch>
                      <a:fillRect/>
                    </a:stretch>
                  </pic:blipFill>
                  <pic:spPr>
                    <a:xfrm>
                      <a:off x="0" y="0"/>
                      <a:ext cx="1314561" cy="1972800"/>
                    </a:xfrm>
                    <a:prstGeom prst="rect">
                      <a:avLst/>
                    </a:prstGeom>
                  </pic:spPr>
                </pic:pic>
              </a:graphicData>
            </a:graphic>
            <wp14:sizeRelH relativeFrom="margin">
              <wp14:pctWidth>0</wp14:pctWidth>
            </wp14:sizeRelH>
            <wp14:sizeRelV relativeFrom="margin">
              <wp14:pctHeight>0</wp14:pctHeight>
            </wp14:sizeRelV>
          </wp:anchor>
        </w:drawing>
      </w:r>
      <w:r w:rsidRPr="00DE5E22">
        <w:rPr>
          <w:rFonts w:ascii="Cambria" w:eastAsia="Calibri" w:hAnsi="Cambria" w:cs="Times New Roman"/>
          <w:noProof/>
          <w:color w:val="1D1B11"/>
          <w:lang w:eastAsia="de-DE"/>
        </w:rPr>
        <w:drawing>
          <wp:anchor distT="0" distB="0" distL="114300" distR="114300" simplePos="0" relativeHeight="251673600" behindDoc="0" locked="0" layoutInCell="1" allowOverlap="1" wp14:anchorId="13412FDB" wp14:editId="46D5B2EF">
            <wp:simplePos x="0" y="0"/>
            <wp:positionH relativeFrom="margin">
              <wp:align>left</wp:align>
            </wp:positionH>
            <wp:positionV relativeFrom="paragraph">
              <wp:posOffset>730432</wp:posOffset>
            </wp:positionV>
            <wp:extent cx="4150436" cy="1971304"/>
            <wp:effectExtent l="0" t="0" r="2540" b="0"/>
            <wp:wrapTopAndBottom/>
            <wp:docPr id="2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a:ext>
                      </a:extLst>
                    </a:blip>
                    <a:stretch>
                      <a:fillRect/>
                    </a:stretch>
                  </pic:blipFill>
                  <pic:spPr bwMode="auto">
                    <a:xfrm>
                      <a:off x="0" y="0"/>
                      <a:ext cx="4150436" cy="1971304"/>
                    </a:xfrm>
                    <a:prstGeom prst="rect">
                      <a:avLst/>
                    </a:prstGeom>
                    <a:noFill/>
                    <a:ln w="9525">
                      <a:noFill/>
                      <a:miter lim="800000"/>
                      <a:headEnd/>
                      <a:tailEnd/>
                    </a:ln>
                  </pic:spPr>
                </pic:pic>
              </a:graphicData>
            </a:graphic>
          </wp:anchor>
        </w:drawing>
      </w:r>
      <w:r w:rsidRPr="00DE5E22">
        <w:rPr>
          <w:rFonts w:ascii="Cambria" w:eastAsia="Calibri" w:hAnsi="Cambria" w:cs="Times New Roman"/>
          <w:color w:val="1D1B11"/>
        </w:rPr>
        <w:t>Beobachtung:</w:t>
      </w:r>
      <w:r w:rsidRPr="00DE5E22">
        <w:rPr>
          <w:rFonts w:ascii="Cambria" w:eastAsia="Calibri" w:hAnsi="Cambria" w:cs="Times New Roman"/>
          <w:color w:val="1D1B11"/>
        </w:rPr>
        <w:tab/>
      </w:r>
      <w:r w:rsidRPr="00DE5E22">
        <w:rPr>
          <w:rFonts w:ascii="Cambria" w:eastAsia="Calibri" w:hAnsi="Cambria" w:cs="Times New Roman"/>
          <w:color w:val="1D1B11"/>
        </w:rPr>
        <w:tab/>
      </w:r>
      <w:r w:rsidRPr="00DE5E22">
        <w:rPr>
          <w:rFonts w:ascii="Cambria" w:eastAsia="Calibri" w:hAnsi="Cambria" w:cs="Times New Roman"/>
          <w:color w:val="1D1B11"/>
        </w:rPr>
        <w:tab/>
        <w:t>Es ist eine Gasentwicklung zu beobachten. Die Schale des Eis hat sich nach zwei Tagen gelöst. Der Kalk in kalkhaltigen Materialien ebenfalls, je nach Anteil des Kalks und Stärke der sauren Haushaltschemikalien nur teilweise.</w:t>
      </w:r>
    </w:p>
    <w:p w:rsidR="00DE5E22" w:rsidRPr="00DE5E22" w:rsidRDefault="00DE5E22" w:rsidP="00DE5E22">
      <w:pPr>
        <w:spacing w:after="200" w:line="240" w:lineRule="auto"/>
        <w:rPr>
          <w:rFonts w:ascii="Cambria" w:eastAsia="Calibri" w:hAnsi="Cambria" w:cs="Times New Roman"/>
          <w:bCs/>
          <w:sz w:val="18"/>
          <w:szCs w:val="18"/>
        </w:rPr>
      </w:pPr>
      <w:r w:rsidRPr="00DE5E22">
        <w:rPr>
          <w:rFonts w:ascii="Cambria" w:eastAsia="Calibri" w:hAnsi="Cambria" w:cs="Times New Roman"/>
          <w:bCs/>
          <w:sz w:val="18"/>
          <w:szCs w:val="18"/>
        </w:rPr>
        <w:t xml:space="preserve">Abb. </w:t>
      </w:r>
      <w:r w:rsidRPr="00DE5E22">
        <w:rPr>
          <w:rFonts w:ascii="Cambria" w:eastAsia="Calibri" w:hAnsi="Cambria" w:cs="Times New Roman"/>
          <w:bCs/>
          <w:sz w:val="18"/>
          <w:szCs w:val="18"/>
        </w:rPr>
        <w:fldChar w:fldCharType="begin"/>
      </w:r>
      <w:r w:rsidRPr="00DE5E22">
        <w:rPr>
          <w:rFonts w:ascii="Cambria" w:eastAsia="Calibri" w:hAnsi="Cambria" w:cs="Times New Roman"/>
          <w:bCs/>
          <w:sz w:val="18"/>
          <w:szCs w:val="18"/>
        </w:rPr>
        <w:instrText xml:space="preserve"> SEQ Abb. \* ARABIC </w:instrText>
      </w:r>
      <w:r w:rsidRPr="00DE5E22">
        <w:rPr>
          <w:rFonts w:ascii="Cambria" w:eastAsia="Calibri" w:hAnsi="Cambria" w:cs="Times New Roman"/>
          <w:bCs/>
          <w:sz w:val="18"/>
          <w:szCs w:val="18"/>
        </w:rPr>
        <w:fldChar w:fldCharType="separate"/>
      </w:r>
      <w:r w:rsidR="00234851">
        <w:rPr>
          <w:rFonts w:ascii="Cambria" w:eastAsia="Calibri" w:hAnsi="Cambria" w:cs="Times New Roman"/>
          <w:bCs/>
          <w:noProof/>
          <w:sz w:val="18"/>
          <w:szCs w:val="18"/>
        </w:rPr>
        <w:t>2</w:t>
      </w:r>
      <w:r w:rsidRPr="00DE5E22">
        <w:rPr>
          <w:rFonts w:ascii="Cambria" w:eastAsia="Calibri" w:hAnsi="Cambria" w:cs="Times New Roman"/>
          <w:bCs/>
          <w:noProof/>
          <w:sz w:val="18"/>
          <w:szCs w:val="18"/>
        </w:rPr>
        <w:fldChar w:fldCharType="end"/>
      </w:r>
      <w:r w:rsidRPr="00DE5E22">
        <w:rPr>
          <w:rFonts w:ascii="Cambria" w:eastAsia="Calibri" w:hAnsi="Cambria" w:cs="Times New Roman"/>
          <w:bCs/>
          <w:sz w:val="18"/>
          <w:szCs w:val="18"/>
        </w:rPr>
        <w:t xml:space="preserve"> - </w:t>
      </w:r>
      <w:r w:rsidRPr="00DE5E22">
        <w:rPr>
          <w:rFonts w:ascii="Cambria" w:eastAsia="Calibri" w:hAnsi="Cambria" w:cs="Times New Roman"/>
          <w:bCs/>
          <w:noProof/>
          <w:sz w:val="18"/>
          <w:szCs w:val="18"/>
        </w:rPr>
        <w:t xml:space="preserve"> links: Versuchsaufbau zur Durchleuchtung des Eis. rechts: Durchleutetes Ei nach der Reaktion.</w:t>
      </w:r>
    </w:p>
    <w:p w:rsidR="00DE5E22" w:rsidRPr="00DE5E22" w:rsidRDefault="00DE5E22" w:rsidP="00DE5E22">
      <w:pPr>
        <w:tabs>
          <w:tab w:val="left" w:pos="1701"/>
          <w:tab w:val="left" w:pos="1985"/>
        </w:tabs>
        <w:spacing w:after="200" w:line="360" w:lineRule="auto"/>
        <w:ind w:left="2124" w:hanging="2124"/>
        <w:jc w:val="both"/>
        <w:rPr>
          <w:rFonts w:ascii="Cambria" w:eastAsia="MS Mincho" w:hAnsi="Cambria" w:cs="Times New Roman"/>
          <w:color w:val="1D1B11"/>
        </w:rPr>
      </w:pPr>
      <w:r w:rsidRPr="00DE5E22">
        <w:rPr>
          <w:rFonts w:ascii="Cambria" w:eastAsia="Calibri" w:hAnsi="Cambria" w:cs="Times New Roman"/>
          <w:color w:val="1D1B11"/>
        </w:rPr>
        <w:t>Deutung:</w:t>
      </w:r>
      <w:r w:rsidRPr="00DE5E22">
        <w:rPr>
          <w:rFonts w:ascii="Cambria" w:eastAsia="Calibri" w:hAnsi="Cambria" w:cs="Times New Roman"/>
          <w:color w:val="1D1B11"/>
        </w:rPr>
        <w:tab/>
      </w:r>
      <w:r w:rsidRPr="00DE5E22">
        <w:rPr>
          <w:rFonts w:ascii="Cambria" w:eastAsia="Calibri" w:hAnsi="Cambria" w:cs="Times New Roman"/>
          <w:color w:val="1D1B11"/>
        </w:rPr>
        <w:tab/>
      </w:r>
      <w:r w:rsidRPr="00DE5E22">
        <w:rPr>
          <w:rFonts w:ascii="Cambria" w:eastAsia="Calibri" w:hAnsi="Cambria" w:cs="Times New Roman"/>
          <w:color w:val="1D1B11"/>
        </w:rPr>
        <w:tab/>
        <w:t xml:space="preserve">Die sauren Haushaltschemikalien lösen kalkhaltige Materialien unter Gasbildung. </w:t>
      </w:r>
    </w:p>
    <w:p w:rsidR="00DE5E22" w:rsidRPr="00DE5E22" w:rsidRDefault="00DE5E22" w:rsidP="00DE5E22">
      <w:pPr>
        <w:spacing w:after="200" w:line="276" w:lineRule="auto"/>
        <w:ind w:left="2124" w:hanging="2124"/>
        <w:rPr>
          <w:rFonts w:ascii="Cambria" w:eastAsia="Calibri" w:hAnsi="Cambria" w:cs="Times New Roman"/>
          <w:color w:val="1D1B11"/>
        </w:rPr>
      </w:pPr>
      <w:r w:rsidRPr="00DE5E22">
        <w:rPr>
          <w:rFonts w:ascii="Cambria" w:eastAsia="Calibri" w:hAnsi="Cambria" w:cs="Times New Roman"/>
          <w:color w:val="1D1B11"/>
        </w:rPr>
        <w:t>Entsorgung:</w:t>
      </w:r>
      <w:r w:rsidRPr="00DE5E22">
        <w:rPr>
          <w:rFonts w:ascii="Cambria" w:eastAsia="Calibri" w:hAnsi="Cambria" w:cs="Times New Roman"/>
          <w:color w:val="1D1B11"/>
        </w:rPr>
        <w:tab/>
        <w:t>Die Entsorgung der Feststoffrückstände erfolgt im Feststoffabfall. Die Lösungen werden neutralisiert und in den Abfluss gegeben.</w:t>
      </w:r>
    </w:p>
    <w:p w:rsidR="00DE5E22" w:rsidRPr="00DE5E22" w:rsidRDefault="00DE5E22" w:rsidP="00DE5E22">
      <w:pPr>
        <w:spacing w:after="200" w:line="276" w:lineRule="auto"/>
        <w:ind w:left="2124" w:hanging="2124"/>
        <w:rPr>
          <w:rFonts w:ascii="Cambria" w:eastAsia="Calibri" w:hAnsi="Cambria" w:cs="Times New Roman"/>
          <w:color w:val="1D1B11"/>
        </w:rPr>
      </w:pPr>
      <w:r w:rsidRPr="00DE5E22">
        <w:rPr>
          <w:rFonts w:ascii="Cambria" w:eastAsia="Calibri" w:hAnsi="Cambria" w:cs="Times New Roman"/>
          <w:color w:val="1D1B11"/>
        </w:rPr>
        <w:t>Literatur:</w:t>
      </w:r>
      <w:r w:rsidRPr="00DE5E22">
        <w:rPr>
          <w:rFonts w:ascii="Cambria" w:eastAsia="Calibri" w:hAnsi="Cambria" w:cs="Times New Roman"/>
          <w:color w:val="1D1B11"/>
        </w:rPr>
        <w:tab/>
        <w:t xml:space="preserve">[1] A. </w:t>
      </w:r>
      <w:proofErr w:type="spellStart"/>
      <w:r w:rsidRPr="00DE5E22">
        <w:rPr>
          <w:rFonts w:ascii="Cambria" w:eastAsia="Calibri" w:hAnsi="Cambria" w:cs="Times New Roman"/>
          <w:color w:val="1D1B11"/>
        </w:rPr>
        <w:t>Käpplinger</w:t>
      </w:r>
      <w:proofErr w:type="spellEnd"/>
      <w:r w:rsidRPr="00DE5E22">
        <w:rPr>
          <w:rFonts w:ascii="Cambria" w:eastAsia="Calibri" w:hAnsi="Cambria" w:cs="Times New Roman"/>
          <w:color w:val="1D1B11"/>
        </w:rPr>
        <w:t xml:space="preserve">, </w:t>
      </w:r>
      <w:hyperlink r:id="rId25" w:history="1">
        <w:r w:rsidRPr="00DE5E22">
          <w:rPr>
            <w:rStyle w:val="Hyperlink"/>
            <w:rFonts w:ascii="Cambria" w:eastAsia="Calibri" w:hAnsi="Cambria" w:cs="Times New Roman"/>
          </w:rPr>
          <w:t>http://www.mint-zentrum.de/praxis/01.htm</w:t>
        </w:r>
      </w:hyperlink>
      <w:r w:rsidRPr="00DE5E22">
        <w:rPr>
          <w:rFonts w:ascii="Cambria" w:eastAsia="Calibri" w:hAnsi="Cambria" w:cs="Times New Roman"/>
        </w:rPr>
        <w:t xml:space="preserve"> (abgerufen 24.07.2016)</w:t>
      </w:r>
    </w:p>
    <w:p w:rsidR="002B788D" w:rsidRPr="00DE5E22" w:rsidRDefault="00901B45">
      <w:pPr>
        <w:rPr>
          <w:rFonts w:ascii="Cambria" w:hAnsi="Cambria"/>
        </w:rPr>
      </w:pPr>
    </w:p>
    <w:sectPr w:rsidR="002B788D" w:rsidRPr="00DE5E22" w:rsidSect="0089741F">
      <w:footerReference w:type="default" r:id="rId26"/>
      <w:pgSz w:w="11906" w:h="16838"/>
      <w:pgMar w:top="1417" w:right="1417" w:bottom="1134" w:left="1417"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1B45" w:rsidRDefault="00901B45" w:rsidP="0089741F">
      <w:pPr>
        <w:spacing w:after="0" w:line="240" w:lineRule="auto"/>
      </w:pPr>
      <w:r>
        <w:separator/>
      </w:r>
    </w:p>
  </w:endnote>
  <w:endnote w:type="continuationSeparator" w:id="0">
    <w:p w:rsidR="00901B45" w:rsidRDefault="00901B45" w:rsidP="00897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41F" w:rsidRDefault="0089741F">
    <w:pPr>
      <w:pStyle w:val="Fuzeile"/>
      <w:jc w:val="center"/>
    </w:pPr>
  </w:p>
  <w:p w:rsidR="0089741F" w:rsidRDefault="0089741F">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3929339"/>
      <w:docPartObj>
        <w:docPartGallery w:val="Page Numbers (Bottom of Page)"/>
        <w:docPartUnique/>
      </w:docPartObj>
    </w:sdtPr>
    <w:sdtEndPr/>
    <w:sdtContent>
      <w:p w:rsidR="0089741F" w:rsidRDefault="0089741F">
        <w:pPr>
          <w:pStyle w:val="Fuzeile"/>
          <w:jc w:val="center"/>
        </w:pPr>
        <w:r>
          <w:fldChar w:fldCharType="begin"/>
        </w:r>
        <w:r>
          <w:instrText>PAGE   \* MERGEFORMAT</w:instrText>
        </w:r>
        <w:r>
          <w:fldChar w:fldCharType="separate"/>
        </w:r>
        <w:r w:rsidR="00234851">
          <w:rPr>
            <w:noProof/>
          </w:rPr>
          <w:t>4</w:t>
        </w:r>
        <w:r>
          <w:fldChar w:fldCharType="end"/>
        </w:r>
      </w:p>
    </w:sdtContent>
  </w:sdt>
  <w:p w:rsidR="0089741F" w:rsidRDefault="0089741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1B45" w:rsidRDefault="00901B45" w:rsidP="0089741F">
      <w:pPr>
        <w:spacing w:after="0" w:line="240" w:lineRule="auto"/>
      </w:pPr>
      <w:r>
        <w:separator/>
      </w:r>
    </w:p>
  </w:footnote>
  <w:footnote w:type="continuationSeparator" w:id="0">
    <w:p w:rsidR="00901B45" w:rsidRDefault="00901B45" w:rsidP="0089741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EA1"/>
    <w:rsid w:val="0002028B"/>
    <w:rsid w:val="000571B9"/>
    <w:rsid w:val="001D644F"/>
    <w:rsid w:val="00234851"/>
    <w:rsid w:val="00314B9D"/>
    <w:rsid w:val="00325297"/>
    <w:rsid w:val="003E2B57"/>
    <w:rsid w:val="004A4349"/>
    <w:rsid w:val="004B4092"/>
    <w:rsid w:val="00515A2B"/>
    <w:rsid w:val="00617C8E"/>
    <w:rsid w:val="00702FC7"/>
    <w:rsid w:val="007D3E00"/>
    <w:rsid w:val="00871895"/>
    <w:rsid w:val="0089741F"/>
    <w:rsid w:val="00901B45"/>
    <w:rsid w:val="009905BE"/>
    <w:rsid w:val="009F4633"/>
    <w:rsid w:val="00A434B1"/>
    <w:rsid w:val="00A51377"/>
    <w:rsid w:val="00AE71AF"/>
    <w:rsid w:val="00B06B75"/>
    <w:rsid w:val="00C55CDB"/>
    <w:rsid w:val="00C86EA1"/>
    <w:rsid w:val="00CC20B9"/>
    <w:rsid w:val="00D427E3"/>
    <w:rsid w:val="00DB349B"/>
    <w:rsid w:val="00DE5E22"/>
    <w:rsid w:val="00DF3708"/>
    <w:rsid w:val="00E1225E"/>
    <w:rsid w:val="00E30F1F"/>
    <w:rsid w:val="00EA7060"/>
    <w:rsid w:val="00EC40A3"/>
    <w:rsid w:val="00F22500"/>
    <w:rsid w:val="00F8445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13BC7B-1BA0-41DE-BE0F-3F0F9FD77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autoRedefine/>
    <w:uiPriority w:val="9"/>
    <w:qFormat/>
    <w:rsid w:val="00DE5E22"/>
    <w:pPr>
      <w:keepNext/>
      <w:keepLines/>
      <w:spacing w:before="240" w:after="0"/>
      <w:outlineLvl w:val="0"/>
    </w:pPr>
    <w:rPr>
      <w:rFonts w:ascii="Cambria" w:eastAsia="MS Gothic" w:hAnsi="Cambria" w:cstheme="majorBidi"/>
      <w:b/>
      <w:noProof/>
      <w:sz w:val="32"/>
      <w:szCs w:val="32"/>
      <w:lang w:eastAsia="de-DE"/>
    </w:rPr>
  </w:style>
  <w:style w:type="paragraph" w:styleId="berschrift2">
    <w:name w:val="heading 2"/>
    <w:basedOn w:val="Standard"/>
    <w:next w:val="Standard"/>
    <w:link w:val="berschrift2Zchn"/>
    <w:autoRedefine/>
    <w:uiPriority w:val="9"/>
    <w:unhideWhenUsed/>
    <w:qFormat/>
    <w:rsid w:val="00DE5E22"/>
    <w:pPr>
      <w:keepNext/>
      <w:keepLines/>
      <w:spacing w:before="40" w:after="0"/>
      <w:outlineLvl w:val="1"/>
    </w:pPr>
    <w:rPr>
      <w:rFonts w:ascii="Cambria" w:eastAsia="MS Gothic" w:hAnsi="Cambria" w:cstheme="majorBidi"/>
      <w:b/>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E5E22"/>
    <w:rPr>
      <w:rFonts w:ascii="Cambria" w:eastAsia="MS Gothic" w:hAnsi="Cambria" w:cstheme="majorBidi"/>
      <w:b/>
      <w:noProof/>
      <w:sz w:val="32"/>
      <w:szCs w:val="32"/>
      <w:lang w:eastAsia="de-DE"/>
    </w:rPr>
  </w:style>
  <w:style w:type="character" w:customStyle="1" w:styleId="berschrift2Zchn">
    <w:name w:val="Überschrift 2 Zchn"/>
    <w:basedOn w:val="Absatz-Standardschriftart"/>
    <w:link w:val="berschrift2"/>
    <w:uiPriority w:val="9"/>
    <w:rsid w:val="00DE5E22"/>
    <w:rPr>
      <w:rFonts w:ascii="Cambria" w:eastAsia="MS Gothic" w:hAnsi="Cambria" w:cstheme="majorBidi"/>
      <w:b/>
      <w:sz w:val="26"/>
      <w:szCs w:val="26"/>
    </w:rPr>
  </w:style>
  <w:style w:type="character" w:styleId="Hyperlink">
    <w:name w:val="Hyperlink"/>
    <w:basedOn w:val="Absatz-Standardschriftart"/>
    <w:uiPriority w:val="99"/>
    <w:unhideWhenUsed/>
    <w:rsid w:val="004A4349"/>
    <w:rPr>
      <w:color w:val="0563C1" w:themeColor="hyperlink"/>
      <w:u w:val="single"/>
    </w:rPr>
  </w:style>
  <w:style w:type="paragraph" w:styleId="Inhaltsverzeichnisberschrift">
    <w:name w:val="TOC Heading"/>
    <w:basedOn w:val="berschrift1"/>
    <w:next w:val="Standard"/>
    <w:uiPriority w:val="39"/>
    <w:unhideWhenUsed/>
    <w:qFormat/>
    <w:rsid w:val="00DE5E22"/>
    <w:pPr>
      <w:spacing w:before="360" w:line="276" w:lineRule="auto"/>
      <w:outlineLvl w:val="9"/>
    </w:pPr>
    <w:rPr>
      <w:b w:val="0"/>
      <w:bCs/>
      <w:color w:val="2E74B5" w:themeColor="accent1" w:themeShade="BF"/>
      <w:sz w:val="28"/>
      <w:szCs w:val="28"/>
    </w:rPr>
  </w:style>
  <w:style w:type="paragraph" w:styleId="Verzeichnis1">
    <w:name w:val="toc 1"/>
    <w:basedOn w:val="Standard"/>
    <w:next w:val="Standard"/>
    <w:autoRedefine/>
    <w:uiPriority w:val="39"/>
    <w:unhideWhenUsed/>
    <w:rsid w:val="00DE5E22"/>
    <w:pPr>
      <w:spacing w:after="100" w:line="360" w:lineRule="auto"/>
      <w:jc w:val="both"/>
    </w:pPr>
    <w:rPr>
      <w:rFonts w:ascii="Cambria" w:hAnsi="Cambria"/>
      <w:color w:val="171717" w:themeColor="background2" w:themeShade="1A"/>
    </w:rPr>
  </w:style>
  <w:style w:type="paragraph" w:styleId="Verzeichnis2">
    <w:name w:val="toc 2"/>
    <w:basedOn w:val="Standard"/>
    <w:next w:val="Standard"/>
    <w:autoRedefine/>
    <w:uiPriority w:val="39"/>
    <w:unhideWhenUsed/>
    <w:rsid w:val="00DE5E22"/>
    <w:pPr>
      <w:spacing w:after="100" w:line="360" w:lineRule="auto"/>
      <w:ind w:left="220"/>
      <w:jc w:val="both"/>
    </w:pPr>
    <w:rPr>
      <w:rFonts w:ascii="Cambria" w:hAnsi="Cambria"/>
      <w:color w:val="171717" w:themeColor="background2" w:themeShade="1A"/>
    </w:rPr>
  </w:style>
  <w:style w:type="paragraph" w:styleId="Kopfzeile">
    <w:name w:val="header"/>
    <w:basedOn w:val="Standard"/>
    <w:link w:val="KopfzeileZchn"/>
    <w:uiPriority w:val="99"/>
    <w:unhideWhenUsed/>
    <w:rsid w:val="0089741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9741F"/>
  </w:style>
  <w:style w:type="paragraph" w:styleId="Fuzeile">
    <w:name w:val="footer"/>
    <w:basedOn w:val="Standard"/>
    <w:link w:val="FuzeileZchn"/>
    <w:uiPriority w:val="99"/>
    <w:unhideWhenUsed/>
    <w:rsid w:val="0089741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974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webSettings" Target="webSettings.xml"/><Relationship Id="rId21" Type="http://schemas.microsoft.com/office/2007/relationships/hdphoto" Target="media/hdphoto1.wdp"/><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www.mint-zentrum.de/praxis/01.htm" TargetMode="Externa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8.jpeg"/><Relationship Id="rId22" Type="http://schemas.openxmlformats.org/officeDocument/2006/relationships/hyperlink" Target="http://www.chf.de/eduthek/projektarbeit-naturstoffe-indikatoren.html"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a\Documents\Benutzerdefinierte%20Office-Vorlagen\Experimentieranleitu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Experimentieranleitung</Template>
  <TotalTime>0</TotalTime>
  <Pages>5</Pages>
  <Words>440</Words>
  <Characters>2772</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Ehlers</dc:creator>
  <cp:keywords/>
  <dc:description/>
  <cp:lastModifiedBy>Marc Ehlers</cp:lastModifiedBy>
  <cp:revision>4</cp:revision>
  <cp:lastPrinted>2016-08-11T05:52:00Z</cp:lastPrinted>
  <dcterms:created xsi:type="dcterms:W3CDTF">2016-08-09T05:13:00Z</dcterms:created>
  <dcterms:modified xsi:type="dcterms:W3CDTF">2016-08-11T05:52:00Z</dcterms:modified>
</cp:coreProperties>
</file>