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A48" w:rsidRPr="0093571C" w:rsidRDefault="00B55A48" w:rsidP="00B55A48">
      <w:pPr>
        <w:pStyle w:val="berschrift1"/>
        <w:numPr>
          <w:ilvl w:val="0"/>
          <w:numId w:val="0"/>
        </w:numPr>
        <w:ind w:left="432" w:hanging="432"/>
      </w:pPr>
      <w:bookmarkStart w:id="0" w:name="_Toc457159552"/>
      <w:r>
        <w:rPr>
          <w:noProof/>
          <w:lang w:eastAsia="de-DE"/>
        </w:rPr>
        <mc:AlternateContent>
          <mc:Choice Requires="wps">
            <w:drawing>
              <wp:anchor distT="0" distB="0" distL="114300" distR="114300" simplePos="0" relativeHeight="251663360" behindDoc="0" locked="0" layoutInCell="1" allowOverlap="1" wp14:anchorId="1E6E59E7" wp14:editId="0A7BAAE5">
                <wp:simplePos x="0" y="0"/>
                <wp:positionH relativeFrom="margin">
                  <wp:align>left</wp:align>
                </wp:positionH>
                <wp:positionV relativeFrom="paragraph">
                  <wp:posOffset>661079</wp:posOffset>
                </wp:positionV>
                <wp:extent cx="5873115" cy="767715"/>
                <wp:effectExtent l="0" t="0" r="13335" b="13335"/>
                <wp:wrapSquare wrapText="bothSides"/>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77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5A48" w:rsidRPr="00F31EBF" w:rsidRDefault="00B55A48" w:rsidP="00B55A48">
                            <w:pPr>
                              <w:rPr>
                                <w:color w:val="auto"/>
                              </w:rPr>
                            </w:pPr>
                            <w:r>
                              <w:rPr>
                                <w:color w:val="auto"/>
                              </w:rPr>
                              <w:t xml:space="preserve">Dieser Versuch dient dazu, den </w:t>
                            </w:r>
                            <w:proofErr w:type="spellStart"/>
                            <w:r>
                              <w:rPr>
                                <w:color w:val="auto"/>
                              </w:rPr>
                              <w:t>SuS</w:t>
                            </w:r>
                            <w:proofErr w:type="spellEnd"/>
                            <w:r>
                              <w:rPr>
                                <w:color w:val="auto"/>
                              </w:rPr>
                              <w:t xml:space="preserve"> zu zeigen, wie Papier wiederverwendet werden kann. Waschmittel kann, besonders in den Augen, zu Reizungen führen, daher sollten die </w:t>
                            </w:r>
                            <w:proofErr w:type="spellStart"/>
                            <w:r>
                              <w:rPr>
                                <w:color w:val="auto"/>
                              </w:rPr>
                              <w:t>SuS</w:t>
                            </w:r>
                            <w:proofErr w:type="spellEnd"/>
                            <w:r>
                              <w:rPr>
                                <w:color w:val="auto"/>
                              </w:rPr>
                              <w:t xml:space="preserve"> bereits sicher im experimentellen Arbeiten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6E59E7" id="_x0000_t202" coordsize="21600,21600" o:spt="202" path="m,l,21600r21600,l21600,xe">
                <v:stroke joinstyle="miter"/>
                <v:path gradientshapeok="t" o:connecttype="rect"/>
              </v:shapetype>
              <v:shape id="Text Box 60" o:spid="_x0000_s1026" type="#_x0000_t202" style="position:absolute;left:0;text-align:left;margin-left:0;margin-top:52.05pt;width:462.45pt;height:60.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Ir7AIAACsGAAAOAAAAZHJzL2Uyb0RvYy54bWysVNuO2jAQfa/Uf7D8zoZAIG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" fillcolor="white [3201]" strokecolor="#4472c4 [3208]" strokeweight="1pt">
                <v:stroke dashstyle="dash"/>
                <v:shadow color="#868686"/>
                <v:textbox>
                  <w:txbxContent>
                    <w:p w:rsidR="00B55A48" w:rsidRPr="00F31EBF" w:rsidRDefault="00B55A48" w:rsidP="00B55A48">
                      <w:pPr>
                        <w:rPr>
                          <w:color w:val="auto"/>
                        </w:rPr>
                      </w:pPr>
                      <w:r>
                        <w:rPr>
                          <w:color w:val="auto"/>
                        </w:rPr>
                        <w:t xml:space="preserve">Dieser Versuch dient dazu, den </w:t>
                      </w:r>
                      <w:proofErr w:type="spellStart"/>
                      <w:r>
                        <w:rPr>
                          <w:color w:val="auto"/>
                        </w:rPr>
                        <w:t>SuS</w:t>
                      </w:r>
                      <w:proofErr w:type="spellEnd"/>
                      <w:r>
                        <w:rPr>
                          <w:color w:val="auto"/>
                        </w:rPr>
                        <w:t xml:space="preserve"> zu zeigen, wie Papier wiederverwendet werden kann. Waschmittel kann, besonders in den Augen, zu Reizungen führen, daher sollten die </w:t>
                      </w:r>
                      <w:proofErr w:type="spellStart"/>
                      <w:r>
                        <w:rPr>
                          <w:color w:val="auto"/>
                        </w:rPr>
                        <w:t>SuS</w:t>
                      </w:r>
                      <w:proofErr w:type="spellEnd"/>
                      <w:r>
                        <w:rPr>
                          <w:color w:val="auto"/>
                        </w:rPr>
                        <w:t xml:space="preserve"> bereits sicher im experimentellen Arbeiten sein.</w:t>
                      </w:r>
                    </w:p>
                  </w:txbxContent>
                </v:textbox>
                <w10:wrap type="square" anchorx="margin"/>
              </v:shape>
            </w:pict>
          </mc:Fallback>
        </mc:AlternateContent>
      </w:r>
      <w:bookmarkStart w:id="1" w:name="_GoBack"/>
      <w:bookmarkEnd w:id="1"/>
      <w:r w:rsidRPr="0093571C">
        <w:t>V3 – Recycling von Papier</w:t>
      </w:r>
      <w:bookmarkEnd w:id="0"/>
    </w:p>
    <w:p w:rsidR="00B55A48" w:rsidRDefault="00B55A48" w:rsidP="00B55A4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5A48" w:rsidRPr="009C5E28" w:rsidTr="00313825">
        <w:tc>
          <w:tcPr>
            <w:tcW w:w="9322" w:type="dxa"/>
            <w:gridSpan w:val="9"/>
            <w:shd w:val="clear" w:color="auto" w:fill="4F81BD"/>
            <w:vAlign w:val="center"/>
          </w:tcPr>
          <w:p w:rsidR="00B55A48" w:rsidRPr="00F31EBF" w:rsidRDefault="00B55A48" w:rsidP="00313825">
            <w:pPr>
              <w:spacing w:after="0"/>
              <w:jc w:val="center"/>
              <w:rPr>
                <w:b/>
                <w:bCs/>
                <w:color w:val="FFFFFF" w:themeColor="background1"/>
              </w:rPr>
            </w:pPr>
            <w:r w:rsidRPr="00F31EBF">
              <w:rPr>
                <w:b/>
                <w:bCs/>
                <w:color w:val="FFFFFF" w:themeColor="background1"/>
              </w:rPr>
              <w:t>Gefahrenstoffe</w:t>
            </w:r>
          </w:p>
        </w:tc>
      </w:tr>
      <w:tr w:rsidR="00B55A48" w:rsidRPr="009C5E28" w:rsidTr="003138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55A48" w:rsidRPr="009C5E28" w:rsidRDefault="00B55A48" w:rsidP="00313825">
            <w:pPr>
              <w:spacing w:after="0" w:line="276" w:lineRule="auto"/>
              <w:jc w:val="center"/>
              <w:rPr>
                <w:b/>
                <w:bCs/>
              </w:rPr>
            </w:pPr>
            <w:r>
              <w:rPr>
                <w:sz w:val="20"/>
              </w:rPr>
              <w:t>Zeitungspapier</w:t>
            </w:r>
          </w:p>
        </w:tc>
        <w:tc>
          <w:tcPr>
            <w:tcW w:w="3177" w:type="dxa"/>
            <w:gridSpan w:val="3"/>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55A48" w:rsidRPr="009C5E28" w:rsidRDefault="00B55A48" w:rsidP="00313825">
            <w:pPr>
              <w:spacing w:after="0"/>
              <w:jc w:val="center"/>
            </w:pPr>
            <w:r>
              <w:rPr>
                <w:sz w:val="20"/>
              </w:rPr>
              <w:t>-</w:t>
            </w:r>
          </w:p>
        </w:tc>
      </w:tr>
      <w:tr w:rsidR="00B55A48" w:rsidRPr="009C5E28" w:rsidTr="00313825">
        <w:trPr>
          <w:trHeight w:val="434"/>
        </w:trPr>
        <w:tc>
          <w:tcPr>
            <w:tcW w:w="3027" w:type="dxa"/>
            <w:gridSpan w:val="3"/>
            <w:tcBorders>
              <w:bottom w:val="single" w:sz="4" w:space="0" w:color="5B9BD5" w:themeColor="accent1"/>
            </w:tcBorders>
            <w:shd w:val="clear" w:color="auto" w:fill="auto"/>
            <w:vAlign w:val="center"/>
          </w:tcPr>
          <w:p w:rsidR="00B55A48" w:rsidRPr="009C5E28" w:rsidRDefault="00B55A48" w:rsidP="00313825">
            <w:pPr>
              <w:spacing w:after="0" w:line="276" w:lineRule="auto"/>
              <w:jc w:val="center"/>
              <w:rPr>
                <w:bCs/>
                <w:sz w:val="20"/>
              </w:rPr>
            </w:pPr>
            <w:r>
              <w:rPr>
                <w:color w:val="auto"/>
                <w:sz w:val="20"/>
                <w:szCs w:val="20"/>
              </w:rPr>
              <w:t>Wasser</w:t>
            </w:r>
          </w:p>
        </w:tc>
        <w:tc>
          <w:tcPr>
            <w:tcW w:w="3177" w:type="dxa"/>
            <w:gridSpan w:val="3"/>
            <w:tcBorders>
              <w:bottom w:val="single" w:sz="4" w:space="0" w:color="5B9BD5" w:themeColor="accent1"/>
            </w:tcBorders>
            <w:shd w:val="clear" w:color="auto" w:fill="auto"/>
            <w:vAlign w:val="center"/>
          </w:tcPr>
          <w:p w:rsidR="00B55A48" w:rsidRPr="009C5E28" w:rsidRDefault="00B55A48" w:rsidP="00313825">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B55A48" w:rsidRPr="009C5E28" w:rsidRDefault="00B55A48" w:rsidP="00313825">
            <w:pPr>
              <w:pStyle w:val="Beschriftung"/>
              <w:spacing w:after="0"/>
              <w:jc w:val="center"/>
              <w:rPr>
                <w:sz w:val="20"/>
              </w:rPr>
            </w:pPr>
            <w:r>
              <w:rPr>
                <w:sz w:val="20"/>
              </w:rPr>
              <w:t>-</w:t>
            </w:r>
          </w:p>
        </w:tc>
      </w:tr>
      <w:tr w:rsidR="00B55A48" w:rsidRPr="009C5E28" w:rsidTr="00313825">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B55A48" w:rsidRDefault="00B55A48" w:rsidP="00313825">
            <w:pPr>
              <w:spacing w:after="0" w:line="276" w:lineRule="auto"/>
              <w:jc w:val="center"/>
              <w:rPr>
                <w:color w:val="auto"/>
                <w:sz w:val="20"/>
                <w:szCs w:val="20"/>
              </w:rPr>
            </w:pPr>
            <w:r>
              <w:rPr>
                <w:color w:val="auto"/>
                <w:sz w:val="20"/>
                <w:szCs w:val="20"/>
              </w:rPr>
              <w:t>Waschmittel</w:t>
            </w:r>
          </w:p>
        </w:tc>
        <w:tc>
          <w:tcPr>
            <w:tcW w:w="3177" w:type="dxa"/>
            <w:gridSpan w:val="3"/>
            <w:tcBorders>
              <w:top w:val="single" w:sz="4" w:space="0" w:color="5B9BD5" w:themeColor="accent1"/>
              <w:bottom w:val="single" w:sz="4" w:space="0" w:color="5B9BD5" w:themeColor="accent1"/>
            </w:tcBorders>
            <w:shd w:val="clear" w:color="auto" w:fill="auto"/>
            <w:vAlign w:val="center"/>
          </w:tcPr>
          <w:p w:rsidR="00B55A48" w:rsidRDefault="00B55A48" w:rsidP="00313825">
            <w:pPr>
              <w:pStyle w:val="Beschriftung"/>
              <w:spacing w:after="0"/>
              <w:jc w:val="center"/>
              <w:rPr>
                <w:sz w:val="20"/>
              </w:rPr>
            </w:pPr>
            <w:r>
              <w:rPr>
                <w:sz w:val="20"/>
              </w:rPr>
              <w:t>H: 302-312-319</w:t>
            </w:r>
          </w:p>
        </w:tc>
        <w:tc>
          <w:tcPr>
            <w:tcW w:w="3118" w:type="dxa"/>
            <w:gridSpan w:val="3"/>
            <w:tcBorders>
              <w:top w:val="single" w:sz="4" w:space="0" w:color="5B9BD5" w:themeColor="accent1"/>
              <w:bottom w:val="single" w:sz="4" w:space="0" w:color="5B9BD5" w:themeColor="accent1"/>
            </w:tcBorders>
            <w:shd w:val="clear" w:color="auto" w:fill="auto"/>
            <w:vAlign w:val="center"/>
          </w:tcPr>
          <w:p w:rsidR="00B55A48" w:rsidRDefault="00B55A48" w:rsidP="00313825">
            <w:pPr>
              <w:pStyle w:val="Beschriftung"/>
              <w:spacing w:after="0"/>
              <w:jc w:val="center"/>
              <w:rPr>
                <w:sz w:val="20"/>
              </w:rPr>
            </w:pPr>
            <w:r>
              <w:rPr>
                <w:sz w:val="20"/>
              </w:rPr>
              <w:t>-P: 301+303+331-314</w:t>
            </w:r>
          </w:p>
        </w:tc>
      </w:tr>
      <w:tr w:rsidR="00B55A48" w:rsidRPr="009C5E28" w:rsidTr="00313825">
        <w:tc>
          <w:tcPr>
            <w:tcW w:w="1009" w:type="dxa"/>
            <w:tcBorders>
              <w:top w:val="single" w:sz="8" w:space="0" w:color="4F81BD"/>
              <w:left w:val="single" w:sz="8" w:space="0" w:color="4F81BD"/>
              <w:bottom w:val="single" w:sz="8" w:space="0" w:color="4F81BD"/>
            </w:tcBorders>
            <w:shd w:val="clear" w:color="auto" w:fill="auto"/>
            <w:vAlign w:val="center"/>
          </w:tcPr>
          <w:p w:rsidR="00B55A48" w:rsidRPr="009C5E28" w:rsidRDefault="00B55A48" w:rsidP="00313825">
            <w:pPr>
              <w:spacing w:after="0"/>
              <w:jc w:val="center"/>
              <w:rPr>
                <w:b/>
                <w:bCs/>
              </w:rPr>
            </w:pPr>
            <w:r>
              <w:rPr>
                <w:b/>
                <w:noProof/>
                <w:lang w:eastAsia="de-DE"/>
              </w:rPr>
              <w:drawing>
                <wp:inline distT="0" distB="0" distL="0" distR="0" wp14:anchorId="0AAB75D9" wp14:editId="6ED4ABBE">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88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6FCD94C7" wp14:editId="3CD180C4">
                  <wp:extent cx="503555" cy="50355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4C45BD63" wp14:editId="2A7F652B">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7458F32B" wp14:editId="13759C94">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2204993B" wp14:editId="25774081">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6AF2670F" wp14:editId="70688E40">
                  <wp:extent cx="493395" cy="493395"/>
                  <wp:effectExtent l="0" t="0" r="1905"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76262B5A" wp14:editId="315A1082">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67382BF5" wp14:editId="70FB42F2">
                  <wp:extent cx="503555" cy="50355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55A48" w:rsidRPr="009C5E28" w:rsidRDefault="00B55A48" w:rsidP="00313825">
            <w:pPr>
              <w:spacing w:after="0"/>
              <w:jc w:val="center"/>
            </w:pPr>
            <w:r>
              <w:rPr>
                <w:noProof/>
                <w:lang w:eastAsia="de-DE"/>
              </w:rPr>
              <w:drawing>
                <wp:inline distT="0" distB="0" distL="0" distR="0" wp14:anchorId="72444229" wp14:editId="3FAB0FA9">
                  <wp:extent cx="582930" cy="582930"/>
                  <wp:effectExtent l="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B55A48" w:rsidRDefault="00B55A48" w:rsidP="00B55A48">
      <w:pPr>
        <w:tabs>
          <w:tab w:val="left" w:pos="1701"/>
          <w:tab w:val="left" w:pos="1985"/>
        </w:tabs>
        <w:ind w:left="1980" w:hanging="1980"/>
      </w:pPr>
    </w:p>
    <w:p w:rsidR="00B55A48" w:rsidRDefault="00B55A48" w:rsidP="00B55A48">
      <w:pPr>
        <w:tabs>
          <w:tab w:val="left" w:pos="1701"/>
          <w:tab w:val="left" w:pos="1985"/>
        </w:tabs>
        <w:ind w:left="1980" w:hanging="1980"/>
      </w:pPr>
      <w:r>
        <w:t xml:space="preserve">Materialien: </w:t>
      </w:r>
      <w:r>
        <w:tab/>
      </w:r>
      <w:r>
        <w:tab/>
        <w:t>Siebrahmen, Stofftücher, Pürierstab, Plastikwanne, 2 große Bechergläser</w:t>
      </w:r>
    </w:p>
    <w:p w:rsidR="00B55A48" w:rsidRPr="00ED07C2" w:rsidRDefault="00B55A48" w:rsidP="00B55A48">
      <w:pPr>
        <w:tabs>
          <w:tab w:val="left" w:pos="1701"/>
          <w:tab w:val="left" w:pos="1985"/>
        </w:tabs>
        <w:ind w:left="1980" w:hanging="1980"/>
      </w:pPr>
      <w:r>
        <w:t>Chemikalien:</w:t>
      </w:r>
      <w:r>
        <w:tab/>
      </w:r>
      <w:r>
        <w:tab/>
        <w:t>Zeitungspapier, Wasser, Waschmittel mit Bleichmittel</w:t>
      </w:r>
    </w:p>
    <w:p w:rsidR="00B55A48" w:rsidRDefault="00B55A48" w:rsidP="00B55A48">
      <w:pPr>
        <w:tabs>
          <w:tab w:val="left" w:pos="1701"/>
          <w:tab w:val="left" w:pos="1985"/>
        </w:tabs>
        <w:spacing w:after="0"/>
        <w:ind w:left="1980" w:hanging="1980"/>
      </w:pPr>
      <w:r>
        <w:t xml:space="preserve">Durchführung: </w:t>
      </w:r>
      <w:r>
        <w:tab/>
      </w:r>
      <w:r>
        <w:tab/>
      </w:r>
      <w:r>
        <w:tab/>
        <w:t xml:space="preserve">Das Zeitungspapier wird in kleine Stücke geschnitten und in zwei Portionen aufgeteilt. Eine wird mit nur Wasser angesetzt, während der zweite  Ansatz aus Zeitungspapier, Wasser und Waschmittel besteht. </w:t>
      </w:r>
    </w:p>
    <w:p w:rsidR="00B55A48" w:rsidRDefault="00B55A48" w:rsidP="00B55A48">
      <w:pPr>
        <w:tabs>
          <w:tab w:val="left" w:pos="1701"/>
          <w:tab w:val="left" w:pos="1985"/>
        </w:tabs>
        <w:spacing w:after="0"/>
        <w:ind w:left="1980" w:hanging="1980"/>
      </w:pPr>
      <w:r>
        <w:tab/>
      </w:r>
      <w:r>
        <w:tab/>
        <w:t xml:space="preserve">Am nächsten Tag </w:t>
      </w:r>
      <w:proofErr w:type="gramStart"/>
      <w:r>
        <w:t>werden</w:t>
      </w:r>
      <w:proofErr w:type="gramEnd"/>
      <w:r>
        <w:t xml:space="preserve"> die Suspension püriert um eine homogenere Masse zu erhalten, welche als Pulpe bezeichnet wird. Die Pulpe muss dann mit dem doppelten Volumen an Wasser versetzt werden. Damit anschließend mit dem Siebrahmen die Pulpe geschöpft werden</w:t>
      </w:r>
      <w:r w:rsidRPr="00626A3D">
        <w:t xml:space="preserve"> </w:t>
      </w:r>
      <w:r>
        <w:t>kann, muss die Suspension in ein größeres Gefäß umgefüllt werden. Die Masse muss gut verteilt und flach gedrückt werden.</w:t>
      </w:r>
    </w:p>
    <w:p w:rsidR="00B55A48" w:rsidRDefault="00B55A48" w:rsidP="00B55A48">
      <w:pPr>
        <w:tabs>
          <w:tab w:val="left" w:pos="1701"/>
          <w:tab w:val="left" w:pos="1985"/>
        </w:tabs>
        <w:ind w:left="1980" w:hanging="1980"/>
      </w:pPr>
      <w:r>
        <w:tab/>
      </w:r>
      <w:r>
        <w:tab/>
        <w:t>Am Folgetag ist das Papier getrocknet.</w:t>
      </w:r>
    </w:p>
    <w:p w:rsidR="00B55A48" w:rsidRDefault="00B55A48" w:rsidP="00B55A48">
      <w:pPr>
        <w:tabs>
          <w:tab w:val="left" w:pos="1701"/>
          <w:tab w:val="left" w:pos="1985"/>
        </w:tabs>
        <w:ind w:left="1980" w:hanging="1980"/>
      </w:pPr>
      <w:r>
        <w:t>Beobachtung:</w:t>
      </w:r>
      <w:r>
        <w:tab/>
      </w:r>
      <w:r>
        <w:tab/>
      </w:r>
      <w:r>
        <w:tab/>
        <w:t>Beim Farbvergleich wird deutlich, dass sowohl die Pulpe, als auch das Recyclingpapier des zweiten Ansatzes deutlich heller sind, als bei Ansatz eins</w:t>
      </w:r>
    </w:p>
    <w:p w:rsidR="00B55A48" w:rsidRPr="00E37467" w:rsidRDefault="00B55A48" w:rsidP="00B55A48">
      <w:pPr>
        <w:tabs>
          <w:tab w:val="left" w:pos="1701"/>
          <w:tab w:val="left" w:pos="1985"/>
        </w:tabs>
        <w:ind w:left="1980" w:hanging="1980"/>
        <w:rPr>
          <w:color w:val="FFFFFF" w:themeColor="background1"/>
          <w:sz w:val="2"/>
          <w:szCs w:val="2"/>
        </w:rPr>
      </w:pPr>
      <w:r>
        <w:rPr>
          <w:noProof/>
          <w:lang w:eastAsia="de-DE"/>
        </w:rPr>
        <w:lastRenderedPageBreak/>
        <w:drawing>
          <wp:anchor distT="0" distB="0" distL="114300" distR="114300" simplePos="0" relativeHeight="251659264" behindDoc="0" locked="0" layoutInCell="1" allowOverlap="1" wp14:anchorId="2084AE79" wp14:editId="1D2616E6">
            <wp:simplePos x="0" y="0"/>
            <wp:positionH relativeFrom="margin">
              <wp:posOffset>1885315</wp:posOffset>
            </wp:positionH>
            <wp:positionV relativeFrom="paragraph">
              <wp:posOffset>0</wp:posOffset>
            </wp:positionV>
            <wp:extent cx="1992702" cy="1638300"/>
            <wp:effectExtent l="0" t="0" r="762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92702" cy="16383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660288" behindDoc="0" locked="0" layoutInCell="1" allowOverlap="1" wp14:anchorId="59493F35" wp14:editId="6A0AC34C">
                <wp:simplePos x="0" y="0"/>
                <wp:positionH relativeFrom="margin">
                  <wp:align>center</wp:align>
                </wp:positionH>
                <wp:positionV relativeFrom="paragraph">
                  <wp:posOffset>1648317</wp:posOffset>
                </wp:positionV>
                <wp:extent cx="1992630" cy="635"/>
                <wp:effectExtent l="0" t="0" r="7620" b="5080"/>
                <wp:wrapTopAndBottom/>
                <wp:docPr id="24" name="Textfeld 24"/>
                <wp:cNvGraphicFramePr/>
                <a:graphic xmlns:a="http://schemas.openxmlformats.org/drawingml/2006/main">
                  <a:graphicData uri="http://schemas.microsoft.com/office/word/2010/wordprocessingShape">
                    <wps:wsp>
                      <wps:cNvSpPr txBox="1"/>
                      <wps:spPr>
                        <a:xfrm>
                          <a:off x="0" y="0"/>
                          <a:ext cx="1992630" cy="635"/>
                        </a:xfrm>
                        <a:prstGeom prst="rect">
                          <a:avLst/>
                        </a:prstGeom>
                        <a:solidFill>
                          <a:prstClr val="white"/>
                        </a:solidFill>
                        <a:ln>
                          <a:noFill/>
                        </a:ln>
                        <a:effectLst/>
                      </wps:spPr>
                      <wps:txbx>
                        <w:txbxContent>
                          <w:p w:rsidR="00B55A48" w:rsidRPr="0077379E" w:rsidRDefault="00B55A48" w:rsidP="00B55A48">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sidR="000B15A4">
                              <w:rPr>
                                <w:noProof/>
                              </w:rPr>
                              <w:t>1</w:t>
                            </w:r>
                            <w:r>
                              <w:rPr>
                                <w:noProof/>
                              </w:rPr>
                              <w:fldChar w:fldCharType="end"/>
                            </w:r>
                            <w:r>
                              <w:t>: Die Pulpe von Ansatz 1 (links) ist grauer, als die von Ansatz 2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493F35" id="Textfeld 24" o:spid="_x0000_s1027" type="#_x0000_t202" style="position:absolute;left:0;text-align:left;margin-left:0;margin-top:129.8pt;width:156.9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" stroked="f">
                <v:textbox style="mso-fit-shape-to-text:t" inset="0,0,0,0">
                  <w:txbxContent>
                    <w:p w:rsidR="00B55A48" w:rsidRPr="0077379E" w:rsidRDefault="00B55A48" w:rsidP="00B55A48">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sidR="000B15A4">
                        <w:rPr>
                          <w:noProof/>
                        </w:rPr>
                        <w:t>1</w:t>
                      </w:r>
                      <w:r>
                        <w:rPr>
                          <w:noProof/>
                        </w:rPr>
                        <w:fldChar w:fldCharType="end"/>
                      </w:r>
                      <w:r>
                        <w:t>: Die Pulpe von Ansatz 1 (links) ist grauer, als die von Ansatz 2 (rechts).</w:t>
                      </w:r>
                    </w:p>
                  </w:txbxContent>
                </v:textbox>
                <w10:wrap type="topAndBottom" anchorx="margin"/>
              </v:shape>
            </w:pict>
          </mc:Fallback>
        </mc:AlternateContent>
      </w:r>
      <w:r>
        <w:rPr>
          <w:noProof/>
          <w:lang w:eastAsia="de-DE"/>
        </w:rPr>
        <mc:AlternateContent>
          <mc:Choice Requires="wps">
            <w:drawing>
              <wp:anchor distT="0" distB="0" distL="114300" distR="114300" simplePos="0" relativeHeight="251662336" behindDoc="0" locked="0" layoutInCell="1" allowOverlap="1" wp14:anchorId="39F31BCB" wp14:editId="3E7E04C7">
                <wp:simplePos x="0" y="0"/>
                <wp:positionH relativeFrom="margin">
                  <wp:align>center</wp:align>
                </wp:positionH>
                <wp:positionV relativeFrom="paragraph">
                  <wp:posOffset>4755174</wp:posOffset>
                </wp:positionV>
                <wp:extent cx="4726940" cy="635"/>
                <wp:effectExtent l="0" t="0" r="0" b="5715"/>
                <wp:wrapTopAndBottom/>
                <wp:docPr id="25" name="Textfeld 25"/>
                <wp:cNvGraphicFramePr/>
                <a:graphic xmlns:a="http://schemas.openxmlformats.org/drawingml/2006/main">
                  <a:graphicData uri="http://schemas.microsoft.com/office/word/2010/wordprocessingShape">
                    <wps:wsp>
                      <wps:cNvSpPr txBox="1"/>
                      <wps:spPr>
                        <a:xfrm>
                          <a:off x="0" y="0"/>
                          <a:ext cx="4726940" cy="635"/>
                        </a:xfrm>
                        <a:prstGeom prst="rect">
                          <a:avLst/>
                        </a:prstGeom>
                        <a:solidFill>
                          <a:prstClr val="white"/>
                        </a:solidFill>
                        <a:ln>
                          <a:noFill/>
                        </a:ln>
                        <a:effectLst/>
                      </wps:spPr>
                      <wps:txbx>
                        <w:txbxContent>
                          <w:p w:rsidR="00B55A48" w:rsidRPr="00074D6A" w:rsidRDefault="00B55A48" w:rsidP="00B55A48">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sidR="000B15A4">
                              <w:rPr>
                                <w:noProof/>
                              </w:rPr>
                              <w:t>2</w:t>
                            </w:r>
                            <w:r>
                              <w:rPr>
                                <w:noProof/>
                              </w:rPr>
                              <w:fldChar w:fldCharType="end"/>
                            </w:r>
                            <w:r>
                              <w:t>: Das Papier aus Ansatz 2 (rechts) ist heller, als das aus Ansatz 1 (links).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31BCB" id="Textfeld 25" o:spid="_x0000_s1028" type="#_x0000_t202" style="position:absolute;left:0;text-align:left;margin-left:0;margin-top:374.4pt;width:372.2pt;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" stroked="f">
                <v:textbox style="mso-fit-shape-to-text:t" inset="0,0,0,0">
                  <w:txbxContent>
                    <w:p w:rsidR="00B55A48" w:rsidRPr="00074D6A" w:rsidRDefault="00B55A48" w:rsidP="00B55A48">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sidR="000B15A4">
                        <w:rPr>
                          <w:noProof/>
                        </w:rPr>
                        <w:t>2</w:t>
                      </w:r>
                      <w:r>
                        <w:rPr>
                          <w:noProof/>
                        </w:rPr>
                        <w:fldChar w:fldCharType="end"/>
                      </w:r>
                      <w:r>
                        <w:t>: Das Papier aus Ansatz 2 (rechts) ist heller, als das aus Ansatz 1 (links).</w:t>
                      </w:r>
                    </w:p>
                  </w:txbxContent>
                </v:textbox>
                <w10:wrap type="topAndBottom" anchorx="margin"/>
              </v:shape>
            </w:pict>
          </mc:Fallback>
        </mc:AlternateContent>
      </w:r>
      <w:r>
        <w:rPr>
          <w:noProof/>
          <w:lang w:eastAsia="de-DE"/>
        </w:rPr>
        <w:drawing>
          <wp:anchor distT="0" distB="0" distL="114300" distR="114300" simplePos="0" relativeHeight="251661312" behindDoc="0" locked="0" layoutInCell="1" allowOverlap="1" wp14:anchorId="038A0B75" wp14:editId="61E62DB7">
            <wp:simplePos x="0" y="0"/>
            <wp:positionH relativeFrom="margin">
              <wp:align>center</wp:align>
            </wp:positionH>
            <wp:positionV relativeFrom="paragraph">
              <wp:posOffset>2045838</wp:posOffset>
            </wp:positionV>
            <wp:extent cx="4726940" cy="2637790"/>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726940" cy="2637790"/>
                    </a:xfrm>
                    <a:prstGeom prst="rect">
                      <a:avLst/>
                    </a:prstGeom>
                    <a:ln>
                      <a:noFill/>
                    </a:ln>
                    <a:extLst>
                      <a:ext uri="{53640926-AAD7-44D8-BBD7-CCE9431645EC}">
                        <a14:shadowObscured xmlns:a14="http://schemas.microsoft.com/office/drawing/2010/main"/>
                      </a:ext>
                    </a:extLst>
                  </pic:spPr>
                </pic:pic>
              </a:graphicData>
            </a:graphic>
          </wp:anchor>
        </w:drawing>
      </w:r>
    </w:p>
    <w:p w:rsidR="00B55A48" w:rsidRDefault="00B55A48" w:rsidP="00B55A48">
      <w:pPr>
        <w:tabs>
          <w:tab w:val="left" w:pos="1701"/>
          <w:tab w:val="left" w:pos="1985"/>
        </w:tabs>
        <w:ind w:left="1980" w:hanging="1980"/>
      </w:pPr>
      <w:r>
        <w:t>Deutung:</w:t>
      </w:r>
      <w:r>
        <w:tab/>
      </w:r>
      <w:r>
        <w:tab/>
        <w:t>Aus bereits bedrucktem, verarbeitetem Papier kann erneut verwendbares Papier hergestellt werden. Das Waschmittel und der Bleichzusatz haben das Papier aufgehellt.</w:t>
      </w:r>
    </w:p>
    <w:p w:rsidR="00B55A48" w:rsidRPr="00E37467" w:rsidRDefault="00B55A48" w:rsidP="00B55A48">
      <w:pPr>
        <w:tabs>
          <w:tab w:val="left" w:pos="1701"/>
          <w:tab w:val="left" w:pos="1985"/>
        </w:tabs>
        <w:ind w:left="1980" w:hanging="1980"/>
      </w:pPr>
      <w:r w:rsidRPr="00E37467">
        <w:t xml:space="preserve">Literatur: </w:t>
      </w:r>
      <w:r w:rsidRPr="00E37467">
        <w:tab/>
      </w:r>
      <w:r w:rsidRPr="00E37467">
        <w:tab/>
        <w:t xml:space="preserve">S. </w:t>
      </w:r>
      <w:proofErr w:type="spellStart"/>
      <w:r w:rsidRPr="00E37467">
        <w:t>Vellmer</w:t>
      </w:r>
      <w:proofErr w:type="spellEnd"/>
      <w:r w:rsidRPr="00E37467">
        <w:t xml:space="preserve">, </w:t>
      </w:r>
      <w:hyperlink r:id="rId17" w:history="1">
        <w:r w:rsidRPr="0036477A">
          <w:rPr>
            <w:rStyle w:val="Hyperlink"/>
          </w:rPr>
          <w:t>http://www.br-online.de/kinder/spielen-werkeln/basteln/ 2010/03004/</w:t>
        </w:r>
      </w:hyperlink>
      <w:r>
        <w:t xml:space="preserve"> (Zuletzt abgerufen am 24.07.16)</w:t>
      </w:r>
    </w:p>
    <w:p w:rsidR="00B55A48" w:rsidRDefault="00B55A48" w:rsidP="00B55A48">
      <w:pPr>
        <w:tabs>
          <w:tab w:val="left" w:pos="1701"/>
          <w:tab w:val="left" w:pos="1985"/>
        </w:tabs>
        <w:ind w:left="1980" w:hanging="1980"/>
      </w:pPr>
      <w:r>
        <w:rPr>
          <w:noProof/>
          <w:lang w:eastAsia="de-DE"/>
        </w:rPr>
        <mc:AlternateContent>
          <mc:Choice Requires="wps">
            <w:drawing>
              <wp:inline distT="0" distB="0" distL="0" distR="0" wp14:anchorId="5674B7BF" wp14:editId="56B9F44D">
                <wp:extent cx="5873115" cy="2415397"/>
                <wp:effectExtent l="0" t="0" r="13335" b="23495"/>
                <wp:docPr id="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41539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5A48" w:rsidRDefault="00B55A48" w:rsidP="00B55A48">
                            <w:pPr>
                              <w:rPr>
                                <w:color w:val="auto"/>
                              </w:rPr>
                            </w:pPr>
                            <w:r>
                              <w:rPr>
                                <w:color w:val="auto"/>
                              </w:rPr>
                              <w:t>Die Behältnisse in denen die Pulpe über Nacht angesetzt wird, sollten groß gewählt werden, da das Volumen des zweiten Ansatzes mit der Zeit zunimmt. Beim Pürieren der Pulpe sollte berücksichtigt werden, dass das Papier umso besser gelingt, desto feiner die Masse ist.</w:t>
                            </w:r>
                          </w:p>
                          <w:p w:rsidR="00B55A48" w:rsidRPr="00F31EBF" w:rsidRDefault="00B55A48" w:rsidP="00B55A48">
                            <w:pPr>
                              <w:rPr>
                                <w:color w:val="auto"/>
                              </w:rPr>
                            </w:pPr>
                            <w:r>
                              <w:rPr>
                                <w:color w:val="auto"/>
                              </w:rPr>
                              <w:t xml:space="preserve">Im weiteren Unterrichtsgeschehen kann darüber gesprochen werden, in welchen Alltagsbereichen ebenfalls gebleicht wird. Die </w:t>
                            </w:r>
                            <w:proofErr w:type="spellStart"/>
                            <w:r>
                              <w:rPr>
                                <w:color w:val="auto"/>
                              </w:rPr>
                              <w:t>SuS</w:t>
                            </w:r>
                            <w:proofErr w:type="spellEnd"/>
                            <w:r>
                              <w:rPr>
                                <w:color w:val="auto"/>
                              </w:rPr>
                              <w:t xml:space="preserve"> sollten als erstes die Wäsche von Bekleidung nennen, da in diesem Versuch mit Waschmittel gearbeitet wurde. Außerdem können im Fächerübergriff ethische Überlegungen bezüglich des Ressourcenverbrauchs der Menschen angestellt werden und Pro- und Kontraargumente zu dem Nutzen von neuem und recyceltem Papier oder auch von erneuerbaren Energien aufgestellt werden.</w:t>
                            </w:r>
                          </w:p>
                        </w:txbxContent>
                      </wps:txbx>
                      <wps:bodyPr rot="0" vert="horz" wrap="square" lIns="91440" tIns="45720" rIns="91440" bIns="45720" anchor="t" anchorCtr="0" upright="1">
                        <a:noAutofit/>
                      </wps:bodyPr>
                    </wps:wsp>
                  </a:graphicData>
                </a:graphic>
              </wp:inline>
            </w:drawing>
          </mc:Choice>
          <mc:Fallback>
            <w:pict>
              <v:shape w14:anchorId="5674B7BF" id="Text Box 131" o:spid="_x0000_s1029" type="#_x0000_t202" style="width:462.45pt;height:1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" fillcolor="white [3201]" strokecolor="#ed7d31 [3205]" strokeweight="1pt">
                <v:stroke dashstyle="dash"/>
                <v:shadow color="#868686"/>
                <v:textbox>
                  <w:txbxContent>
                    <w:p w:rsidR="00B55A48" w:rsidRDefault="00B55A48" w:rsidP="00B55A48">
                      <w:pPr>
                        <w:rPr>
                          <w:color w:val="auto"/>
                        </w:rPr>
                      </w:pPr>
                      <w:r>
                        <w:rPr>
                          <w:color w:val="auto"/>
                        </w:rPr>
                        <w:t>Die Behältnisse in denen die Pulpe über Nacht angesetzt wird, sollten groß gewählt werden, da das Volumen des zweiten Ansatzes mit der Zeit zunimmt. Beim Pürieren der Pulpe sollte berücksichtigt werden, dass das Papier umso besser gelingt, desto feiner die Masse ist.</w:t>
                      </w:r>
                    </w:p>
                    <w:p w:rsidR="00B55A48" w:rsidRPr="00F31EBF" w:rsidRDefault="00B55A48" w:rsidP="00B55A48">
                      <w:pPr>
                        <w:rPr>
                          <w:color w:val="auto"/>
                        </w:rPr>
                      </w:pPr>
                      <w:r>
                        <w:rPr>
                          <w:color w:val="auto"/>
                        </w:rPr>
                        <w:t xml:space="preserve">Im weiteren Unterrichtsgeschehen kann darüber gesprochen werden, in welchen Alltagsbereichen ebenfalls gebleicht wird. Die </w:t>
                      </w:r>
                      <w:proofErr w:type="spellStart"/>
                      <w:r>
                        <w:rPr>
                          <w:color w:val="auto"/>
                        </w:rPr>
                        <w:t>SuS</w:t>
                      </w:r>
                      <w:proofErr w:type="spellEnd"/>
                      <w:r>
                        <w:rPr>
                          <w:color w:val="auto"/>
                        </w:rPr>
                        <w:t xml:space="preserve"> sollten als erstes die Wäsche von Bekleidung nennen, da in diesem Versuch mit Waschmittel gearbeitet wurde. Außerdem können im Fächerübergriff ethische Überlegungen bezüglich des Ressourcenverbrauchs der Menschen angestellt werden und Pro- und Kontraargumente zu dem Nutzen von neuem und recyceltem Papier oder auch von erneuerbaren Energien aufgestellt werden.</w:t>
                      </w:r>
                    </w:p>
                  </w:txbxContent>
                </v:textbox>
                <w10:anchorlock/>
              </v:shape>
            </w:pict>
          </mc:Fallback>
        </mc:AlternateContent>
      </w:r>
    </w:p>
    <w:p w:rsidR="00577916" w:rsidRDefault="00577916"/>
    <w:sectPr w:rsidR="005779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22180"/>
    <w:multiLevelType w:val="multilevel"/>
    <w:tmpl w:val="A71ED054"/>
    <w:lvl w:ilvl="0">
      <w:start w:val="1"/>
      <w:numFmt w:val="decimal"/>
      <w:pStyle w:val="bersch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EAF"/>
    <w:rsid w:val="000B15A4"/>
    <w:rsid w:val="00577916"/>
    <w:rsid w:val="00B55A48"/>
    <w:rsid w:val="00DD7EA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99ADF5-141B-48E7-A6FA-FDC09C41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5A48"/>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B55A48"/>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55A48"/>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55A48"/>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55A48"/>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B55A48"/>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B55A48"/>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B55A4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55A4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55A4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5A48"/>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B55A48"/>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B55A48"/>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B55A48"/>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B55A48"/>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B55A48"/>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B55A4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55A4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55A48"/>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B55A48"/>
    <w:pPr>
      <w:spacing w:line="240" w:lineRule="auto"/>
    </w:pPr>
    <w:rPr>
      <w:bCs/>
      <w:color w:val="auto"/>
      <w:sz w:val="18"/>
      <w:szCs w:val="18"/>
    </w:rPr>
  </w:style>
  <w:style w:type="character" w:styleId="Hyperlink">
    <w:name w:val="Hyperlink"/>
    <w:basedOn w:val="Absatz-Standardschriftart"/>
    <w:uiPriority w:val="99"/>
    <w:unhideWhenUsed/>
    <w:rsid w:val="00B55A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br-online.de/kinder/spielen-werkeln/basteln/%202010/03004/"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204</Words>
  <Characters>1290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3</cp:revision>
  <cp:lastPrinted>2016-08-08T11:06:00Z</cp:lastPrinted>
  <dcterms:created xsi:type="dcterms:W3CDTF">2016-08-08T11:04:00Z</dcterms:created>
  <dcterms:modified xsi:type="dcterms:W3CDTF">2016-08-08T11:06:00Z</dcterms:modified>
</cp:coreProperties>
</file>