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40218" w14:textId="77777777" w:rsidR="000D4B23" w:rsidRPr="00E64107" w:rsidRDefault="000D4B23" w:rsidP="000D4B23">
      <w:pPr>
        <w:pStyle w:val="berschrift2"/>
        <w:numPr>
          <w:ilvl w:val="0"/>
          <w:numId w:val="0"/>
        </w:numPr>
        <w:ind w:left="576" w:hanging="576"/>
        <w:contextualSpacing/>
        <w:rPr>
          <w:rFonts w:ascii="Cambria Math" w:hAnsi="Cambria Math"/>
          <w:color w:val="auto"/>
          <w:sz w:val="24"/>
          <w:szCs w:val="24"/>
        </w:rPr>
      </w:pPr>
      <w:bookmarkStart w:id="0" w:name="_Toc488765902"/>
      <w:r w:rsidRPr="00E64107">
        <w:rPr>
          <w:rFonts w:ascii="Cambria Math" w:hAnsi="Cambria Math"/>
          <w:color w:val="auto"/>
          <w:sz w:val="24"/>
          <w:szCs w:val="24"/>
        </w:rPr>
        <w:t>Gummibärchen-Inferno</w:t>
      </w:r>
      <w:bookmarkEnd w:id="0"/>
      <w:r w:rsidRPr="00E64107">
        <w:rPr>
          <w:rFonts w:ascii="Cambria Math" w:hAnsi="Cambria Math"/>
          <w:color w:val="auto"/>
          <w:sz w:val="24"/>
          <w:szCs w:val="24"/>
        </w:rPr>
        <w:t xml:space="preserve"> </w:t>
      </w:r>
    </w:p>
    <w:p w14:paraId="5B11438F" w14:textId="77777777" w:rsidR="000D4B23" w:rsidRPr="00E64107" w:rsidRDefault="000D4B23" w:rsidP="000D4B23">
      <w:pPr>
        <w:contextualSpacing/>
        <w:rPr>
          <w:rFonts w:ascii="Cambria Math" w:hAnsi="Cambria Math"/>
          <w:i/>
          <w:color w:val="auto"/>
          <w:sz w:val="24"/>
          <w:szCs w:val="24"/>
        </w:rPr>
      </w:pPr>
      <w:bookmarkStart w:id="1" w:name="_Toc425776595"/>
      <w:bookmarkStart w:id="2" w:name="_Toc456688591"/>
      <w:bookmarkStart w:id="3" w:name="_Toc456688607"/>
      <w:bookmarkEnd w:id="1"/>
      <w:bookmarkEnd w:id="2"/>
      <w:bookmarkEnd w:id="3"/>
      <w:r w:rsidRPr="00E64107">
        <w:rPr>
          <w:rFonts w:ascii="Cambria Math" w:hAnsi="Cambria Math"/>
          <w:i/>
          <w:color w:val="auto"/>
          <w:sz w:val="24"/>
          <w:szCs w:val="24"/>
        </w:rPr>
        <w:t>In diesem Versuch soll gezeigt werden, dass nicht brennbare Stoffe, wie ein Gummibärchen, unter Zugabe</w:t>
      </w:r>
      <w:r>
        <w:rPr>
          <w:rFonts w:ascii="Cambria Math" w:hAnsi="Cambria Math"/>
          <w:i/>
          <w:color w:val="auto"/>
          <w:sz w:val="24"/>
          <w:szCs w:val="24"/>
        </w:rPr>
        <w:t xml:space="preserve"> von z.B.</w:t>
      </w:r>
      <w:r w:rsidRPr="00E64107">
        <w:rPr>
          <w:rFonts w:ascii="Cambria Math" w:hAnsi="Cambria Math"/>
          <w:i/>
          <w:color w:val="auto"/>
          <w:sz w:val="24"/>
          <w:szCs w:val="24"/>
        </w:rPr>
        <w:t xml:space="preserve"> Kaliumnitrat, doch brennbar sind. Als Vorversuch sollte gezeigt werden, dass ein Gummibärchen </w:t>
      </w:r>
      <w:r>
        <w:rPr>
          <w:rFonts w:ascii="Cambria Math" w:hAnsi="Cambria Math"/>
          <w:i/>
          <w:color w:val="auto"/>
          <w:sz w:val="24"/>
          <w:szCs w:val="24"/>
        </w:rPr>
        <w:t xml:space="preserve">ohne weitere Zusätze </w:t>
      </w:r>
      <w:r w:rsidRPr="00E64107">
        <w:rPr>
          <w:rFonts w:ascii="Cambria Math" w:hAnsi="Cambria Math"/>
          <w:i/>
          <w:color w:val="auto"/>
          <w:sz w:val="24"/>
          <w:szCs w:val="24"/>
        </w:rPr>
        <w:t>nicht brennbar ist.</w:t>
      </w:r>
    </w:p>
    <w:p w14:paraId="4059B3EB" w14:textId="77777777" w:rsidR="000D4B23" w:rsidRPr="00940455" w:rsidRDefault="000D4B23" w:rsidP="000D4B23">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D4B23" w:rsidRPr="00940455" w14:paraId="6AB400A4" w14:textId="77777777" w:rsidTr="00545795">
        <w:tc>
          <w:tcPr>
            <w:tcW w:w="9322" w:type="dxa"/>
            <w:gridSpan w:val="9"/>
            <w:shd w:val="clear" w:color="auto" w:fill="4F81BD"/>
            <w:vAlign w:val="center"/>
          </w:tcPr>
          <w:p w14:paraId="4C581896" w14:textId="77777777" w:rsidR="000D4B23" w:rsidRPr="00940455" w:rsidRDefault="000D4B23" w:rsidP="00545795">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0D4B23" w:rsidRPr="00940455" w14:paraId="51655587" w14:textId="77777777" w:rsidTr="0054579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6897EBA" w14:textId="77777777" w:rsidR="000D4B23" w:rsidRPr="00C5490C" w:rsidRDefault="000D4B23" w:rsidP="00545795">
            <w:pPr>
              <w:spacing w:after="0" w:line="276" w:lineRule="auto"/>
              <w:contextualSpacing/>
              <w:rPr>
                <w:b/>
                <w:bCs/>
                <w:sz w:val="24"/>
                <w:szCs w:val="24"/>
              </w:rPr>
            </w:pPr>
            <w:r w:rsidRPr="00C5490C">
              <w:rPr>
                <w:sz w:val="24"/>
                <w:szCs w:val="24"/>
              </w:rPr>
              <w:t>Kaliumnitrat</w:t>
            </w:r>
          </w:p>
        </w:tc>
        <w:tc>
          <w:tcPr>
            <w:tcW w:w="3177" w:type="dxa"/>
            <w:gridSpan w:val="3"/>
            <w:tcBorders>
              <w:top w:val="single" w:sz="8" w:space="0" w:color="4F81BD"/>
              <w:bottom w:val="single" w:sz="8" w:space="0" w:color="4F81BD"/>
            </w:tcBorders>
            <w:shd w:val="clear" w:color="auto" w:fill="auto"/>
            <w:vAlign w:val="center"/>
          </w:tcPr>
          <w:p w14:paraId="33CF75AB" w14:textId="77777777" w:rsidR="000D4B23" w:rsidRPr="00C5490C" w:rsidRDefault="000D4B23" w:rsidP="00545795">
            <w:pPr>
              <w:spacing w:after="0"/>
              <w:contextualSpacing/>
              <w:rPr>
                <w:rFonts w:asciiTheme="majorHAnsi" w:hAnsiTheme="majorHAnsi"/>
                <w:sz w:val="24"/>
                <w:szCs w:val="24"/>
              </w:rPr>
            </w:pPr>
            <w:r w:rsidRPr="00C5490C">
              <w:rPr>
                <w:rFonts w:asciiTheme="majorHAnsi" w:hAnsiTheme="majorHAnsi"/>
                <w:sz w:val="24"/>
                <w:szCs w:val="24"/>
              </w:rPr>
              <w:t xml:space="preserve">H: </w:t>
            </w:r>
            <w:r w:rsidRPr="00C5490C">
              <w:rPr>
                <w:sz w:val="24"/>
                <w:szCs w:val="24"/>
              </w:rPr>
              <w:t>272</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8E201A1" w14:textId="77777777" w:rsidR="000D4B23" w:rsidRPr="00C5490C" w:rsidRDefault="000D4B23" w:rsidP="00545795">
            <w:pPr>
              <w:spacing w:after="0"/>
              <w:contextualSpacing/>
              <w:rPr>
                <w:rFonts w:asciiTheme="majorHAnsi" w:hAnsiTheme="majorHAnsi"/>
                <w:sz w:val="24"/>
                <w:szCs w:val="24"/>
              </w:rPr>
            </w:pPr>
            <w:r w:rsidRPr="00C5490C">
              <w:rPr>
                <w:rFonts w:asciiTheme="majorHAnsi" w:hAnsiTheme="majorHAnsi"/>
                <w:sz w:val="24"/>
                <w:szCs w:val="24"/>
              </w:rPr>
              <w:t xml:space="preserve">P: </w:t>
            </w:r>
            <w:r w:rsidRPr="00C5490C">
              <w:rPr>
                <w:sz w:val="24"/>
                <w:szCs w:val="24"/>
              </w:rPr>
              <w:t>210,221</w:t>
            </w:r>
          </w:p>
        </w:tc>
      </w:tr>
      <w:tr w:rsidR="000D4B23" w:rsidRPr="00940455" w14:paraId="2F9F356C" w14:textId="77777777" w:rsidTr="0054579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78F064B" w14:textId="77777777" w:rsidR="000D4B23" w:rsidRPr="00C5490C" w:rsidRDefault="000D4B23" w:rsidP="00545795">
            <w:pPr>
              <w:spacing w:after="0" w:line="276" w:lineRule="auto"/>
              <w:contextualSpacing/>
              <w:rPr>
                <w:sz w:val="24"/>
                <w:szCs w:val="24"/>
              </w:rPr>
            </w:pPr>
            <w:r>
              <w:rPr>
                <w:sz w:val="24"/>
                <w:szCs w:val="24"/>
              </w:rPr>
              <w:t>Gummibärchen</w:t>
            </w:r>
          </w:p>
        </w:tc>
        <w:tc>
          <w:tcPr>
            <w:tcW w:w="3177" w:type="dxa"/>
            <w:gridSpan w:val="3"/>
            <w:tcBorders>
              <w:top w:val="single" w:sz="8" w:space="0" w:color="4F81BD"/>
              <w:bottom w:val="single" w:sz="8" w:space="0" w:color="4F81BD"/>
            </w:tcBorders>
            <w:shd w:val="clear" w:color="auto" w:fill="auto"/>
            <w:vAlign w:val="center"/>
          </w:tcPr>
          <w:p w14:paraId="04F13474" w14:textId="77777777" w:rsidR="000D4B23" w:rsidRPr="00C5490C" w:rsidRDefault="000D4B23" w:rsidP="00545795">
            <w:pPr>
              <w:spacing w:after="0"/>
              <w:contextualSpacing/>
              <w:rPr>
                <w:rFonts w:asciiTheme="majorHAnsi" w:hAnsiTheme="majorHAnsi"/>
                <w:sz w:val="24"/>
                <w:szCs w:val="24"/>
              </w:rPr>
            </w:pPr>
            <w:r>
              <w:rPr>
                <w:rFonts w:asciiTheme="majorHAnsi" w:hAnsiTheme="majorHAnsi"/>
                <w:sz w:val="24"/>
                <w:szCs w:val="24"/>
              </w:rPr>
              <w:t xml:space="preserve">H: -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4760B60" w14:textId="77777777" w:rsidR="000D4B23" w:rsidRPr="00C5490C" w:rsidRDefault="000D4B23" w:rsidP="00545795">
            <w:pPr>
              <w:spacing w:after="0"/>
              <w:contextualSpacing/>
              <w:rPr>
                <w:rFonts w:asciiTheme="majorHAnsi" w:hAnsiTheme="majorHAnsi"/>
                <w:sz w:val="24"/>
                <w:szCs w:val="24"/>
              </w:rPr>
            </w:pPr>
            <w:r>
              <w:rPr>
                <w:rFonts w:asciiTheme="majorHAnsi" w:hAnsiTheme="majorHAnsi"/>
                <w:sz w:val="24"/>
                <w:szCs w:val="24"/>
              </w:rPr>
              <w:t>P: -</w:t>
            </w:r>
          </w:p>
        </w:tc>
      </w:tr>
      <w:tr w:rsidR="000D4B23" w:rsidRPr="00940455" w14:paraId="7373293F" w14:textId="77777777" w:rsidTr="00545795">
        <w:tc>
          <w:tcPr>
            <w:tcW w:w="1009" w:type="dxa"/>
            <w:tcBorders>
              <w:top w:val="single" w:sz="8" w:space="0" w:color="4F81BD"/>
              <w:left w:val="single" w:sz="8" w:space="0" w:color="4F81BD"/>
              <w:bottom w:val="single" w:sz="8" w:space="0" w:color="4F81BD"/>
            </w:tcBorders>
            <w:shd w:val="clear" w:color="auto" w:fill="auto"/>
            <w:vAlign w:val="center"/>
          </w:tcPr>
          <w:p w14:paraId="09D13805" w14:textId="77777777" w:rsidR="000D4B23" w:rsidRPr="00940455" w:rsidRDefault="000D4B23" w:rsidP="00545795">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43CDDC17" wp14:editId="4B814681">
                  <wp:extent cx="540000" cy="540000"/>
                  <wp:effectExtent l="0" t="0" r="0" b="0"/>
                  <wp:docPr id="6" name="Grafik 6"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5" cstate="email">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A5ECBBE" w14:textId="77777777" w:rsidR="000D4B23" w:rsidRPr="00940455" w:rsidRDefault="000D4B23" w:rsidP="00545795">
            <w:pPr>
              <w:spacing w:after="0"/>
              <w:contextualSpacing/>
              <w:rPr>
                <w:rFonts w:asciiTheme="majorHAnsi" w:hAnsiTheme="majorHAnsi"/>
              </w:rPr>
            </w:pPr>
            <w:r w:rsidRPr="00940455">
              <w:rPr>
                <w:rFonts w:asciiTheme="majorHAnsi" w:hAnsiTheme="majorHAnsi"/>
                <w:noProof/>
                <w:lang w:eastAsia="de-DE"/>
              </w:rPr>
              <w:drawing>
                <wp:inline distT="0" distB="0" distL="0" distR="0" wp14:anchorId="397AAF23" wp14:editId="329D9740">
                  <wp:extent cx="540000" cy="540000"/>
                  <wp:effectExtent l="0" t="0" r="0" b="0"/>
                  <wp:docPr id="7" name="Grafik 7"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7" cstate="email">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1BB0D24" w14:textId="77777777" w:rsidR="000D4B23" w:rsidRPr="00940455" w:rsidRDefault="000D4B23" w:rsidP="00545795">
            <w:pPr>
              <w:spacing w:after="0"/>
              <w:contextualSpacing/>
              <w:rPr>
                <w:rFonts w:asciiTheme="majorHAnsi" w:hAnsiTheme="majorHAnsi"/>
              </w:rPr>
            </w:pPr>
            <w:r w:rsidRPr="00940455">
              <w:rPr>
                <w:rFonts w:asciiTheme="majorHAnsi" w:hAnsiTheme="majorHAnsi"/>
                <w:noProof/>
                <w:lang w:eastAsia="de-DE"/>
              </w:rPr>
              <w:drawing>
                <wp:inline distT="0" distB="0" distL="0" distR="0" wp14:anchorId="62C03B4E" wp14:editId="03AFFD00">
                  <wp:extent cx="540000" cy="540000"/>
                  <wp:effectExtent l="0" t="0" r="0" b="0"/>
                  <wp:docPr id="8" name="Grafik 8"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FF4051A" w14:textId="77777777" w:rsidR="000D4B23" w:rsidRPr="00940455" w:rsidRDefault="000D4B23" w:rsidP="00545795">
            <w:pPr>
              <w:spacing w:after="0"/>
              <w:contextualSpacing/>
              <w:rPr>
                <w:rFonts w:asciiTheme="majorHAnsi" w:hAnsiTheme="majorHAnsi"/>
              </w:rPr>
            </w:pPr>
            <w:r w:rsidRPr="00940455">
              <w:rPr>
                <w:rFonts w:asciiTheme="majorHAnsi" w:hAnsiTheme="majorHAnsi"/>
                <w:noProof/>
                <w:lang w:eastAsia="de-DE"/>
              </w:rPr>
              <w:drawing>
                <wp:inline distT="0" distB="0" distL="0" distR="0" wp14:anchorId="11899E6D" wp14:editId="678F82A1">
                  <wp:extent cx="540000" cy="540000"/>
                  <wp:effectExtent l="0" t="0" r="0" b="0"/>
                  <wp:docPr id="9" name="Grafik 9"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0" cstate="email">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2F74AD48" w14:textId="77777777" w:rsidR="000D4B23" w:rsidRPr="00940455" w:rsidRDefault="000D4B23" w:rsidP="00545795">
            <w:pPr>
              <w:spacing w:after="0"/>
              <w:contextualSpacing/>
              <w:rPr>
                <w:rFonts w:asciiTheme="majorHAnsi" w:hAnsiTheme="majorHAnsi"/>
              </w:rPr>
            </w:pPr>
            <w:r w:rsidRPr="00940455">
              <w:rPr>
                <w:rFonts w:asciiTheme="majorHAnsi" w:hAnsiTheme="majorHAnsi"/>
                <w:noProof/>
                <w:lang w:eastAsia="de-DE"/>
              </w:rPr>
              <w:drawing>
                <wp:inline distT="0" distB="0" distL="0" distR="0" wp14:anchorId="07933BD3" wp14:editId="366ABF41">
                  <wp:extent cx="540000" cy="540000"/>
                  <wp:effectExtent l="0" t="0" r="0" b="0"/>
                  <wp:docPr id="10" name="Grafik 10"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2A288025" w14:textId="77777777" w:rsidR="000D4B23" w:rsidRPr="00940455" w:rsidRDefault="000D4B23" w:rsidP="00545795">
            <w:pPr>
              <w:spacing w:after="0"/>
              <w:contextualSpacing/>
              <w:rPr>
                <w:rFonts w:asciiTheme="majorHAnsi" w:hAnsiTheme="majorHAnsi"/>
              </w:rPr>
            </w:pPr>
            <w:r w:rsidRPr="00940455">
              <w:rPr>
                <w:rFonts w:asciiTheme="majorHAnsi" w:hAnsiTheme="majorHAnsi"/>
                <w:noProof/>
                <w:lang w:eastAsia="de-DE"/>
              </w:rPr>
              <w:drawing>
                <wp:inline distT="0" distB="0" distL="0" distR="0" wp14:anchorId="383803E5" wp14:editId="57FA3584">
                  <wp:extent cx="540000" cy="540000"/>
                  <wp:effectExtent l="0" t="0" r="0" b="0"/>
                  <wp:docPr id="11" name="Grafik 11"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EC8CEE0" w14:textId="77777777" w:rsidR="000D4B23" w:rsidRPr="00940455" w:rsidRDefault="000D4B23" w:rsidP="00545795">
            <w:pPr>
              <w:spacing w:after="0"/>
              <w:contextualSpacing/>
              <w:rPr>
                <w:rFonts w:asciiTheme="majorHAnsi" w:hAnsiTheme="majorHAnsi"/>
              </w:rPr>
            </w:pPr>
            <w:r w:rsidRPr="00940455">
              <w:rPr>
                <w:rFonts w:asciiTheme="majorHAnsi" w:hAnsiTheme="majorHAnsi"/>
                <w:noProof/>
                <w:lang w:eastAsia="de-DE"/>
              </w:rPr>
              <w:drawing>
                <wp:inline distT="0" distB="0" distL="0" distR="0" wp14:anchorId="34E3F42D" wp14:editId="281B396B">
                  <wp:extent cx="540000" cy="540000"/>
                  <wp:effectExtent l="0" t="0" r="0" b="0"/>
                  <wp:docPr id="13" name="Grafik 13"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6" cstate="email">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8B55380" w14:textId="77777777" w:rsidR="000D4B23" w:rsidRPr="00940455" w:rsidRDefault="000D4B23" w:rsidP="00545795">
            <w:pPr>
              <w:spacing w:after="0"/>
              <w:contextualSpacing/>
              <w:rPr>
                <w:rFonts w:asciiTheme="majorHAnsi" w:hAnsiTheme="majorHAnsi"/>
              </w:rPr>
            </w:pPr>
            <w:r w:rsidRPr="00940455">
              <w:rPr>
                <w:rFonts w:asciiTheme="majorHAnsi" w:hAnsiTheme="majorHAnsi"/>
                <w:noProof/>
                <w:lang w:eastAsia="de-DE"/>
              </w:rPr>
              <w:drawing>
                <wp:inline distT="0" distB="0" distL="0" distR="0" wp14:anchorId="377673E5" wp14:editId="5648F09B">
                  <wp:extent cx="540000" cy="540000"/>
                  <wp:effectExtent l="0" t="0" r="0" b="0"/>
                  <wp:docPr id="22" name="Grafik 22"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8" cstate="email">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F510D2C" w14:textId="77777777" w:rsidR="000D4B23" w:rsidRPr="00940455" w:rsidRDefault="000D4B23" w:rsidP="00545795">
            <w:pPr>
              <w:spacing w:after="0"/>
              <w:contextualSpacing/>
              <w:rPr>
                <w:rFonts w:asciiTheme="majorHAnsi" w:hAnsiTheme="majorHAnsi"/>
              </w:rPr>
            </w:pPr>
            <w:r w:rsidRPr="00940455">
              <w:rPr>
                <w:rFonts w:asciiTheme="majorHAnsi" w:hAnsiTheme="majorHAnsi"/>
                <w:noProof/>
                <w:lang w:eastAsia="de-DE"/>
              </w:rPr>
              <w:drawing>
                <wp:inline distT="0" distB="0" distL="0" distR="0" wp14:anchorId="47435109" wp14:editId="7C88A13B">
                  <wp:extent cx="540000" cy="540000"/>
                  <wp:effectExtent l="0" t="0" r="0" b="0"/>
                  <wp:docPr id="23" name="Grafik 23"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2402550B" w14:textId="77777777" w:rsidR="000D4B23" w:rsidRPr="00940455" w:rsidRDefault="000D4B23" w:rsidP="000D4B23">
      <w:pPr>
        <w:tabs>
          <w:tab w:val="left" w:pos="1701"/>
          <w:tab w:val="left" w:pos="1985"/>
        </w:tabs>
        <w:ind w:left="1980" w:hanging="1980"/>
        <w:contextualSpacing/>
        <w:rPr>
          <w:rFonts w:asciiTheme="majorHAnsi" w:hAnsiTheme="majorHAnsi"/>
        </w:rPr>
      </w:pPr>
    </w:p>
    <w:p w14:paraId="088543EB" w14:textId="77777777" w:rsidR="000D4B23" w:rsidRPr="00E64107" w:rsidRDefault="000D4B23" w:rsidP="000D4B23">
      <w:pPr>
        <w:ind w:left="1701" w:hanging="1701"/>
        <w:contextualSpacing/>
        <w:rPr>
          <w:rFonts w:ascii="Cambria Math" w:hAnsi="Cambria Math"/>
          <w:b/>
          <w:sz w:val="24"/>
          <w:szCs w:val="24"/>
        </w:rPr>
      </w:pPr>
      <w:r w:rsidRPr="00E64107">
        <w:rPr>
          <w:rFonts w:ascii="Cambria Math" w:hAnsi="Cambria Math"/>
          <w:b/>
          <w:sz w:val="24"/>
          <w:szCs w:val="24"/>
        </w:rPr>
        <w:t>Materialien:</w:t>
      </w:r>
    </w:p>
    <w:p w14:paraId="7B8B3555" w14:textId="77777777" w:rsidR="000D4B23" w:rsidRPr="00E64107" w:rsidRDefault="000D4B23" w:rsidP="000D4B23">
      <w:pPr>
        <w:ind w:left="1701" w:hanging="1701"/>
        <w:rPr>
          <w:rFonts w:ascii="Cambria Math" w:hAnsi="Cambria Math"/>
          <w:sz w:val="24"/>
          <w:szCs w:val="24"/>
        </w:rPr>
      </w:pPr>
      <w:r w:rsidRPr="00E64107">
        <w:rPr>
          <w:rFonts w:ascii="Cambria Math" w:hAnsi="Cambria Math"/>
          <w:sz w:val="24"/>
          <w:szCs w:val="24"/>
        </w:rPr>
        <w:t xml:space="preserve">Stativ mit Klammer und Muffe, Gasbrenner, Tiegelzange, großes Duran-Reagenzglas </w:t>
      </w:r>
    </w:p>
    <w:p w14:paraId="2689E91A" w14:textId="77777777" w:rsidR="000D4B23" w:rsidRPr="00E64107" w:rsidRDefault="000D4B23" w:rsidP="000D4B23">
      <w:pPr>
        <w:ind w:left="1701" w:hanging="1701"/>
        <w:contextualSpacing/>
        <w:rPr>
          <w:rFonts w:ascii="Cambria Math" w:hAnsi="Cambria Math"/>
          <w:b/>
          <w:sz w:val="24"/>
          <w:szCs w:val="24"/>
        </w:rPr>
      </w:pPr>
      <w:r w:rsidRPr="00E64107">
        <w:rPr>
          <w:rFonts w:ascii="Cambria Math" w:hAnsi="Cambria Math"/>
          <w:b/>
          <w:sz w:val="24"/>
          <w:szCs w:val="24"/>
        </w:rPr>
        <w:t>Chemikalien:</w:t>
      </w:r>
    </w:p>
    <w:p w14:paraId="13C06197" w14:textId="77777777" w:rsidR="000D4B23" w:rsidRPr="00E64107" w:rsidRDefault="000D4B23" w:rsidP="000D4B23">
      <w:pPr>
        <w:ind w:left="1701" w:hanging="1701"/>
        <w:rPr>
          <w:rFonts w:ascii="Cambria Math" w:hAnsi="Cambria Math"/>
          <w:sz w:val="24"/>
          <w:szCs w:val="24"/>
        </w:rPr>
      </w:pPr>
      <w:r w:rsidRPr="00E64107">
        <w:rPr>
          <w:rFonts w:ascii="Cambria Math" w:hAnsi="Cambria Math"/>
          <w:sz w:val="24"/>
          <w:szCs w:val="24"/>
        </w:rPr>
        <w:t xml:space="preserve">Kaliumnitrat, ein Gummibärchen </w:t>
      </w:r>
    </w:p>
    <w:p w14:paraId="566C9AD9" w14:textId="77777777" w:rsidR="000D4B23" w:rsidRPr="00E64107" w:rsidRDefault="000D4B23" w:rsidP="000D4B23">
      <w:pPr>
        <w:ind w:left="1701" w:hanging="1701"/>
        <w:contextualSpacing/>
        <w:rPr>
          <w:rFonts w:ascii="Cambria Math" w:hAnsi="Cambria Math"/>
          <w:b/>
          <w:sz w:val="24"/>
          <w:szCs w:val="24"/>
        </w:rPr>
      </w:pPr>
      <w:r w:rsidRPr="00E64107">
        <w:rPr>
          <w:rFonts w:ascii="Cambria Math" w:hAnsi="Cambria Math"/>
          <w:b/>
          <w:sz w:val="24"/>
          <w:szCs w:val="24"/>
        </w:rPr>
        <w:t>Durchführung:</w:t>
      </w:r>
    </w:p>
    <w:p w14:paraId="1F7D4B21" w14:textId="77777777" w:rsidR="000D4B23" w:rsidRPr="00C5490C" w:rsidRDefault="000D4B23" w:rsidP="000D4B23">
      <w:pPr>
        <w:widowControl w:val="0"/>
        <w:tabs>
          <w:tab w:val="left" w:pos="20"/>
          <w:tab w:val="left" w:pos="412"/>
        </w:tabs>
        <w:autoSpaceDE w:val="0"/>
        <w:autoSpaceDN w:val="0"/>
        <w:adjustRightInd w:val="0"/>
        <w:spacing w:after="0"/>
        <w:rPr>
          <w:rFonts w:ascii="Cambria Math" w:hAnsi="Cambria Math" w:cs="Times New Roman"/>
          <w:color w:val="000000"/>
          <w:sz w:val="24"/>
          <w:szCs w:val="24"/>
        </w:rPr>
      </w:pPr>
      <w:r w:rsidRPr="00C5490C">
        <w:rPr>
          <w:rFonts w:ascii="Cambria Math" w:hAnsi="Cambria Math" w:cs="Times New Roman"/>
          <w:color w:val="000000"/>
          <w:sz w:val="24"/>
          <w:szCs w:val="24"/>
        </w:rPr>
        <w:t>In einem leicht schräg eingespannten Duran-Reagenzglas werden 10 g Kaliumnitrat über dem Gasbrenner erhitzt, bis dieses schmilzt. Dies sollte im Abzug durchgeführt werden.</w:t>
      </w:r>
    </w:p>
    <w:p w14:paraId="24B7F1BA" w14:textId="77777777" w:rsidR="000D4B23" w:rsidRPr="00C5490C" w:rsidRDefault="000D4B23" w:rsidP="000D4B23">
      <w:pPr>
        <w:contextualSpacing/>
        <w:rPr>
          <w:rFonts w:ascii="Cambria Math" w:hAnsi="Cambria Math" w:cs="Times New Roman"/>
          <w:color w:val="000000"/>
          <w:sz w:val="24"/>
          <w:szCs w:val="24"/>
        </w:rPr>
      </w:pPr>
      <w:r w:rsidRPr="00C5490C">
        <w:rPr>
          <w:rFonts w:ascii="Cambria Math" w:hAnsi="Cambria Math" w:cs="Times New Roman"/>
          <w:color w:val="000000"/>
          <w:sz w:val="24"/>
          <w:szCs w:val="24"/>
        </w:rPr>
        <w:t xml:space="preserve">Nachdem das Kaliumnitrat geschmolzen ist, </w:t>
      </w:r>
      <w:r>
        <w:rPr>
          <w:rFonts w:ascii="Cambria Math" w:hAnsi="Cambria Math" w:cs="Times New Roman"/>
          <w:color w:val="000000"/>
          <w:sz w:val="24"/>
          <w:szCs w:val="24"/>
        </w:rPr>
        <w:t>wird</w:t>
      </w:r>
      <w:r w:rsidRPr="00C5490C">
        <w:rPr>
          <w:rFonts w:ascii="Cambria Math" w:hAnsi="Cambria Math" w:cs="Times New Roman"/>
          <w:color w:val="000000"/>
          <w:sz w:val="24"/>
          <w:szCs w:val="24"/>
        </w:rPr>
        <w:t xml:space="preserve"> unmittelbar mit einer Tiegelzange ein Gummibärchen hinzu</w:t>
      </w:r>
      <w:r>
        <w:rPr>
          <w:rFonts w:ascii="Cambria Math" w:hAnsi="Cambria Math" w:cs="Times New Roman"/>
          <w:color w:val="000000"/>
          <w:sz w:val="24"/>
          <w:szCs w:val="24"/>
        </w:rPr>
        <w:t>gegeben</w:t>
      </w:r>
      <w:r w:rsidRPr="00C5490C">
        <w:rPr>
          <w:rFonts w:ascii="Cambria Math" w:hAnsi="Cambria Math" w:cs="Times New Roman"/>
          <w:color w:val="000000"/>
          <w:sz w:val="24"/>
          <w:szCs w:val="24"/>
        </w:rPr>
        <w:t xml:space="preserve">. </w:t>
      </w:r>
      <w:r>
        <w:rPr>
          <w:rFonts w:ascii="Cambria Math" w:hAnsi="Cambria Math"/>
          <w:sz w:val="24"/>
          <w:szCs w:val="24"/>
        </w:rPr>
        <w:t>[1</w:t>
      </w:r>
      <w:r w:rsidRPr="00E64107">
        <w:rPr>
          <w:rFonts w:ascii="Cambria Math" w:hAnsi="Cambria Math"/>
          <w:sz w:val="24"/>
          <w:szCs w:val="24"/>
        </w:rPr>
        <w:t>]</w:t>
      </w:r>
      <w:r>
        <w:rPr>
          <w:rFonts w:ascii="Cambria Math" w:hAnsi="Cambria Math"/>
          <w:sz w:val="24"/>
          <w:szCs w:val="24"/>
        </w:rPr>
        <w:t xml:space="preserve"> [2</w:t>
      </w:r>
      <w:r w:rsidRPr="00E64107">
        <w:rPr>
          <w:rFonts w:ascii="Cambria Math" w:hAnsi="Cambria Math"/>
          <w:sz w:val="24"/>
          <w:szCs w:val="24"/>
        </w:rPr>
        <w:t>]</w:t>
      </w:r>
    </w:p>
    <w:p w14:paraId="3FC14403" w14:textId="77777777" w:rsidR="000D4B23" w:rsidRPr="00E64107" w:rsidRDefault="000D4B23" w:rsidP="000D4B23">
      <w:pPr>
        <w:contextualSpacing/>
        <w:rPr>
          <w:rFonts w:ascii="Cambria Math" w:hAnsi="Cambria Math"/>
          <w:sz w:val="24"/>
          <w:szCs w:val="24"/>
        </w:rPr>
      </w:pPr>
    </w:p>
    <w:p w14:paraId="745AFFF4" w14:textId="77777777" w:rsidR="000D4B23" w:rsidRPr="00E64107" w:rsidRDefault="000D4B23" w:rsidP="000D4B23">
      <w:pPr>
        <w:ind w:left="1701" w:hanging="1701"/>
        <w:contextualSpacing/>
        <w:rPr>
          <w:rFonts w:ascii="Cambria Math" w:hAnsi="Cambria Math"/>
          <w:b/>
          <w:sz w:val="24"/>
          <w:szCs w:val="24"/>
        </w:rPr>
      </w:pPr>
      <w:r w:rsidRPr="00E64107">
        <w:rPr>
          <w:rFonts w:ascii="Cambria Math" w:hAnsi="Cambria Math"/>
          <w:b/>
          <w:sz w:val="24"/>
          <w:szCs w:val="24"/>
        </w:rPr>
        <w:t>Beobachtung:</w:t>
      </w:r>
    </w:p>
    <w:p w14:paraId="621A1DD0" w14:textId="77777777" w:rsidR="000D4B23" w:rsidRPr="00E64107" w:rsidRDefault="000D4B23" w:rsidP="000D4B23">
      <w:pPr>
        <w:contextualSpacing/>
        <w:rPr>
          <w:rFonts w:ascii="Cambria Math" w:hAnsi="Cambria Math"/>
          <w:b/>
          <w:sz w:val="24"/>
          <w:szCs w:val="24"/>
        </w:rPr>
      </w:pPr>
      <w:r w:rsidRPr="00E64107">
        <w:rPr>
          <w:rFonts w:ascii="Cambria Math" w:hAnsi="Cambria Math"/>
          <w:sz w:val="24"/>
          <w:szCs w:val="24"/>
        </w:rPr>
        <w:t>Das Gummibärchen schmilzt und hüpft im Reagenzglas auf und ab. Außerdem steigt weißer Rauch auf. Ein schwarz-brauner Schaum entsteht und dehnt sich nach oben aus. Der Schaum wird nach einiger Zeit hart.</w:t>
      </w:r>
      <w:r w:rsidRPr="000B2796">
        <w:rPr>
          <w:rFonts w:ascii="Cambria Math" w:hAnsi="Cambria Math"/>
          <w:sz w:val="24"/>
          <w:szCs w:val="24"/>
        </w:rPr>
        <w:t xml:space="preserve"> </w:t>
      </w:r>
    </w:p>
    <w:p w14:paraId="1EF69D3D" w14:textId="77777777" w:rsidR="000D4B23" w:rsidRDefault="000D4B23" w:rsidP="000D4B23">
      <w:pPr>
        <w:pStyle w:val="Text"/>
        <w:jc w:val="both"/>
        <w:rPr>
          <w:rFonts w:ascii="Cambria" w:hAnsi="Cambria"/>
          <w:sz w:val="24"/>
          <w:szCs w:val="24"/>
        </w:rPr>
      </w:pPr>
    </w:p>
    <w:p w14:paraId="75FAFD7B" w14:textId="77777777" w:rsidR="000D4B23" w:rsidRPr="00940455" w:rsidRDefault="000D4B23" w:rsidP="000D4B23">
      <w:pPr>
        <w:ind w:left="1701" w:hanging="1701"/>
        <w:contextualSpacing/>
        <w:rPr>
          <w:rFonts w:asciiTheme="majorHAnsi" w:hAnsiTheme="majorHAnsi"/>
        </w:rPr>
      </w:pPr>
      <w:r w:rsidRPr="006375A5">
        <w:rPr>
          <w:rFonts w:asciiTheme="majorHAnsi" w:hAnsiTheme="majorHAnsi"/>
          <w:noProof/>
          <w:lang w:eastAsia="de-DE"/>
        </w:rPr>
        <w:lastRenderedPageBreak/>
        <w:drawing>
          <wp:anchor distT="0" distB="0" distL="114300" distR="114300" simplePos="0" relativeHeight="251660288" behindDoc="0" locked="0" layoutInCell="1" allowOverlap="1" wp14:anchorId="209E41E8" wp14:editId="7253234A">
            <wp:simplePos x="0" y="0"/>
            <wp:positionH relativeFrom="column">
              <wp:posOffset>-34290</wp:posOffset>
            </wp:positionH>
            <wp:positionV relativeFrom="paragraph">
              <wp:posOffset>241300</wp:posOffset>
            </wp:positionV>
            <wp:extent cx="3007995" cy="2498725"/>
            <wp:effectExtent l="0" t="0" r="0" b="0"/>
            <wp:wrapThrough wrapText="bothSides">
              <wp:wrapPolygon edited="0">
                <wp:start x="0" y="220"/>
                <wp:lineTo x="0" y="21298"/>
                <wp:lineTo x="21340" y="21298"/>
                <wp:lineTo x="21340" y="220"/>
                <wp:lineTo x="0" y="220"/>
              </wp:wrapPolygon>
            </wp:wrapThrough>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email">
                      <a:extLst>
                        <a:ext uri="{28A0092B-C50C-407E-A947-70E740481C1C}">
                          <a14:useLocalDpi xmlns:a14="http://schemas.microsoft.com/office/drawing/2010/main"/>
                        </a:ext>
                      </a:extLst>
                    </a:blip>
                    <a:srcRect t="-4158"/>
                    <a:stretch/>
                  </pic:blipFill>
                  <pic:spPr bwMode="auto">
                    <a:xfrm>
                      <a:off x="0" y="0"/>
                      <a:ext cx="3007995" cy="249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DB4D19" w14:textId="77777777" w:rsidR="000D4B23" w:rsidRDefault="000D4B23" w:rsidP="000D4B23">
      <w:pPr>
        <w:keepNext/>
        <w:tabs>
          <w:tab w:val="left" w:pos="1701"/>
          <w:tab w:val="left" w:pos="1985"/>
        </w:tabs>
        <w:ind w:left="1980" w:hanging="1980"/>
        <w:contextualSpacing/>
        <w:rPr>
          <w:rFonts w:asciiTheme="majorHAnsi" w:hAnsiTheme="majorHAnsi"/>
        </w:rPr>
      </w:pPr>
      <w:r>
        <w:rPr>
          <w:rFonts w:asciiTheme="majorHAnsi" w:hAnsiTheme="majorHAnsi"/>
          <w:noProof/>
          <w:lang w:eastAsia="de-DE"/>
        </w:rPr>
        <w:drawing>
          <wp:anchor distT="0" distB="0" distL="114300" distR="114300" simplePos="0" relativeHeight="251659264" behindDoc="0" locked="0" layoutInCell="1" allowOverlap="1" wp14:anchorId="7A7DCF0E" wp14:editId="477D51FC">
            <wp:simplePos x="0" y="0"/>
            <wp:positionH relativeFrom="column">
              <wp:posOffset>3808095</wp:posOffset>
            </wp:positionH>
            <wp:positionV relativeFrom="paragraph">
              <wp:posOffset>114300</wp:posOffset>
            </wp:positionV>
            <wp:extent cx="2519680" cy="2400300"/>
            <wp:effectExtent l="0" t="0" r="0" b="12700"/>
            <wp:wrapThrough wrapText="bothSides">
              <wp:wrapPolygon edited="0">
                <wp:start x="0" y="0"/>
                <wp:lineTo x="0" y="21486"/>
                <wp:lineTo x="21339" y="21486"/>
                <wp:lineTo x="21339" y="0"/>
                <wp:lineTo x="0" y="0"/>
              </wp:wrapPolygon>
            </wp:wrapThrough>
            <wp:docPr id="56" name="Bild 56" descr="../Pictures/Fotos-Mediathek.photoslibrary/resources/proxies/derivatives/00/00/42/4xOtDoPFS0WCln7naN+1BA_thumb_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Fotos-Mediathek.photoslibrary/resources/proxies/derivatives/00/00/42/4xOtDoPFS0WCln7naN+1BA_thumb_42.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51968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983D5" w14:textId="77777777" w:rsidR="000D4B23" w:rsidRDefault="000D4B23" w:rsidP="000D4B23">
      <w:pPr>
        <w:keepNext/>
        <w:tabs>
          <w:tab w:val="left" w:pos="1701"/>
          <w:tab w:val="left" w:pos="1985"/>
        </w:tabs>
        <w:ind w:left="1980" w:hanging="1980"/>
        <w:contextualSpacing/>
        <w:rPr>
          <w:rFonts w:asciiTheme="majorHAnsi" w:hAnsiTheme="majorHAnsi"/>
        </w:rPr>
      </w:pPr>
    </w:p>
    <w:p w14:paraId="63B374B8" w14:textId="77777777" w:rsidR="000D4B23" w:rsidRDefault="000D4B23" w:rsidP="000D4B23">
      <w:pPr>
        <w:keepNext/>
        <w:tabs>
          <w:tab w:val="left" w:pos="1701"/>
          <w:tab w:val="left" w:pos="1985"/>
        </w:tabs>
        <w:ind w:left="1980" w:hanging="1980"/>
        <w:contextualSpacing/>
        <w:rPr>
          <w:rFonts w:asciiTheme="majorHAnsi" w:hAnsiTheme="majorHAnsi"/>
        </w:rPr>
      </w:pPr>
    </w:p>
    <w:p w14:paraId="769197B9" w14:textId="77777777" w:rsidR="000D4B23" w:rsidRDefault="000D4B23" w:rsidP="000D4B23">
      <w:pPr>
        <w:keepNext/>
        <w:tabs>
          <w:tab w:val="left" w:pos="1701"/>
          <w:tab w:val="left" w:pos="1985"/>
        </w:tabs>
        <w:ind w:left="1980" w:hanging="1980"/>
        <w:contextualSpacing/>
        <w:rPr>
          <w:rFonts w:asciiTheme="majorHAnsi" w:hAnsiTheme="majorHAnsi"/>
        </w:rPr>
      </w:pPr>
    </w:p>
    <w:p w14:paraId="4A768F17" w14:textId="77777777" w:rsidR="000D4B23" w:rsidRDefault="000D4B23" w:rsidP="000D4B23">
      <w:pPr>
        <w:keepNext/>
        <w:tabs>
          <w:tab w:val="left" w:pos="1701"/>
          <w:tab w:val="left" w:pos="1985"/>
        </w:tabs>
        <w:ind w:left="1980" w:hanging="1980"/>
        <w:contextualSpacing/>
        <w:rPr>
          <w:rFonts w:asciiTheme="majorHAnsi" w:hAnsiTheme="majorHAnsi"/>
        </w:rPr>
      </w:pPr>
    </w:p>
    <w:p w14:paraId="415C3B00" w14:textId="77777777" w:rsidR="000D4B23" w:rsidRDefault="000D4B23" w:rsidP="000D4B23">
      <w:pPr>
        <w:keepNext/>
        <w:tabs>
          <w:tab w:val="left" w:pos="1701"/>
          <w:tab w:val="left" w:pos="1985"/>
        </w:tabs>
        <w:ind w:left="1980" w:hanging="1980"/>
        <w:contextualSpacing/>
        <w:rPr>
          <w:rFonts w:asciiTheme="majorHAnsi" w:hAnsiTheme="majorHAnsi"/>
        </w:rPr>
      </w:pPr>
    </w:p>
    <w:p w14:paraId="0A503A15" w14:textId="77777777" w:rsidR="000D4B23" w:rsidRDefault="000D4B23" w:rsidP="000D4B23">
      <w:pPr>
        <w:keepNext/>
        <w:tabs>
          <w:tab w:val="left" w:pos="1701"/>
          <w:tab w:val="left" w:pos="1985"/>
        </w:tabs>
        <w:ind w:left="1980" w:hanging="1980"/>
        <w:contextualSpacing/>
        <w:rPr>
          <w:rFonts w:asciiTheme="majorHAnsi" w:hAnsiTheme="majorHAnsi"/>
        </w:rPr>
      </w:pPr>
    </w:p>
    <w:p w14:paraId="42D0EB41" w14:textId="77777777" w:rsidR="000D4B23" w:rsidRDefault="000D4B23" w:rsidP="000D4B23">
      <w:pPr>
        <w:keepNext/>
        <w:tabs>
          <w:tab w:val="left" w:pos="1701"/>
          <w:tab w:val="left" w:pos="1985"/>
        </w:tabs>
        <w:ind w:left="1980" w:hanging="1980"/>
        <w:contextualSpacing/>
        <w:rPr>
          <w:rFonts w:asciiTheme="majorHAnsi" w:hAnsiTheme="majorHAnsi"/>
        </w:rPr>
      </w:pPr>
    </w:p>
    <w:p w14:paraId="63DDFC38" w14:textId="77777777" w:rsidR="000D4B23" w:rsidRDefault="000D4B23" w:rsidP="000D4B23">
      <w:pPr>
        <w:keepNext/>
        <w:tabs>
          <w:tab w:val="left" w:pos="1701"/>
          <w:tab w:val="left" w:pos="1985"/>
        </w:tabs>
        <w:ind w:left="1980" w:hanging="1980"/>
        <w:contextualSpacing/>
        <w:rPr>
          <w:rFonts w:asciiTheme="majorHAnsi" w:hAnsiTheme="majorHAnsi"/>
        </w:rPr>
      </w:pPr>
    </w:p>
    <w:p w14:paraId="5621E7DA" w14:textId="77777777" w:rsidR="000D4B23" w:rsidRPr="00940455" w:rsidRDefault="000D4B23" w:rsidP="000D4B23">
      <w:pPr>
        <w:keepNext/>
        <w:tabs>
          <w:tab w:val="left" w:pos="1701"/>
          <w:tab w:val="left" w:pos="1985"/>
        </w:tabs>
        <w:ind w:left="1980" w:hanging="1980"/>
        <w:contextualSpacing/>
        <w:rPr>
          <w:rFonts w:asciiTheme="majorHAnsi" w:hAnsiTheme="majorHAnsi"/>
        </w:rPr>
      </w:pPr>
    </w:p>
    <w:p w14:paraId="6DC88B88" w14:textId="77777777" w:rsidR="000D4B23" w:rsidRPr="006C5DAF" w:rsidRDefault="000D4B23" w:rsidP="000D4B23">
      <w:pPr>
        <w:pStyle w:val="Beschriftung"/>
        <w:ind w:left="5980" w:hanging="5980"/>
        <w:contextualSpacing/>
        <w:rPr>
          <w:rFonts w:ascii="Cambria Math" w:hAnsi="Cambria Math"/>
          <w:sz w:val="20"/>
        </w:rPr>
      </w:pPr>
      <w:r w:rsidRPr="006C5DAF">
        <w:rPr>
          <w:rFonts w:ascii="Cambria Math" w:hAnsi="Cambria Math"/>
          <w:sz w:val="20"/>
        </w:rPr>
        <w:t>Abb. 2</w:t>
      </w:r>
      <w:r w:rsidRPr="006C5DAF">
        <w:rPr>
          <w:rFonts w:ascii="Cambria Math" w:hAnsi="Cambria Math"/>
          <w:noProof/>
          <w:sz w:val="20"/>
        </w:rPr>
        <w:t xml:space="preserve"> -</w:t>
      </w:r>
      <w:r w:rsidRPr="006C5DAF">
        <w:rPr>
          <w:rFonts w:ascii="Cambria Math" w:hAnsi="Cambria Math"/>
          <w:sz w:val="20"/>
        </w:rPr>
        <w:t xml:space="preserve"> Zugabe des Gummibärchens zur Kaliumnitratschmelze.</w:t>
      </w:r>
      <w:r w:rsidRPr="006C5DAF">
        <w:rPr>
          <w:rFonts w:ascii="Cambria Math" w:hAnsi="Cambria Math"/>
          <w:sz w:val="20"/>
        </w:rPr>
        <w:tab/>
        <w:t xml:space="preserve"> Abb. 3 - Schaumbildung und Rauchentwicklung.</w:t>
      </w:r>
    </w:p>
    <w:p w14:paraId="419DCB7B" w14:textId="77777777" w:rsidR="000D4B23" w:rsidRPr="00E64107" w:rsidRDefault="000D4B23" w:rsidP="000D4B23">
      <w:pPr>
        <w:ind w:left="1701" w:hanging="1701"/>
        <w:contextualSpacing/>
        <w:rPr>
          <w:rFonts w:ascii="Cambria Math" w:hAnsi="Cambria Math"/>
          <w:b/>
          <w:sz w:val="24"/>
          <w:szCs w:val="24"/>
        </w:rPr>
      </w:pPr>
      <w:r w:rsidRPr="00E64107">
        <w:rPr>
          <w:rFonts w:ascii="Cambria Math" w:hAnsi="Cambria Math"/>
          <w:b/>
          <w:sz w:val="24"/>
          <w:szCs w:val="24"/>
        </w:rPr>
        <w:t>Fachwissenschaftliche Deutung:</w:t>
      </w:r>
    </w:p>
    <w:p w14:paraId="5D93F6E3" w14:textId="77777777" w:rsidR="000D4B23" w:rsidRPr="00E64107" w:rsidRDefault="000D4B23" w:rsidP="000D4B23">
      <w:pPr>
        <w:contextualSpacing/>
        <w:rPr>
          <w:rFonts w:ascii="Cambria Math" w:hAnsi="Cambria Math"/>
          <w:sz w:val="24"/>
          <w:szCs w:val="24"/>
        </w:rPr>
      </w:pPr>
      <w:r w:rsidRPr="00E64107">
        <w:rPr>
          <w:rFonts w:ascii="Cambria Math" w:hAnsi="Cambria Math"/>
          <w:sz w:val="24"/>
          <w:szCs w:val="24"/>
        </w:rPr>
        <w:t xml:space="preserve">Ein Gummibärchen besteht im Wesentlichen aus Zucker. Aufgrund der hohen Aktivierungsenergie, die für die Verbrennung von Zucker aufzubringen ist, lässt sich das Gummibärchen </w:t>
      </w:r>
      <w:r>
        <w:rPr>
          <w:rFonts w:ascii="Cambria Math" w:hAnsi="Cambria Math"/>
          <w:sz w:val="24"/>
          <w:szCs w:val="24"/>
        </w:rPr>
        <w:t xml:space="preserve">ohne weitere Zusätze </w:t>
      </w:r>
      <w:r w:rsidRPr="00E64107">
        <w:rPr>
          <w:rFonts w:ascii="Cambria Math" w:hAnsi="Cambria Math"/>
          <w:sz w:val="24"/>
          <w:szCs w:val="24"/>
        </w:rPr>
        <w:t xml:space="preserve">nicht entzünden. Erst durch die Zugabe </w:t>
      </w:r>
      <w:r>
        <w:rPr>
          <w:rFonts w:ascii="Cambria Math" w:hAnsi="Cambria Math"/>
          <w:sz w:val="24"/>
          <w:szCs w:val="24"/>
        </w:rPr>
        <w:t>zu einer heißen</w:t>
      </w:r>
      <w:r w:rsidRPr="00E64107">
        <w:rPr>
          <w:rFonts w:ascii="Cambria Math" w:hAnsi="Cambria Math"/>
          <w:sz w:val="24"/>
          <w:szCs w:val="24"/>
        </w:rPr>
        <w:t xml:space="preserve"> Kaliumnitrat</w:t>
      </w:r>
      <w:r>
        <w:rPr>
          <w:rFonts w:ascii="Cambria Math" w:hAnsi="Cambria Math"/>
          <w:sz w:val="24"/>
          <w:szCs w:val="24"/>
        </w:rPr>
        <w:t>schmelze</w:t>
      </w:r>
      <w:r w:rsidRPr="00E64107">
        <w:rPr>
          <w:rFonts w:ascii="Cambria Math" w:hAnsi="Cambria Math"/>
          <w:sz w:val="24"/>
          <w:szCs w:val="24"/>
        </w:rPr>
        <w:t xml:space="preserve"> beginnt das Gummibärchen zu brennen. </w:t>
      </w:r>
      <w:r>
        <w:rPr>
          <w:rFonts w:ascii="Cambria Math" w:hAnsi="Cambria Math"/>
          <w:sz w:val="24"/>
          <w:szCs w:val="24"/>
        </w:rPr>
        <w:t>[3</w:t>
      </w:r>
      <w:r w:rsidRPr="00E64107">
        <w:rPr>
          <w:rFonts w:ascii="Cambria Math" w:hAnsi="Cambria Math"/>
          <w:sz w:val="24"/>
          <w:szCs w:val="24"/>
        </w:rPr>
        <w:t>]</w:t>
      </w:r>
    </w:p>
    <w:p w14:paraId="10734E11" w14:textId="77777777" w:rsidR="000D4B23" w:rsidRPr="00E64107" w:rsidRDefault="000D4B23" w:rsidP="000D4B23">
      <w:pPr>
        <w:contextualSpacing/>
        <w:rPr>
          <w:rFonts w:ascii="Cambria Math" w:hAnsi="Cambria Math"/>
          <w:sz w:val="24"/>
          <w:szCs w:val="24"/>
        </w:rPr>
      </w:pPr>
      <w:r w:rsidRPr="00E64107">
        <w:rPr>
          <w:rFonts w:ascii="Cambria Math" w:hAnsi="Cambria Math"/>
          <w:sz w:val="24"/>
          <w:szCs w:val="24"/>
        </w:rPr>
        <w:t xml:space="preserve">Bei Temperaturen von über 400 °C zersetzt sich das Kaliumnitrat entsprechend folgender Reaktionsgleichung: </w:t>
      </w:r>
      <w:r>
        <w:rPr>
          <w:rFonts w:ascii="Cambria Math" w:hAnsi="Cambria Math"/>
          <w:sz w:val="24"/>
          <w:szCs w:val="24"/>
        </w:rPr>
        <w:t>[4</w:t>
      </w:r>
      <w:r w:rsidRPr="00E64107">
        <w:rPr>
          <w:rFonts w:ascii="Cambria Math" w:hAnsi="Cambria Math"/>
          <w:sz w:val="24"/>
          <w:szCs w:val="24"/>
        </w:rPr>
        <w:t>]</w:t>
      </w:r>
    </w:p>
    <w:p w14:paraId="32868F5C" w14:textId="77777777" w:rsidR="000D4B23" w:rsidRPr="00E64107" w:rsidRDefault="000D4B23" w:rsidP="000D4B23">
      <w:pPr>
        <w:contextualSpacing/>
        <w:rPr>
          <w:rFonts w:ascii="Cambria Math" w:eastAsiaTheme="minorEastAsia" w:hAnsi="Cambria Math"/>
          <w:sz w:val="24"/>
          <w:szCs w:val="24"/>
          <w:lang w:val="en"/>
        </w:rPr>
      </w:pPr>
      <m:oMathPara>
        <m:oMath>
          <m:r>
            <m:rPr>
              <m:sty m:val="p"/>
            </m:rPr>
            <w:rPr>
              <w:rFonts w:ascii="Cambria Math" w:hAnsi="Cambria Math"/>
              <w:sz w:val="24"/>
              <w:szCs w:val="24"/>
              <w:lang w:val="en"/>
            </w:rPr>
            <m:t>2 KN</m:t>
          </m:r>
          <m:sSub>
            <m:sSubPr>
              <m:ctrlPr>
                <w:rPr>
                  <w:rFonts w:ascii="Cambria Math" w:hAnsi="Cambria Math"/>
                  <w:sz w:val="24"/>
                  <w:szCs w:val="24"/>
                </w:rPr>
              </m:ctrlPr>
            </m:sSubPr>
            <m:e>
              <m:r>
                <m:rPr>
                  <m:sty m:val="p"/>
                </m:rPr>
                <w:rPr>
                  <w:rFonts w:ascii="Cambria Math" w:hAnsi="Cambria Math"/>
                  <w:sz w:val="24"/>
                  <w:szCs w:val="24"/>
                  <w:lang w:val="en"/>
                </w:rPr>
                <m:t>O</m:t>
              </m:r>
            </m:e>
            <m:sub>
              <m:r>
                <m:rPr>
                  <m:sty m:val="p"/>
                </m:rPr>
                <w:rPr>
                  <w:rFonts w:ascii="Cambria Math" w:hAnsi="Cambria Math"/>
                  <w:sz w:val="24"/>
                  <w:szCs w:val="24"/>
                  <w:lang w:val="en"/>
                </w:rPr>
                <m:t>3</m:t>
              </m:r>
            </m:sub>
          </m:sSub>
          <m:d>
            <m:dPr>
              <m:ctrlPr>
                <w:rPr>
                  <w:rFonts w:ascii="Cambria Math" w:hAnsi="Cambria Math"/>
                  <w:sz w:val="24"/>
                  <w:szCs w:val="24"/>
                </w:rPr>
              </m:ctrlPr>
            </m:dPr>
            <m:e>
              <m:r>
                <m:rPr>
                  <m:sty m:val="p"/>
                </m:rPr>
                <w:rPr>
                  <w:rFonts w:ascii="Cambria Math" w:hAnsi="Cambria Math"/>
                  <w:sz w:val="24"/>
                  <w:szCs w:val="24"/>
                  <w:lang w:val="en"/>
                </w:rPr>
                <m:t>s</m:t>
              </m:r>
            </m:e>
          </m:d>
          <m:r>
            <m:rPr>
              <m:sty m:val="p"/>
            </m:rPr>
            <w:rPr>
              <w:rFonts w:ascii="Cambria Math" w:hAnsi="Cambria Math"/>
              <w:sz w:val="24"/>
              <w:szCs w:val="24"/>
              <w:lang w:val="en"/>
            </w:rPr>
            <m:t>→2 KN</m:t>
          </m:r>
          <m:sSub>
            <m:sSubPr>
              <m:ctrlPr>
                <w:rPr>
                  <w:rFonts w:ascii="Cambria Math" w:hAnsi="Cambria Math"/>
                  <w:sz w:val="24"/>
                  <w:szCs w:val="24"/>
                </w:rPr>
              </m:ctrlPr>
            </m:sSubPr>
            <m:e>
              <m:r>
                <m:rPr>
                  <m:sty m:val="p"/>
                </m:rPr>
                <w:rPr>
                  <w:rFonts w:ascii="Cambria Math" w:hAnsi="Cambria Math"/>
                  <w:sz w:val="24"/>
                  <w:szCs w:val="24"/>
                  <w:lang w:val="en"/>
                </w:rPr>
                <m:t>O</m:t>
              </m:r>
            </m:e>
            <m:sub>
              <m:r>
                <m:rPr>
                  <m:sty m:val="p"/>
                </m:rPr>
                <w:rPr>
                  <w:rFonts w:ascii="Cambria Math" w:hAnsi="Cambria Math"/>
                  <w:sz w:val="24"/>
                  <w:szCs w:val="24"/>
                  <w:lang w:val="en"/>
                </w:rPr>
                <m:t>2</m:t>
              </m:r>
            </m:sub>
          </m:sSub>
          <m:r>
            <m:rPr>
              <m:sty m:val="p"/>
            </m:rPr>
            <w:rPr>
              <w:rFonts w:ascii="Cambria Math" w:hAnsi="Cambria Math"/>
              <w:sz w:val="24"/>
              <w:szCs w:val="24"/>
              <w:lang w:val="en"/>
            </w:rPr>
            <m:t>(s)+</m:t>
          </m:r>
          <m:sSub>
            <m:sSubPr>
              <m:ctrlPr>
                <w:rPr>
                  <w:rFonts w:ascii="Cambria Math" w:hAnsi="Cambria Math"/>
                  <w:sz w:val="24"/>
                  <w:szCs w:val="24"/>
                </w:rPr>
              </m:ctrlPr>
            </m:sSubPr>
            <m:e>
              <m:r>
                <m:rPr>
                  <m:sty m:val="p"/>
                </m:rPr>
                <w:rPr>
                  <w:rFonts w:ascii="Cambria Math" w:hAnsi="Cambria Math"/>
                  <w:sz w:val="24"/>
                  <w:szCs w:val="24"/>
                  <w:lang w:val="en"/>
                </w:rPr>
                <m:t>O</m:t>
              </m:r>
            </m:e>
            <m:sub>
              <m:r>
                <m:rPr>
                  <m:sty m:val="p"/>
                </m:rPr>
                <w:rPr>
                  <w:rFonts w:ascii="Cambria Math" w:hAnsi="Cambria Math"/>
                  <w:sz w:val="24"/>
                  <w:szCs w:val="24"/>
                  <w:lang w:val="en"/>
                </w:rPr>
                <m:t>2</m:t>
              </m:r>
            </m:sub>
          </m:sSub>
          <m:r>
            <m:rPr>
              <m:sty m:val="p"/>
            </m:rPr>
            <w:rPr>
              <w:rFonts w:ascii="Cambria Math" w:hAnsi="Cambria Math"/>
              <w:sz w:val="24"/>
              <w:szCs w:val="24"/>
              <w:lang w:val="en"/>
            </w:rPr>
            <m:t>(g)</m:t>
          </m:r>
        </m:oMath>
      </m:oMathPara>
    </w:p>
    <w:p w14:paraId="6F368433" w14:textId="77777777" w:rsidR="000D4B23" w:rsidRPr="00E64107" w:rsidRDefault="000D4B23" w:rsidP="000D4B23">
      <w:pPr>
        <w:contextualSpacing/>
        <w:rPr>
          <w:rFonts w:ascii="Cambria Math" w:eastAsiaTheme="minorEastAsia" w:hAnsi="Cambria Math"/>
          <w:sz w:val="24"/>
          <w:szCs w:val="24"/>
        </w:rPr>
      </w:pPr>
      <w:r w:rsidRPr="00E64107">
        <w:rPr>
          <w:rFonts w:ascii="Cambria Math" w:eastAsiaTheme="minorEastAsia" w:hAnsi="Cambria Math"/>
          <w:sz w:val="24"/>
          <w:szCs w:val="24"/>
        </w:rPr>
        <w:t xml:space="preserve">Der entstehende Sauerstoff ermöglicht die Verbrennung des Zuckers. Kaliumnitrat wirkt somit als Oxidationsmittel. </w:t>
      </w:r>
    </w:p>
    <w:p w14:paraId="197A992F" w14:textId="77777777" w:rsidR="000D4B23" w:rsidRPr="00E64107" w:rsidRDefault="000D4B23" w:rsidP="000D4B23">
      <w:pPr>
        <w:contextualSpacing/>
        <w:rPr>
          <w:rFonts w:ascii="Cambria Math" w:eastAsiaTheme="minorEastAsia" w:hAnsi="Cambria Math"/>
          <w:sz w:val="24"/>
          <w:szCs w:val="24"/>
        </w:rPr>
      </w:pPr>
      <w:r w:rsidRPr="00E64107">
        <w:rPr>
          <w:rFonts w:ascii="Cambria Math" w:eastAsiaTheme="minorEastAsia" w:hAnsi="Cambria Math"/>
          <w:sz w:val="24"/>
          <w:szCs w:val="24"/>
        </w:rPr>
        <w:t xml:space="preserve">Zur Aufstellung der Reaktionsgleichung für die Oxidation des Gummibärchens ist das enthaltene Zuckergemisch vereinfacht als Glucose dargestellt: </w:t>
      </w:r>
    </w:p>
    <w:p w14:paraId="0F534EE8" w14:textId="77777777" w:rsidR="000D4B23" w:rsidRPr="00E64107" w:rsidRDefault="006C5DAF" w:rsidP="000D4B23">
      <w:pPr>
        <w:contextualSpacing/>
        <w:rPr>
          <w:rFonts w:ascii="Cambria Math" w:eastAsiaTheme="minorEastAsia" w:hAnsi="Cambria Math"/>
          <w:sz w:val="24"/>
          <w:szCs w:val="24"/>
          <w:lang w:val="en"/>
        </w:rPr>
      </w:pPr>
      <m:oMathPara>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lang w:val="en"/>
                </w:rPr>
                <m:t>C</m:t>
              </m:r>
            </m:e>
            <m:sub>
              <m:r>
                <m:rPr>
                  <m:sty m:val="p"/>
                </m:rPr>
                <w:rPr>
                  <w:rFonts w:ascii="Cambria Math" w:eastAsiaTheme="minorEastAsia" w:hAnsi="Cambria Math"/>
                  <w:sz w:val="24"/>
                  <w:szCs w:val="24"/>
                  <w:lang w:val="en"/>
                </w:rPr>
                <m:t>6</m:t>
              </m:r>
            </m:sub>
          </m:sSub>
          <m:sSub>
            <m:sSubPr>
              <m:ctrlPr>
                <w:rPr>
                  <w:rFonts w:ascii="Cambria Math" w:eastAsiaTheme="minorEastAsia" w:hAnsi="Cambria Math"/>
                  <w:sz w:val="24"/>
                  <w:szCs w:val="24"/>
                </w:rPr>
              </m:ctrlPr>
            </m:sSubPr>
            <m:e>
              <m:r>
                <m:rPr>
                  <m:sty m:val="p"/>
                </m:rPr>
                <w:rPr>
                  <w:rFonts w:ascii="Cambria Math" w:eastAsiaTheme="minorEastAsia" w:hAnsi="Cambria Math"/>
                  <w:sz w:val="24"/>
                  <w:szCs w:val="24"/>
                  <w:lang w:val="en"/>
                </w:rPr>
                <m:t>H</m:t>
              </m:r>
            </m:e>
            <m:sub>
              <m:r>
                <m:rPr>
                  <m:sty m:val="p"/>
                </m:rPr>
                <w:rPr>
                  <w:rFonts w:ascii="Cambria Math" w:eastAsiaTheme="minorEastAsia" w:hAnsi="Cambria Math"/>
                  <w:sz w:val="24"/>
                  <w:szCs w:val="24"/>
                  <w:lang w:val="en"/>
                </w:rPr>
                <m:t>12</m:t>
              </m:r>
            </m:sub>
          </m:sSub>
          <m:sSub>
            <m:sSubPr>
              <m:ctrlPr>
                <w:rPr>
                  <w:rFonts w:ascii="Cambria Math" w:eastAsiaTheme="minorEastAsia" w:hAnsi="Cambria Math"/>
                  <w:sz w:val="24"/>
                  <w:szCs w:val="24"/>
                </w:rPr>
              </m:ctrlPr>
            </m:sSubPr>
            <m:e>
              <m:r>
                <m:rPr>
                  <m:sty m:val="p"/>
                </m:rPr>
                <w:rPr>
                  <w:rFonts w:ascii="Cambria Math" w:eastAsiaTheme="minorEastAsia" w:hAnsi="Cambria Math"/>
                  <w:sz w:val="24"/>
                  <w:szCs w:val="24"/>
                  <w:lang w:val="en"/>
                </w:rPr>
                <m:t>O</m:t>
              </m:r>
            </m:e>
            <m:sub>
              <m:r>
                <m:rPr>
                  <m:sty m:val="p"/>
                </m:rPr>
                <w:rPr>
                  <w:rFonts w:ascii="Cambria Math" w:eastAsiaTheme="minorEastAsia" w:hAnsi="Cambria Math"/>
                  <w:sz w:val="24"/>
                  <w:szCs w:val="24"/>
                  <w:lang w:val="en"/>
                </w:rPr>
                <m:t>6</m:t>
              </m:r>
            </m:sub>
          </m:sSub>
          <m:r>
            <m:rPr>
              <m:sty m:val="p"/>
            </m:rPr>
            <w:rPr>
              <w:rFonts w:ascii="Cambria Math" w:eastAsiaTheme="minorEastAsia" w:hAnsi="Cambria Math"/>
              <w:sz w:val="24"/>
              <w:szCs w:val="24"/>
              <w:lang w:val="en"/>
            </w:rPr>
            <m:t xml:space="preserve"> </m:t>
          </m:r>
          <m:d>
            <m:dPr>
              <m:ctrlPr>
                <w:rPr>
                  <w:rFonts w:ascii="Cambria Math" w:eastAsiaTheme="minorEastAsia" w:hAnsi="Cambria Math"/>
                  <w:sz w:val="24"/>
                  <w:szCs w:val="24"/>
                </w:rPr>
              </m:ctrlPr>
            </m:dPr>
            <m:e>
              <m:r>
                <m:rPr>
                  <m:sty m:val="p"/>
                </m:rPr>
                <w:rPr>
                  <w:rFonts w:ascii="Cambria Math" w:eastAsiaTheme="minorEastAsia" w:hAnsi="Cambria Math"/>
                  <w:sz w:val="24"/>
                  <w:szCs w:val="24"/>
                  <w:lang w:val="en"/>
                </w:rPr>
                <m:t>s</m:t>
              </m:r>
            </m:e>
          </m:d>
          <m:r>
            <m:rPr>
              <m:sty m:val="p"/>
            </m:rPr>
            <w:rPr>
              <w:rFonts w:ascii="Cambria Math" w:eastAsiaTheme="minorEastAsia" w:hAnsi="Cambria Math"/>
              <w:sz w:val="24"/>
              <w:szCs w:val="24"/>
              <w:lang w:val="en"/>
            </w:rPr>
            <m:t xml:space="preserve">+6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lang w:val="en"/>
                </w:rPr>
                <m:t>O</m:t>
              </m:r>
            </m:e>
            <m:sub>
              <m:r>
                <m:rPr>
                  <m:sty m:val="p"/>
                </m:rPr>
                <w:rPr>
                  <w:rFonts w:ascii="Cambria Math" w:eastAsiaTheme="minorEastAsia" w:hAnsi="Cambria Math"/>
                  <w:sz w:val="24"/>
                  <w:szCs w:val="24"/>
                  <w:lang w:val="en"/>
                </w:rPr>
                <m:t>2</m:t>
              </m:r>
            </m:sub>
          </m:sSub>
          <m:d>
            <m:dPr>
              <m:ctrlPr>
                <w:rPr>
                  <w:rFonts w:ascii="Cambria Math" w:eastAsiaTheme="minorEastAsia" w:hAnsi="Cambria Math"/>
                  <w:sz w:val="24"/>
                  <w:szCs w:val="24"/>
                </w:rPr>
              </m:ctrlPr>
            </m:dPr>
            <m:e>
              <m:r>
                <m:rPr>
                  <m:sty m:val="p"/>
                </m:rPr>
                <w:rPr>
                  <w:rFonts w:ascii="Cambria Math" w:eastAsiaTheme="minorEastAsia" w:hAnsi="Cambria Math"/>
                  <w:sz w:val="24"/>
                  <w:szCs w:val="24"/>
                  <w:lang w:val="en"/>
                </w:rPr>
                <m:t>g</m:t>
              </m:r>
            </m:e>
          </m:d>
          <m:r>
            <m:rPr>
              <m:sty m:val="p"/>
            </m:rPr>
            <w:rPr>
              <w:rFonts w:ascii="Cambria Math" w:eastAsiaTheme="minorEastAsia" w:hAnsi="Cambria Math"/>
              <w:sz w:val="24"/>
              <w:szCs w:val="24"/>
              <w:lang w:val="en"/>
            </w:rPr>
            <m:t>→6 C</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lang w:val="en"/>
                </w:rPr>
                <m:t>O</m:t>
              </m:r>
            </m:e>
            <m:sub>
              <m:r>
                <m:rPr>
                  <m:sty m:val="p"/>
                </m:rPr>
                <w:rPr>
                  <w:rFonts w:ascii="Cambria Math" w:eastAsiaTheme="minorEastAsia" w:hAnsi="Cambria Math"/>
                  <w:sz w:val="24"/>
                  <w:szCs w:val="24"/>
                  <w:lang w:val="en"/>
                </w:rPr>
                <m:t>2</m:t>
              </m:r>
            </m:sub>
          </m:sSub>
          <m:d>
            <m:dPr>
              <m:ctrlPr>
                <w:rPr>
                  <w:rFonts w:ascii="Cambria Math" w:eastAsiaTheme="minorEastAsia" w:hAnsi="Cambria Math"/>
                  <w:sz w:val="24"/>
                  <w:szCs w:val="24"/>
                </w:rPr>
              </m:ctrlPr>
            </m:dPr>
            <m:e>
              <m:r>
                <m:rPr>
                  <m:sty m:val="p"/>
                </m:rPr>
                <w:rPr>
                  <w:rFonts w:ascii="Cambria Math" w:eastAsiaTheme="minorEastAsia" w:hAnsi="Cambria Math"/>
                  <w:sz w:val="24"/>
                  <w:szCs w:val="24"/>
                  <w:lang w:val="en"/>
                </w:rPr>
                <m:t>g</m:t>
              </m:r>
            </m:e>
          </m:d>
          <m:r>
            <m:rPr>
              <m:sty m:val="p"/>
            </m:rPr>
            <w:rPr>
              <w:rFonts w:ascii="Cambria Math" w:eastAsiaTheme="minorEastAsia" w:hAnsi="Cambria Math"/>
              <w:sz w:val="24"/>
              <w:szCs w:val="24"/>
              <w:lang w:val="en"/>
            </w:rPr>
            <m:t xml:space="preserve">+6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lang w:val="en"/>
                </w:rPr>
                <m:t>H</m:t>
              </m:r>
            </m:e>
            <m:sub>
              <m:r>
                <m:rPr>
                  <m:sty m:val="p"/>
                </m:rPr>
                <w:rPr>
                  <w:rFonts w:ascii="Cambria Math" w:eastAsiaTheme="minorEastAsia" w:hAnsi="Cambria Math"/>
                  <w:sz w:val="24"/>
                  <w:szCs w:val="24"/>
                  <w:lang w:val="en"/>
                </w:rPr>
                <m:t>2</m:t>
              </m:r>
            </m:sub>
          </m:sSub>
          <m:r>
            <m:rPr>
              <m:sty m:val="p"/>
            </m:rPr>
            <w:rPr>
              <w:rFonts w:ascii="Cambria Math" w:eastAsiaTheme="minorEastAsia" w:hAnsi="Cambria Math"/>
              <w:sz w:val="24"/>
              <w:szCs w:val="24"/>
              <w:lang w:val="en"/>
            </w:rPr>
            <m:t>O(g)</m:t>
          </m:r>
        </m:oMath>
      </m:oMathPara>
    </w:p>
    <w:p w14:paraId="0A06E1EB" w14:textId="77777777" w:rsidR="000D4B23" w:rsidRPr="00E64107" w:rsidRDefault="000D4B23" w:rsidP="000D4B23">
      <w:pPr>
        <w:contextualSpacing/>
        <w:rPr>
          <w:rFonts w:ascii="Cambria Math" w:eastAsiaTheme="minorEastAsia" w:hAnsi="Cambria Math"/>
          <w:sz w:val="24"/>
          <w:szCs w:val="24"/>
          <w:lang w:val="en"/>
        </w:rPr>
      </w:pPr>
    </w:p>
    <w:p w14:paraId="45159A5C" w14:textId="77777777" w:rsidR="000D4B23" w:rsidRPr="00E64107" w:rsidRDefault="000D4B23" w:rsidP="000D4B23">
      <w:pPr>
        <w:contextualSpacing/>
        <w:rPr>
          <w:rFonts w:ascii="Cambria Math" w:eastAsiaTheme="minorEastAsia" w:hAnsi="Cambria Math"/>
          <w:sz w:val="24"/>
          <w:szCs w:val="24"/>
        </w:rPr>
      </w:pPr>
      <w:r>
        <w:rPr>
          <w:rFonts w:ascii="Cambria Math" w:eastAsiaTheme="minorEastAsia" w:hAnsi="Cambria Math"/>
          <w:sz w:val="24"/>
          <w:szCs w:val="24"/>
        </w:rPr>
        <w:t xml:space="preserve">Für die Gesamtgleichung folgt entsprechend: </w:t>
      </w:r>
      <w:r w:rsidRPr="00E64107">
        <w:rPr>
          <w:rFonts w:ascii="Cambria Math" w:eastAsiaTheme="minorEastAsia" w:hAnsi="Cambria Math"/>
          <w:sz w:val="24"/>
          <w:szCs w:val="24"/>
        </w:rPr>
        <w:t xml:space="preserve"> </w:t>
      </w:r>
    </w:p>
    <w:p w14:paraId="68CF98C8" w14:textId="77777777" w:rsidR="000D4B23" w:rsidRPr="00D70A77" w:rsidRDefault="000D4B23" w:rsidP="000D4B23">
      <w:pPr>
        <w:contextualSpacing/>
        <w:rPr>
          <w:rFonts w:ascii="Cambria Math" w:eastAsiaTheme="minorEastAsia" w:hAnsi="Cambria Math"/>
          <w:sz w:val="24"/>
          <w:szCs w:val="24"/>
          <w:lang w:val="en"/>
        </w:rPr>
      </w:pPr>
      <m:oMathPara>
        <m:oMathParaPr>
          <m:jc m:val="center"/>
        </m:oMathParaPr>
        <m:oMath>
          <m:r>
            <m:rPr>
              <m:sty m:val="p"/>
            </m:rPr>
            <w:rPr>
              <w:rFonts w:ascii="Cambria Math" w:eastAsiaTheme="minorEastAsia" w:hAnsi="Cambria Math"/>
              <w:sz w:val="24"/>
              <w:szCs w:val="24"/>
              <w:lang w:val="en"/>
            </w:rPr>
            <m:t>12 KN</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lang w:val="en"/>
                </w:rPr>
                <m:t>O</m:t>
              </m:r>
            </m:e>
            <m:sub>
              <m:r>
                <m:rPr>
                  <m:sty m:val="p"/>
                </m:rPr>
                <w:rPr>
                  <w:rFonts w:ascii="Cambria Math" w:eastAsiaTheme="minorEastAsia" w:hAnsi="Cambria Math"/>
                  <w:sz w:val="24"/>
                  <w:szCs w:val="24"/>
                  <w:lang w:val="en"/>
                </w:rPr>
                <m:t>3</m:t>
              </m:r>
            </m:sub>
          </m:sSub>
          <m:d>
            <m:dPr>
              <m:ctrlPr>
                <w:rPr>
                  <w:rFonts w:ascii="Cambria Math" w:eastAsiaTheme="minorEastAsia" w:hAnsi="Cambria Math"/>
                  <w:sz w:val="24"/>
                  <w:szCs w:val="24"/>
                </w:rPr>
              </m:ctrlPr>
            </m:dPr>
            <m:e>
              <m:r>
                <m:rPr>
                  <m:sty m:val="p"/>
                </m:rPr>
                <w:rPr>
                  <w:rFonts w:ascii="Cambria Math" w:eastAsiaTheme="minorEastAsia" w:hAnsi="Cambria Math"/>
                  <w:sz w:val="24"/>
                  <w:szCs w:val="24"/>
                  <w:lang w:val="en"/>
                </w:rPr>
                <m:t>s</m:t>
              </m:r>
            </m:e>
          </m:d>
          <m:r>
            <m:rPr>
              <m:sty m:val="p"/>
            </m:rPr>
            <w:rPr>
              <w:rFonts w:ascii="Cambria Math" w:eastAsiaTheme="minorEastAsia" w:hAnsi="Cambria Math"/>
              <w:sz w:val="24"/>
              <w:szCs w:val="24"/>
              <w:lang w:val="en"/>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lang w:val="en"/>
                </w:rPr>
                <m:t>C</m:t>
              </m:r>
            </m:e>
            <m:sub>
              <m:r>
                <m:rPr>
                  <m:sty m:val="p"/>
                </m:rPr>
                <w:rPr>
                  <w:rFonts w:ascii="Cambria Math" w:eastAsiaTheme="minorEastAsia" w:hAnsi="Cambria Math"/>
                  <w:sz w:val="24"/>
                  <w:szCs w:val="24"/>
                  <w:lang w:val="en"/>
                </w:rPr>
                <m:t>6</m:t>
              </m:r>
            </m:sub>
          </m:sSub>
          <m:sSub>
            <m:sSubPr>
              <m:ctrlPr>
                <w:rPr>
                  <w:rFonts w:ascii="Cambria Math" w:eastAsiaTheme="minorEastAsia" w:hAnsi="Cambria Math"/>
                  <w:sz w:val="24"/>
                  <w:szCs w:val="24"/>
                </w:rPr>
              </m:ctrlPr>
            </m:sSubPr>
            <m:e>
              <m:r>
                <m:rPr>
                  <m:sty m:val="p"/>
                </m:rPr>
                <w:rPr>
                  <w:rFonts w:ascii="Cambria Math" w:eastAsiaTheme="minorEastAsia" w:hAnsi="Cambria Math"/>
                  <w:sz w:val="24"/>
                  <w:szCs w:val="24"/>
                  <w:lang w:val="en"/>
                </w:rPr>
                <m:t>H</m:t>
              </m:r>
            </m:e>
            <m:sub>
              <m:r>
                <m:rPr>
                  <m:sty m:val="p"/>
                </m:rPr>
                <w:rPr>
                  <w:rFonts w:ascii="Cambria Math" w:eastAsiaTheme="minorEastAsia" w:hAnsi="Cambria Math"/>
                  <w:sz w:val="24"/>
                  <w:szCs w:val="24"/>
                  <w:lang w:val="en"/>
                </w:rPr>
                <m:t>12</m:t>
              </m:r>
            </m:sub>
          </m:sSub>
          <m:sSub>
            <m:sSubPr>
              <m:ctrlPr>
                <w:rPr>
                  <w:rFonts w:ascii="Cambria Math" w:eastAsiaTheme="minorEastAsia" w:hAnsi="Cambria Math"/>
                  <w:sz w:val="24"/>
                  <w:szCs w:val="24"/>
                </w:rPr>
              </m:ctrlPr>
            </m:sSubPr>
            <m:e>
              <m:r>
                <m:rPr>
                  <m:sty m:val="p"/>
                </m:rPr>
                <w:rPr>
                  <w:rFonts w:ascii="Cambria Math" w:eastAsiaTheme="minorEastAsia" w:hAnsi="Cambria Math"/>
                  <w:sz w:val="24"/>
                  <w:szCs w:val="24"/>
                  <w:lang w:val="en"/>
                </w:rPr>
                <m:t>O</m:t>
              </m:r>
            </m:e>
            <m:sub>
              <m:r>
                <m:rPr>
                  <m:sty m:val="p"/>
                </m:rPr>
                <w:rPr>
                  <w:rFonts w:ascii="Cambria Math" w:eastAsiaTheme="minorEastAsia" w:hAnsi="Cambria Math"/>
                  <w:sz w:val="24"/>
                  <w:szCs w:val="24"/>
                  <w:lang w:val="en"/>
                </w:rPr>
                <m:t>6</m:t>
              </m:r>
            </m:sub>
          </m:sSub>
          <m:d>
            <m:dPr>
              <m:ctrlPr>
                <w:rPr>
                  <w:rFonts w:ascii="Cambria Math" w:eastAsiaTheme="minorEastAsia" w:hAnsi="Cambria Math"/>
                  <w:sz w:val="24"/>
                  <w:szCs w:val="24"/>
                </w:rPr>
              </m:ctrlPr>
            </m:dPr>
            <m:e>
              <m:r>
                <m:rPr>
                  <m:sty m:val="p"/>
                </m:rPr>
                <w:rPr>
                  <w:rFonts w:ascii="Cambria Math" w:eastAsiaTheme="minorEastAsia" w:hAnsi="Cambria Math"/>
                  <w:sz w:val="24"/>
                  <w:szCs w:val="24"/>
                  <w:lang w:val="en"/>
                </w:rPr>
                <m:t>s</m:t>
              </m:r>
            </m:e>
          </m:d>
          <m:r>
            <m:rPr>
              <m:sty m:val="p"/>
            </m:rPr>
            <w:rPr>
              <w:rFonts w:ascii="Cambria Math" w:eastAsiaTheme="minorEastAsia" w:hAnsi="Cambria Math"/>
              <w:sz w:val="24"/>
              <w:szCs w:val="24"/>
              <w:lang w:val="en"/>
            </w:rPr>
            <m:t>→12 KN</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lang w:val="en"/>
                </w:rPr>
                <m:t>O</m:t>
              </m:r>
            </m:e>
            <m:sub>
              <m:r>
                <m:rPr>
                  <m:sty m:val="p"/>
                </m:rPr>
                <w:rPr>
                  <w:rFonts w:ascii="Cambria Math" w:eastAsiaTheme="minorEastAsia" w:hAnsi="Cambria Math"/>
                  <w:sz w:val="24"/>
                  <w:szCs w:val="24"/>
                  <w:lang w:val="en"/>
                </w:rPr>
                <m:t>2</m:t>
              </m:r>
            </m:sub>
          </m:sSub>
          <m:d>
            <m:dPr>
              <m:ctrlPr>
                <w:rPr>
                  <w:rFonts w:ascii="Cambria Math" w:eastAsiaTheme="minorEastAsia" w:hAnsi="Cambria Math"/>
                  <w:sz w:val="24"/>
                  <w:szCs w:val="24"/>
                </w:rPr>
              </m:ctrlPr>
            </m:dPr>
            <m:e>
              <m:r>
                <m:rPr>
                  <m:sty m:val="p"/>
                </m:rPr>
                <w:rPr>
                  <w:rFonts w:ascii="Cambria Math" w:eastAsiaTheme="minorEastAsia" w:hAnsi="Cambria Math"/>
                  <w:sz w:val="24"/>
                  <w:szCs w:val="24"/>
                  <w:lang w:val="en"/>
                </w:rPr>
                <m:t>s</m:t>
              </m:r>
            </m:e>
          </m:d>
          <m:r>
            <m:rPr>
              <m:sty m:val="p"/>
            </m:rPr>
            <w:rPr>
              <w:rFonts w:ascii="Cambria Math" w:eastAsiaTheme="minorEastAsia" w:hAnsi="Cambria Math"/>
              <w:sz w:val="24"/>
              <w:szCs w:val="24"/>
              <w:lang w:val="en"/>
            </w:rPr>
            <m:t>+6 C</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lang w:val="en"/>
                </w:rPr>
                <m:t>O</m:t>
              </m:r>
            </m:e>
            <m:sub>
              <m:r>
                <m:rPr>
                  <m:sty m:val="p"/>
                </m:rPr>
                <w:rPr>
                  <w:rFonts w:ascii="Cambria Math" w:eastAsiaTheme="minorEastAsia" w:hAnsi="Cambria Math"/>
                  <w:sz w:val="24"/>
                  <w:szCs w:val="24"/>
                  <w:lang w:val="en"/>
                </w:rPr>
                <m:t>2</m:t>
              </m:r>
            </m:sub>
          </m:sSub>
          <m:d>
            <m:dPr>
              <m:ctrlPr>
                <w:rPr>
                  <w:rFonts w:ascii="Cambria Math" w:eastAsiaTheme="minorEastAsia" w:hAnsi="Cambria Math"/>
                  <w:sz w:val="24"/>
                  <w:szCs w:val="24"/>
                </w:rPr>
              </m:ctrlPr>
            </m:dPr>
            <m:e>
              <m:r>
                <m:rPr>
                  <m:sty m:val="p"/>
                </m:rPr>
                <w:rPr>
                  <w:rFonts w:ascii="Cambria Math" w:eastAsiaTheme="minorEastAsia" w:hAnsi="Cambria Math"/>
                  <w:sz w:val="24"/>
                  <w:szCs w:val="24"/>
                  <w:lang w:val="en"/>
                </w:rPr>
                <m:t>g</m:t>
              </m:r>
            </m:e>
          </m:d>
          <m:r>
            <m:rPr>
              <m:sty m:val="p"/>
            </m:rPr>
            <w:rPr>
              <w:rFonts w:ascii="Cambria Math" w:eastAsiaTheme="minorEastAsia" w:hAnsi="Cambria Math"/>
              <w:sz w:val="24"/>
              <w:szCs w:val="24"/>
              <w:lang w:val="en"/>
            </w:rPr>
            <m:t xml:space="preserve">+6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lang w:val="en"/>
                </w:rPr>
                <m:t>H</m:t>
              </m:r>
            </m:e>
            <m:sub>
              <m:r>
                <m:rPr>
                  <m:sty m:val="p"/>
                </m:rPr>
                <w:rPr>
                  <w:rFonts w:ascii="Cambria Math" w:eastAsiaTheme="minorEastAsia" w:hAnsi="Cambria Math"/>
                  <w:sz w:val="24"/>
                  <w:szCs w:val="24"/>
                  <w:lang w:val="en"/>
                </w:rPr>
                <m:t>2</m:t>
              </m:r>
            </m:sub>
          </m:sSub>
          <m:r>
            <m:rPr>
              <m:sty m:val="p"/>
            </m:rPr>
            <w:rPr>
              <w:rFonts w:ascii="Cambria Math" w:eastAsiaTheme="minorEastAsia" w:hAnsi="Cambria Math"/>
              <w:sz w:val="24"/>
              <w:szCs w:val="24"/>
              <w:lang w:val="en"/>
            </w:rPr>
            <m:t>O (g)</m:t>
          </m:r>
        </m:oMath>
      </m:oMathPara>
    </w:p>
    <w:p w14:paraId="7F2516EE" w14:textId="77777777" w:rsidR="000D4B23" w:rsidRPr="00D70A77" w:rsidRDefault="000D4B23" w:rsidP="000D4B23">
      <w:pPr>
        <w:contextualSpacing/>
        <w:rPr>
          <w:rFonts w:ascii="Cambria Math" w:eastAsiaTheme="minorEastAsia" w:hAnsi="Cambria Math"/>
          <w:sz w:val="24"/>
          <w:szCs w:val="24"/>
          <w:lang w:val="en"/>
        </w:rPr>
      </w:pPr>
    </w:p>
    <w:p w14:paraId="4CEDA657" w14:textId="77777777" w:rsidR="000D4B23" w:rsidRPr="00E64107" w:rsidRDefault="000D4B23" w:rsidP="000D4B23">
      <w:pPr>
        <w:contextualSpacing/>
        <w:rPr>
          <w:rFonts w:ascii="Cambria Math" w:eastAsiaTheme="minorEastAsia" w:hAnsi="Cambria Math"/>
          <w:sz w:val="24"/>
          <w:szCs w:val="24"/>
        </w:rPr>
      </w:pPr>
      <w:r w:rsidRPr="00E64107">
        <w:rPr>
          <w:rFonts w:ascii="Cambria Math" w:eastAsiaTheme="minorEastAsia" w:hAnsi="Cambria Math"/>
          <w:sz w:val="24"/>
          <w:szCs w:val="24"/>
        </w:rPr>
        <w:t xml:space="preserve">An dieser Stelle ist zu erwähnen, dass weiterhin eine Vielzahl von möglichen Nebenreaktionen denkbar </w:t>
      </w:r>
      <w:r>
        <w:rPr>
          <w:rFonts w:ascii="Cambria Math" w:eastAsiaTheme="minorEastAsia" w:hAnsi="Cambria Math"/>
          <w:sz w:val="24"/>
          <w:szCs w:val="24"/>
        </w:rPr>
        <w:t>ist</w:t>
      </w:r>
      <w:r w:rsidRPr="00E64107">
        <w:rPr>
          <w:rFonts w:ascii="Cambria Math" w:eastAsiaTheme="minorEastAsia" w:hAnsi="Cambria Math"/>
          <w:sz w:val="24"/>
          <w:szCs w:val="24"/>
        </w:rPr>
        <w:t xml:space="preserve">. </w:t>
      </w:r>
    </w:p>
    <w:p w14:paraId="54133770" w14:textId="77777777" w:rsidR="006C5DAF" w:rsidRDefault="000D4B23" w:rsidP="006C5DAF">
      <w:pPr>
        <w:contextualSpacing/>
        <w:rPr>
          <w:rFonts w:ascii="Cambria Math" w:eastAsiaTheme="minorEastAsia" w:hAnsi="Cambria Math"/>
          <w:sz w:val="24"/>
          <w:szCs w:val="24"/>
        </w:rPr>
      </w:pPr>
      <w:r w:rsidRPr="00E64107">
        <w:rPr>
          <w:rFonts w:ascii="Cambria Math" w:eastAsiaTheme="minorEastAsia" w:hAnsi="Cambria Math"/>
          <w:sz w:val="24"/>
          <w:szCs w:val="24"/>
        </w:rPr>
        <w:t xml:space="preserve">Die bei der Reaktion entstehenden Gase erklären die Bewegungen des Gummibärchens im Reagenzglas. </w:t>
      </w:r>
    </w:p>
    <w:p w14:paraId="0042A9BE" w14:textId="77777777" w:rsidR="000D4B23" w:rsidRPr="006C5DAF" w:rsidRDefault="000D4B23" w:rsidP="006C5DAF">
      <w:pPr>
        <w:contextualSpacing/>
        <w:rPr>
          <w:rFonts w:ascii="Cambria Math" w:eastAsiaTheme="minorEastAsia" w:hAnsi="Cambria Math"/>
          <w:sz w:val="24"/>
          <w:szCs w:val="24"/>
        </w:rPr>
      </w:pPr>
      <w:r w:rsidRPr="00E64107">
        <w:rPr>
          <w:rFonts w:ascii="Cambria Math" w:hAnsi="Cambria Math"/>
          <w:b/>
          <w:sz w:val="24"/>
          <w:szCs w:val="24"/>
        </w:rPr>
        <w:lastRenderedPageBreak/>
        <w:t xml:space="preserve">Didaktisch reduzierte Deutung: </w:t>
      </w:r>
    </w:p>
    <w:p w14:paraId="1876A0A3" w14:textId="77777777" w:rsidR="000D4B23" w:rsidRPr="00E64107" w:rsidRDefault="000D4B23" w:rsidP="000D4B23">
      <w:pPr>
        <w:tabs>
          <w:tab w:val="left" w:pos="1701"/>
          <w:tab w:val="left" w:pos="1985"/>
        </w:tabs>
        <w:contextualSpacing/>
        <w:rPr>
          <w:rFonts w:ascii="Cambria Math" w:hAnsi="Cambria Math"/>
          <w:sz w:val="24"/>
          <w:szCs w:val="24"/>
        </w:rPr>
      </w:pPr>
      <w:r w:rsidRPr="00E64107">
        <w:rPr>
          <w:rFonts w:ascii="Cambria Math" w:hAnsi="Cambria Math"/>
          <w:sz w:val="24"/>
          <w:szCs w:val="24"/>
        </w:rPr>
        <w:t>Ein Gummibärchen besteht im Wesentlichen aus Zucker. Nur durch die Zugabe des Kaliumnitrats kann das Gummi</w:t>
      </w:r>
      <w:r>
        <w:rPr>
          <w:rFonts w:ascii="Cambria Math" w:hAnsi="Cambria Math"/>
          <w:sz w:val="24"/>
          <w:szCs w:val="24"/>
        </w:rPr>
        <w:t>bärchen in Brand gesetzt werden, da</w:t>
      </w:r>
      <w:r w:rsidRPr="00E64107">
        <w:rPr>
          <w:rFonts w:ascii="Cambria Math" w:hAnsi="Cambria Math"/>
          <w:sz w:val="24"/>
          <w:szCs w:val="24"/>
        </w:rPr>
        <w:t xml:space="preserve"> </w:t>
      </w:r>
      <w:r>
        <w:rPr>
          <w:rFonts w:ascii="Cambria Math" w:hAnsi="Cambria Math"/>
          <w:sz w:val="24"/>
          <w:szCs w:val="24"/>
        </w:rPr>
        <w:t xml:space="preserve">bei dem Schmelzen von Kaliumnitrat für die Verbrennung wichtiger Sauerstoff entsteht. Die Anwesenheit von Sauerstoff gilt nach dem Verbrennungsdreieck als Voraussetzung für eine Verbrennung. </w:t>
      </w:r>
      <w:r w:rsidRPr="00E64107">
        <w:rPr>
          <w:rFonts w:ascii="Cambria Math" w:hAnsi="Cambria Math"/>
          <w:sz w:val="24"/>
          <w:szCs w:val="24"/>
        </w:rPr>
        <w:t>Die heftige Reaktion ist durch das Freiwerden von Energie bei der Verbrennung zu erklären. Es entstehen weiterhin Gase, die dazu führen, dass das sich</w:t>
      </w:r>
      <w:r>
        <w:rPr>
          <w:rFonts w:ascii="Cambria Math" w:hAnsi="Cambria Math"/>
          <w:sz w:val="24"/>
          <w:szCs w:val="24"/>
        </w:rPr>
        <w:t xml:space="preserve"> das</w:t>
      </w:r>
      <w:r w:rsidRPr="00E64107">
        <w:rPr>
          <w:rFonts w:ascii="Cambria Math" w:hAnsi="Cambria Math"/>
          <w:sz w:val="24"/>
          <w:szCs w:val="24"/>
        </w:rPr>
        <w:t xml:space="preserve"> Gummibärchen im Reagenzglas bewegt. </w:t>
      </w:r>
    </w:p>
    <w:p w14:paraId="19FD530D" w14:textId="77777777" w:rsidR="000D4B23" w:rsidRPr="00E64107" w:rsidRDefault="000D4B23" w:rsidP="000D4B23">
      <w:pPr>
        <w:tabs>
          <w:tab w:val="left" w:pos="1701"/>
          <w:tab w:val="left" w:pos="1985"/>
        </w:tabs>
        <w:ind w:left="1980" w:hanging="1980"/>
        <w:contextualSpacing/>
        <w:rPr>
          <w:rFonts w:ascii="Cambria Math" w:eastAsiaTheme="minorEastAsia" w:hAnsi="Cambria Math"/>
          <w:sz w:val="24"/>
          <w:szCs w:val="24"/>
        </w:rPr>
      </w:pPr>
    </w:p>
    <w:p w14:paraId="2667E6A8" w14:textId="77777777" w:rsidR="000D4B23" w:rsidRPr="00E64107" w:rsidRDefault="000D4B23" w:rsidP="000D4B23">
      <w:pPr>
        <w:ind w:left="1701" w:hanging="1701"/>
        <w:contextualSpacing/>
        <w:rPr>
          <w:rFonts w:ascii="Cambria Math" w:hAnsi="Cambria Math"/>
          <w:b/>
          <w:sz w:val="24"/>
          <w:szCs w:val="24"/>
        </w:rPr>
      </w:pPr>
      <w:r w:rsidRPr="00E64107">
        <w:rPr>
          <w:rFonts w:ascii="Cambria Math" w:hAnsi="Cambria Math"/>
          <w:b/>
          <w:sz w:val="24"/>
          <w:szCs w:val="24"/>
        </w:rPr>
        <w:t>Entsorgung:</w:t>
      </w:r>
    </w:p>
    <w:p w14:paraId="7B088B42" w14:textId="77777777" w:rsidR="000D4B23" w:rsidRPr="00E64107" w:rsidRDefault="000D4B23" w:rsidP="000D4B23">
      <w:pPr>
        <w:contextualSpacing/>
        <w:rPr>
          <w:rFonts w:ascii="Cambria Math" w:hAnsi="Cambria Math"/>
          <w:sz w:val="24"/>
          <w:szCs w:val="24"/>
        </w:rPr>
      </w:pPr>
      <w:r w:rsidRPr="00E64107">
        <w:rPr>
          <w:rFonts w:ascii="Cambria Math" w:hAnsi="Cambria Math"/>
          <w:sz w:val="24"/>
          <w:szCs w:val="24"/>
        </w:rPr>
        <w:t>Die Entsorgung der Feststoffreste des Eduktes erfolgt im Sammelbehälter für organische Feststoffe. Das Reagenzglas mit dem Reaktionsprodukt ist im Sammelbehälter für kontaminierte Glasabfälle zu entsorgen, da es nicht gesäubert werden kann.</w:t>
      </w:r>
    </w:p>
    <w:p w14:paraId="11D3594B" w14:textId="77777777" w:rsidR="000D4B23" w:rsidRPr="00E64107" w:rsidRDefault="000D4B23" w:rsidP="000D4B23">
      <w:pPr>
        <w:tabs>
          <w:tab w:val="left" w:pos="284"/>
        </w:tabs>
        <w:contextualSpacing/>
        <w:rPr>
          <w:rFonts w:ascii="Cambria Math" w:hAnsi="Cambria Math"/>
          <w:sz w:val="24"/>
          <w:szCs w:val="24"/>
        </w:rPr>
      </w:pPr>
    </w:p>
    <w:p w14:paraId="74153E87" w14:textId="77777777" w:rsidR="000D4B23" w:rsidRPr="00E64107" w:rsidRDefault="000D4B23" w:rsidP="000D4B23">
      <w:pPr>
        <w:ind w:left="1701" w:hanging="1701"/>
        <w:contextualSpacing/>
        <w:rPr>
          <w:rFonts w:ascii="Cambria Math" w:hAnsi="Cambria Math"/>
          <w:b/>
          <w:sz w:val="24"/>
          <w:szCs w:val="24"/>
        </w:rPr>
      </w:pPr>
      <w:r w:rsidRPr="00E64107">
        <w:rPr>
          <w:rFonts w:ascii="Cambria Math" w:hAnsi="Cambria Math"/>
          <w:b/>
          <w:sz w:val="24"/>
          <w:szCs w:val="24"/>
        </w:rPr>
        <w:t>Literatur:</w:t>
      </w:r>
    </w:p>
    <w:p w14:paraId="6E0CA84B" w14:textId="77777777" w:rsidR="000D4B23" w:rsidRDefault="000D4B23" w:rsidP="000D4B23">
      <w:pPr>
        <w:contextualSpacing/>
        <w:rPr>
          <w:rFonts w:ascii="Cambria Math" w:hAnsi="Cambria Math"/>
          <w:sz w:val="24"/>
          <w:szCs w:val="24"/>
        </w:rPr>
      </w:pPr>
      <w:r w:rsidRPr="008C14C0">
        <w:rPr>
          <w:rFonts w:ascii="Cambria Math" w:hAnsi="Cambria Math"/>
          <w:sz w:val="24"/>
          <w:szCs w:val="24"/>
        </w:rPr>
        <w:t xml:space="preserve">[1] </w:t>
      </w:r>
      <w:r>
        <w:rPr>
          <w:rFonts w:ascii="Cambria Math" w:hAnsi="Cambria Math"/>
          <w:sz w:val="24"/>
          <w:szCs w:val="24"/>
        </w:rPr>
        <w:t xml:space="preserve">Krätz, Otto, </w:t>
      </w:r>
      <w:r w:rsidRPr="008C14C0">
        <w:rPr>
          <w:rFonts w:ascii="Cambria Math" w:hAnsi="Cambria Math"/>
          <w:sz w:val="24"/>
          <w:szCs w:val="24"/>
        </w:rPr>
        <w:t>Kreißt, Friedrich R.: Feuer und Flamme, Schall und Rauch. Schauexperimente und Chemiehistorisches. 2. Auflage. Weinheim 2008, S. 127.</w:t>
      </w:r>
    </w:p>
    <w:p w14:paraId="76A12AC5" w14:textId="77777777" w:rsidR="000D4B23" w:rsidRDefault="000D4B23" w:rsidP="000D4B23">
      <w:pPr>
        <w:contextualSpacing/>
        <w:rPr>
          <w:rFonts w:ascii="Cambria Math" w:hAnsi="Cambria Math"/>
          <w:sz w:val="24"/>
          <w:szCs w:val="24"/>
        </w:rPr>
      </w:pPr>
      <w:r w:rsidRPr="008C14C0">
        <w:rPr>
          <w:rFonts w:ascii="Cambria Math" w:hAnsi="Cambria Math"/>
          <w:sz w:val="24"/>
          <w:szCs w:val="24"/>
        </w:rPr>
        <w:t xml:space="preserve">[2] </w:t>
      </w:r>
      <w:proofErr w:type="spellStart"/>
      <w:r w:rsidRPr="008C14C0">
        <w:rPr>
          <w:rFonts w:ascii="Cambria Math" w:hAnsi="Cambria Math"/>
          <w:sz w:val="24"/>
          <w:szCs w:val="24"/>
        </w:rPr>
        <w:t>Schmidkunz</w:t>
      </w:r>
      <w:proofErr w:type="spellEnd"/>
      <w:r w:rsidRPr="008C14C0">
        <w:rPr>
          <w:rFonts w:ascii="Cambria Math" w:hAnsi="Cambria Math"/>
          <w:sz w:val="24"/>
          <w:szCs w:val="24"/>
        </w:rPr>
        <w:t>, Heinz: Chemische Freihandversuche. Band</w:t>
      </w:r>
      <w:r>
        <w:rPr>
          <w:rFonts w:ascii="Cambria Math" w:hAnsi="Cambria Math"/>
          <w:sz w:val="24"/>
          <w:szCs w:val="24"/>
        </w:rPr>
        <w:t xml:space="preserve"> 1, </w:t>
      </w:r>
      <w:r w:rsidRPr="008C14C0">
        <w:rPr>
          <w:rFonts w:ascii="Cambria Math" w:hAnsi="Cambria Math"/>
          <w:sz w:val="24"/>
          <w:szCs w:val="24"/>
        </w:rPr>
        <w:t>1. Auflage, Köln 2011, S. 67.</w:t>
      </w:r>
    </w:p>
    <w:p w14:paraId="1FF2CC91" w14:textId="77777777" w:rsidR="006C5DAF" w:rsidRDefault="000D4B23" w:rsidP="000D4B23">
      <w:pPr>
        <w:contextualSpacing/>
        <w:rPr>
          <w:rFonts w:ascii="Cambria Math" w:hAnsi="Cambria Math"/>
          <w:sz w:val="24"/>
          <w:szCs w:val="24"/>
        </w:rPr>
      </w:pPr>
      <w:r w:rsidRPr="008C14C0">
        <w:rPr>
          <w:rFonts w:ascii="Cambria Math" w:hAnsi="Cambria Math"/>
          <w:sz w:val="24"/>
          <w:szCs w:val="24"/>
        </w:rPr>
        <w:t xml:space="preserve">[3] Kuhn, Isabell, </w:t>
      </w:r>
      <w:r w:rsidR="006C5DAF" w:rsidRPr="006C5DAF">
        <w:rPr>
          <w:rFonts w:ascii="Cambria Math" w:hAnsi="Cambria Math"/>
          <w:sz w:val="24"/>
          <w:szCs w:val="24"/>
        </w:rPr>
        <w:t>http://www.chids.de/dachs</w:t>
      </w:r>
    </w:p>
    <w:p w14:paraId="409E9A09" w14:textId="77777777" w:rsidR="000D4B23" w:rsidRDefault="000D4B23" w:rsidP="000D4B23">
      <w:pPr>
        <w:contextualSpacing/>
        <w:rPr>
          <w:rFonts w:ascii="Cambria Math" w:hAnsi="Cambria Math"/>
          <w:sz w:val="24"/>
          <w:szCs w:val="24"/>
        </w:rPr>
      </w:pPr>
      <w:r w:rsidRPr="008C14C0">
        <w:rPr>
          <w:rFonts w:ascii="Cambria Math" w:hAnsi="Cambria Math"/>
          <w:sz w:val="24"/>
          <w:szCs w:val="24"/>
        </w:rPr>
        <w:t>/</w:t>
      </w:r>
      <w:proofErr w:type="spellStart"/>
      <w:r w:rsidRPr="008C14C0">
        <w:rPr>
          <w:rFonts w:ascii="Cambria Math" w:hAnsi="Cambria Math"/>
          <w:sz w:val="24"/>
          <w:szCs w:val="24"/>
        </w:rPr>
        <w:t>praktikumsprotokolle</w:t>
      </w:r>
      <w:proofErr w:type="spellEnd"/>
      <w:r w:rsidRPr="008C14C0">
        <w:rPr>
          <w:rFonts w:ascii="Cambria Math" w:hAnsi="Cambria Math"/>
          <w:sz w:val="24"/>
          <w:szCs w:val="24"/>
        </w:rPr>
        <w:t>/PP0061Gummibaer_im_flammenden_Inferno.pdf (zuletzt abgerufen am 19.07.2017, um 19:20 Uhr).</w:t>
      </w:r>
    </w:p>
    <w:p w14:paraId="1F88306D" w14:textId="77777777" w:rsidR="000D4B23" w:rsidRPr="00DF0839" w:rsidRDefault="000D4B23" w:rsidP="000D4B23">
      <w:pPr>
        <w:contextualSpacing/>
        <w:rPr>
          <w:rFonts w:ascii="Cambria Math" w:hAnsi="Cambria Math"/>
          <w:b/>
          <w:sz w:val="24"/>
          <w:szCs w:val="24"/>
        </w:rPr>
      </w:pPr>
      <w:r w:rsidRPr="008C14C0">
        <w:rPr>
          <w:rFonts w:ascii="Cambria Math" w:hAnsi="Cambria Math"/>
          <w:sz w:val="24"/>
          <w:szCs w:val="24"/>
        </w:rPr>
        <w:t xml:space="preserve">[4] </w:t>
      </w:r>
      <w:r w:rsidRPr="008C14C0">
        <w:rPr>
          <w:rFonts w:ascii="Cambria Math" w:eastAsia="Arial Unicode MS" w:hAnsi="Cambria Math" w:cs="Arial Unicode MS"/>
          <w:bCs/>
          <w:color w:val="000000"/>
          <w:sz w:val="24"/>
          <w:szCs w:val="24"/>
          <w:bdr w:val="nil"/>
          <w:lang w:eastAsia="de-DE"/>
        </w:rPr>
        <w:t>CHEMIE.DE Information Service</w:t>
      </w:r>
      <w:r w:rsidRPr="008C14C0">
        <w:rPr>
          <w:rFonts w:ascii="Cambria Math" w:eastAsia="Arial Unicode MS" w:hAnsi="Cambria Math" w:cs="Arial Unicode MS"/>
          <w:b/>
          <w:bCs/>
          <w:color w:val="000000"/>
          <w:sz w:val="24"/>
          <w:szCs w:val="24"/>
          <w:bdr w:val="nil"/>
          <w:lang w:eastAsia="de-DE"/>
        </w:rPr>
        <w:t xml:space="preserve"> </w:t>
      </w:r>
      <w:r w:rsidRPr="008C14C0">
        <w:rPr>
          <w:rFonts w:ascii="Cambria Math" w:eastAsia="Arial Unicode MS" w:hAnsi="Cambria Math" w:cs="Arial Unicode MS"/>
          <w:bCs/>
          <w:color w:val="000000"/>
          <w:sz w:val="24"/>
          <w:szCs w:val="24"/>
          <w:bdr w:val="nil"/>
          <w:lang w:eastAsia="de-DE"/>
        </w:rPr>
        <w:t>GmbH</w:t>
      </w:r>
      <w:r w:rsidRPr="008C14C0">
        <w:rPr>
          <w:rFonts w:ascii="Cambria Math" w:hAnsi="Cambria Math"/>
          <w:sz w:val="24"/>
          <w:szCs w:val="24"/>
        </w:rPr>
        <w:t>, http://www.chemie.de/lexikon/Kaliumnitrat.html (zuletzt abgerufen am 19.07.2017, um 19:22 Uhr).</w:t>
      </w:r>
    </w:p>
    <w:p w14:paraId="46B68151" w14:textId="77777777" w:rsidR="000D4B23" w:rsidRPr="00FF509F" w:rsidRDefault="000D4B23" w:rsidP="000D4B23">
      <w:pPr>
        <w:contextualSpacing/>
        <w:rPr>
          <w:rFonts w:ascii="Cambria Math" w:hAnsi="Cambria Math"/>
          <w:sz w:val="24"/>
          <w:szCs w:val="24"/>
        </w:rPr>
      </w:pPr>
    </w:p>
    <w:p w14:paraId="628BD159" w14:textId="77777777" w:rsidR="000D4B23" w:rsidRPr="00E64107" w:rsidRDefault="000D4B23" w:rsidP="000D4B23">
      <w:pPr>
        <w:contextualSpacing/>
        <w:rPr>
          <w:rFonts w:ascii="Cambria Math" w:hAnsi="Cambria Math"/>
          <w:b/>
          <w:color w:val="000000" w:themeColor="text1"/>
          <w:sz w:val="24"/>
          <w:szCs w:val="24"/>
        </w:rPr>
      </w:pPr>
      <w:r w:rsidRPr="00E64107">
        <w:rPr>
          <w:rFonts w:ascii="Cambria Math" w:hAnsi="Cambria Math"/>
          <w:b/>
          <w:color w:val="000000" w:themeColor="text1"/>
          <w:sz w:val="24"/>
          <w:szCs w:val="24"/>
        </w:rPr>
        <w:t xml:space="preserve">Unterrichtsanschlüsse: </w:t>
      </w:r>
    </w:p>
    <w:p w14:paraId="28EB23C4" w14:textId="77777777" w:rsidR="000D4B23" w:rsidRPr="00E64107" w:rsidRDefault="000D4B23" w:rsidP="000D4B23">
      <w:pPr>
        <w:contextualSpacing/>
        <w:rPr>
          <w:rFonts w:ascii="Cambria Math" w:hAnsi="Cambria Math"/>
          <w:color w:val="000000" w:themeColor="text1"/>
          <w:sz w:val="24"/>
          <w:szCs w:val="24"/>
        </w:rPr>
      </w:pPr>
      <w:r w:rsidRPr="00E64107">
        <w:rPr>
          <w:rFonts w:ascii="Cambria Math" w:hAnsi="Cambria Math"/>
          <w:color w:val="000000" w:themeColor="text1"/>
          <w:sz w:val="24"/>
          <w:szCs w:val="24"/>
        </w:rPr>
        <w:t>Dieses Experiment könnte als Problemexperiment eingesetzt werden. Die Voraussetzung dafür ist, dass die Schülerinnen und Schüler vorher bereits ein Experiment durchgeführt haben, was zeigt, dass ein Gummibärchen nicht brennbar ist. Anhand ihres Vorwissens können die Schülerinnen und Schüler daraufhin zunächst nicht erklären, warum das Gummibärchen in diesem Fall doch brennt, wodurch ein kognitiver Konflikt entsteht. Dieser muss in einem anschließenden Unterrichtsgespräch aufgelöst werden, das verdeutlichen sollte, dass das Gummibärchen aufgrund der Zugabe von Kaliumnitrat brennbar ist.</w:t>
      </w:r>
    </w:p>
    <w:p w14:paraId="5FC7E746" w14:textId="77777777" w:rsidR="000D4B23" w:rsidRPr="00E64107" w:rsidRDefault="000D4B23" w:rsidP="000D4B23">
      <w:pPr>
        <w:contextualSpacing/>
        <w:rPr>
          <w:rFonts w:ascii="Cambria Math" w:hAnsi="Cambria Math"/>
          <w:color w:val="000000" w:themeColor="text1"/>
          <w:sz w:val="24"/>
          <w:szCs w:val="24"/>
        </w:rPr>
      </w:pPr>
      <w:r w:rsidRPr="00E64107">
        <w:rPr>
          <w:rFonts w:ascii="Cambria Math" w:hAnsi="Cambria Math"/>
          <w:color w:val="000000" w:themeColor="text1"/>
          <w:sz w:val="24"/>
          <w:szCs w:val="24"/>
        </w:rPr>
        <w:lastRenderedPageBreak/>
        <w:t xml:space="preserve">Das Experiment könnte auch als Wunderexperiment eingesetzt werden, um das Interesse der Schülerinnen und Schüler am Thema Brennbarkeit zu steigern.  </w:t>
      </w:r>
    </w:p>
    <w:p w14:paraId="130056CD" w14:textId="77777777" w:rsidR="000D4B23" w:rsidRPr="00E64107" w:rsidRDefault="000D4B23" w:rsidP="000D4B23">
      <w:pPr>
        <w:contextualSpacing/>
        <w:rPr>
          <w:rFonts w:ascii="Cambria Math" w:hAnsi="Cambria Math"/>
          <w:color w:val="000000" w:themeColor="text1"/>
          <w:sz w:val="24"/>
          <w:szCs w:val="24"/>
        </w:rPr>
      </w:pPr>
      <w:r w:rsidRPr="00E64107">
        <w:rPr>
          <w:rFonts w:ascii="Cambria Math" w:hAnsi="Cambria Math"/>
          <w:color w:val="000000" w:themeColor="text1"/>
          <w:sz w:val="24"/>
          <w:szCs w:val="24"/>
        </w:rPr>
        <w:t>Es ist zu beachten, dass der Versuch nicht mehr mit Kaliumchlorat durchgeführt werden sollte, auch wenn beim Einsatz dieses Stoffes schönere Effekte erzielt werden können. Die Kaliumnitratschmelze sollte nahezu sieden, da ansonsten keine Flammenbildung erkennbar ist. Hinzukommt, dass das Gummibärchen unmittelbar hinzuzugeben ist, um ein zu langes Ausströmen von Sauerstoff zu vermeiden, was die Heftigkeit der Reaktion abmildern würde.</w:t>
      </w:r>
    </w:p>
    <w:p w14:paraId="0F0EBF4E" w14:textId="77777777" w:rsidR="0006333F" w:rsidRDefault="0006333F">
      <w:bookmarkStart w:id="4" w:name="_GoBack"/>
      <w:bookmarkEnd w:id="4"/>
    </w:p>
    <w:sectPr w:rsidR="000633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23"/>
    <w:rsid w:val="0006333F"/>
    <w:rsid w:val="000D4B23"/>
    <w:rsid w:val="006C5DAF"/>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FB28"/>
  <w15:chartTrackingRefBased/>
  <w15:docId w15:val="{EC7C5F19-03B2-4D86-A3F1-284CD70E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4B2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0D4B2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D4B2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D4B2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D4B23"/>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0D4B23"/>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0D4B23"/>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0D4B2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D4B2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D4B2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4B23"/>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0D4B23"/>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0D4B23"/>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0D4B23"/>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0D4B23"/>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0D4B23"/>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0D4B2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D4B2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D4B2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D4B23"/>
    <w:pPr>
      <w:spacing w:line="240" w:lineRule="auto"/>
    </w:pPr>
    <w:rPr>
      <w:bCs/>
      <w:color w:val="auto"/>
      <w:sz w:val="18"/>
      <w:szCs w:val="18"/>
    </w:rPr>
  </w:style>
  <w:style w:type="paragraph" w:customStyle="1" w:styleId="Text">
    <w:name w:val="Text"/>
    <w:rsid w:val="000D4B2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character" w:styleId="Link">
    <w:name w:val="Hyperlink"/>
    <w:basedOn w:val="Absatz-Standardschriftart"/>
    <w:uiPriority w:val="99"/>
    <w:unhideWhenUsed/>
    <w:rsid w:val="006C5D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9.png"/><Relationship Id="rId21" Type="http://schemas.microsoft.com/office/2007/relationships/hdphoto" Target="media/hdphoto8.wdp"/><Relationship Id="rId22" Type="http://schemas.openxmlformats.org/officeDocument/2006/relationships/image" Target="media/image10.tiff"/><Relationship Id="rId23" Type="http://schemas.openxmlformats.org/officeDocument/2006/relationships/image" Target="media/image11.jpeg"/><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4.png"/><Relationship Id="rId11" Type="http://schemas.microsoft.com/office/2007/relationships/hdphoto" Target="media/hdphoto3.wdp"/><Relationship Id="rId12" Type="http://schemas.openxmlformats.org/officeDocument/2006/relationships/image" Target="media/image5.png"/><Relationship Id="rId13" Type="http://schemas.microsoft.com/office/2007/relationships/hdphoto" Target="media/hdphoto4.wdp"/><Relationship Id="rId14" Type="http://schemas.openxmlformats.org/officeDocument/2006/relationships/image" Target="media/image6.png"/><Relationship Id="rId15" Type="http://schemas.microsoft.com/office/2007/relationships/hdphoto" Target="media/hdphoto5.wdp"/><Relationship Id="rId16" Type="http://schemas.openxmlformats.org/officeDocument/2006/relationships/image" Target="media/image7.png"/><Relationship Id="rId17" Type="http://schemas.microsoft.com/office/2007/relationships/hdphoto" Target="media/hdphoto6.wdp"/><Relationship Id="rId18" Type="http://schemas.openxmlformats.org/officeDocument/2006/relationships/image" Target="media/image8.png"/><Relationship Id="rId19" Type="http://schemas.microsoft.com/office/2007/relationships/hdphoto" Target="media/hdphoto7.wdp"/><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microsoft.com/office/2007/relationships/hdphoto" Target="media/hdphoto1.wdp"/><Relationship Id="rId7" Type="http://schemas.openxmlformats.org/officeDocument/2006/relationships/image" Target="media/image2.png"/><Relationship Id="rId8"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4179</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Grubbe</dc:creator>
  <cp:keywords/>
  <dc:description/>
  <cp:lastModifiedBy>Microsoft Office-Anwender</cp:lastModifiedBy>
  <cp:revision>2</cp:revision>
  <dcterms:created xsi:type="dcterms:W3CDTF">2017-08-20T12:29:00Z</dcterms:created>
  <dcterms:modified xsi:type="dcterms:W3CDTF">2017-08-20T12:29:00Z</dcterms:modified>
</cp:coreProperties>
</file>