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7E" w:rsidRPr="000F797E" w:rsidRDefault="000F797E" w:rsidP="000F797E">
      <w:pPr>
        <w:pStyle w:val="berschrift2"/>
        <w:keepNext w:val="0"/>
        <w:keepLines w:val="0"/>
        <w:widowControl w:val="0"/>
        <w:contextualSpacing/>
        <w:rPr>
          <w:rFonts w:ascii="Cambria" w:hAnsi="Cambria"/>
        </w:rPr>
      </w:pPr>
      <w:bookmarkStart w:id="0" w:name="_Toc488939831"/>
      <w:r w:rsidRPr="000F797E">
        <w:rPr>
          <w:rFonts w:ascii="Cambria" w:hAnsi="Cambria"/>
        </w:rPr>
        <w:t>V2 – Die Filzstiftchromatographie</w:t>
      </w:r>
      <w:bookmarkStart w:id="1" w:name="_GoBack"/>
      <w:bookmarkEnd w:id="0"/>
      <w:bookmarkEnd w:id="1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0F797E" w:rsidRPr="000F797E" w:rsidTr="00830C93">
        <w:tc>
          <w:tcPr>
            <w:tcW w:w="9322" w:type="dxa"/>
            <w:gridSpan w:val="9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4F81BD"/>
            <w:vAlign w:val="center"/>
            <w:hideMark/>
          </w:tcPr>
          <w:p w:rsidR="000F797E" w:rsidRPr="000F797E" w:rsidRDefault="000F797E" w:rsidP="00830C93">
            <w:pPr>
              <w:spacing w:after="0"/>
              <w:contextualSpacing/>
              <w:rPr>
                <w:b/>
                <w:bCs/>
                <w:color w:val="FFFFFF" w:themeColor="background1"/>
              </w:rPr>
            </w:pPr>
            <w:r w:rsidRPr="000F797E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0F797E" w:rsidRPr="000F797E" w:rsidTr="00830C93">
        <w:trPr>
          <w:trHeight w:val="434"/>
        </w:trPr>
        <w:tc>
          <w:tcPr>
            <w:tcW w:w="3027" w:type="dxa"/>
            <w:gridSpan w:val="3"/>
            <w:tcBorders>
              <w:top w:val="nil"/>
              <w:left w:val="single" w:sz="8" w:space="0" w:color="4F81BD"/>
              <w:bottom w:val="nil"/>
              <w:right w:val="nil"/>
            </w:tcBorders>
            <w:vAlign w:val="center"/>
          </w:tcPr>
          <w:p w:rsidR="000F797E" w:rsidRPr="000F797E" w:rsidRDefault="000F797E" w:rsidP="00830C93">
            <w:pPr>
              <w:spacing w:after="0" w:line="276" w:lineRule="auto"/>
              <w:contextualSpacing/>
              <w:rPr>
                <w:bCs/>
                <w:sz w:val="20"/>
              </w:rPr>
            </w:pPr>
            <w:r w:rsidRPr="000F797E">
              <w:rPr>
                <w:bCs/>
                <w:sz w:val="20"/>
              </w:rPr>
              <w:t>Wasser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97E" w:rsidRPr="000F797E" w:rsidRDefault="000F797E" w:rsidP="00830C93">
            <w:pPr>
              <w:pStyle w:val="Beschriftung"/>
              <w:spacing w:after="0" w:line="360" w:lineRule="auto"/>
              <w:contextualSpacing/>
              <w:rPr>
                <w:sz w:val="20"/>
              </w:rPr>
            </w:pPr>
            <w:r w:rsidRPr="000F797E">
              <w:rPr>
                <w:sz w:val="20"/>
              </w:rPr>
              <w:t xml:space="preserve">H: -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</w:tcPr>
          <w:p w:rsidR="000F797E" w:rsidRPr="000F797E" w:rsidRDefault="000F797E" w:rsidP="00830C93">
            <w:pPr>
              <w:pStyle w:val="Beschriftung"/>
              <w:spacing w:after="0" w:line="360" w:lineRule="auto"/>
              <w:contextualSpacing/>
              <w:rPr>
                <w:sz w:val="20"/>
              </w:rPr>
            </w:pPr>
            <w:r w:rsidRPr="000F797E">
              <w:rPr>
                <w:sz w:val="20"/>
              </w:rPr>
              <w:t xml:space="preserve">P: - </w:t>
            </w:r>
          </w:p>
        </w:tc>
      </w:tr>
      <w:tr w:rsidR="000F797E" w:rsidRPr="000F797E" w:rsidTr="00830C93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:rsidR="000F797E" w:rsidRPr="000F797E" w:rsidRDefault="000F797E" w:rsidP="00830C93">
            <w:pPr>
              <w:spacing w:after="0"/>
              <w:contextualSpacing/>
              <w:rPr>
                <w:b/>
                <w:bCs/>
              </w:rPr>
            </w:pPr>
            <w:r w:rsidRPr="000F797E">
              <w:rPr>
                <w:b/>
                <w:noProof/>
                <w:lang w:eastAsia="zh-CN"/>
              </w:rPr>
              <w:drawing>
                <wp:inline distT="0" distB="0" distL="0" distR="0" wp14:anchorId="25E064A0" wp14:editId="2C81220C">
                  <wp:extent cx="545465" cy="545465"/>
                  <wp:effectExtent l="0" t="0" r="0" b="0"/>
                  <wp:docPr id="10" name="Grafik 10" descr="Explosionsgefa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 descr="Explosionsgefa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0F797E" w:rsidRPr="000F797E" w:rsidRDefault="000F797E" w:rsidP="00830C93">
            <w:pPr>
              <w:spacing w:after="0"/>
              <w:contextualSpacing/>
            </w:pPr>
            <w:r w:rsidRPr="000F797E">
              <w:rPr>
                <w:noProof/>
                <w:lang w:eastAsia="zh-CN"/>
              </w:rPr>
              <w:drawing>
                <wp:inline distT="0" distB="0" distL="0" distR="0" wp14:anchorId="7103EA9E" wp14:editId="3E4C9B72">
                  <wp:extent cx="545465" cy="545465"/>
                  <wp:effectExtent l="0" t="0" r="0" b="0"/>
                  <wp:docPr id="11" name="Grafik 11" descr="Brenn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Brenn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0F797E" w:rsidRPr="000F797E" w:rsidRDefault="000F797E" w:rsidP="00830C93">
            <w:pPr>
              <w:spacing w:after="0"/>
              <w:contextualSpacing/>
            </w:pPr>
            <w:r w:rsidRPr="000F797E">
              <w:rPr>
                <w:noProof/>
                <w:lang w:eastAsia="zh-CN"/>
              </w:rPr>
              <w:drawing>
                <wp:inline distT="0" distB="0" distL="0" distR="0" wp14:anchorId="1BF43B69" wp14:editId="0397DA34">
                  <wp:extent cx="545465" cy="545465"/>
                  <wp:effectExtent l="0" t="0" r="0" b="0"/>
                  <wp:docPr id="15" name="Grafik 15" descr="Brandförder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Brandförder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4546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0F797E" w:rsidRPr="000F797E" w:rsidRDefault="000F797E" w:rsidP="00830C93">
            <w:pPr>
              <w:spacing w:after="0"/>
              <w:contextualSpacing/>
            </w:pPr>
            <w:r w:rsidRPr="000F797E">
              <w:rPr>
                <w:noProof/>
                <w:lang w:eastAsia="zh-CN"/>
              </w:rPr>
              <w:drawing>
                <wp:inline distT="0" distB="0" distL="0" distR="0" wp14:anchorId="739AB310" wp14:editId="10D4532B">
                  <wp:extent cx="545465" cy="545465"/>
                  <wp:effectExtent l="0" t="0" r="0" b="0"/>
                  <wp:docPr id="16" name="Grafik 16" descr="Gasflas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 descr="Gasflas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0F797E" w:rsidRPr="000F797E" w:rsidRDefault="000F797E" w:rsidP="00830C93">
            <w:pPr>
              <w:spacing w:after="0"/>
              <w:contextualSpacing/>
            </w:pPr>
            <w:r w:rsidRPr="000F797E">
              <w:rPr>
                <w:noProof/>
                <w:lang w:eastAsia="zh-CN"/>
              </w:rPr>
              <w:drawing>
                <wp:inline distT="0" distB="0" distL="0" distR="0" wp14:anchorId="3C8750BE" wp14:editId="2E3164BD">
                  <wp:extent cx="545465" cy="545465"/>
                  <wp:effectExtent l="0" t="0" r="0" b="0"/>
                  <wp:docPr id="17" name="Grafik 17" descr="Ät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 descr="Ät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0F797E" w:rsidRPr="000F797E" w:rsidRDefault="000F797E" w:rsidP="00830C93">
            <w:pPr>
              <w:spacing w:after="0"/>
              <w:contextualSpacing/>
            </w:pPr>
            <w:r w:rsidRPr="000F797E">
              <w:rPr>
                <w:noProof/>
                <w:lang w:eastAsia="zh-CN"/>
              </w:rPr>
              <w:drawing>
                <wp:inline distT="0" distB="0" distL="0" distR="0" wp14:anchorId="37F266BA" wp14:editId="695BACA8">
                  <wp:extent cx="545465" cy="545465"/>
                  <wp:effectExtent l="0" t="0" r="0" b="0"/>
                  <wp:docPr id="18" name="Grafik 18" descr="Gift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 descr="Gift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0F797E" w:rsidRPr="000F797E" w:rsidRDefault="000F797E" w:rsidP="00830C93">
            <w:pPr>
              <w:spacing w:after="0"/>
              <w:contextualSpacing/>
            </w:pPr>
            <w:r w:rsidRPr="000F797E">
              <w:rPr>
                <w:noProof/>
                <w:lang w:eastAsia="zh-CN"/>
              </w:rPr>
              <w:drawing>
                <wp:inline distT="0" distB="0" distL="0" distR="0" wp14:anchorId="7CFBA6FB" wp14:editId="5D41F859">
                  <wp:extent cx="545465" cy="545465"/>
                  <wp:effectExtent l="0" t="0" r="0" b="0"/>
                  <wp:docPr id="19" name="Grafik 19" descr="Rei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 descr="Rei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0F797E" w:rsidRPr="000F797E" w:rsidRDefault="000F797E" w:rsidP="00830C93">
            <w:pPr>
              <w:spacing w:after="0"/>
              <w:contextualSpacing/>
            </w:pPr>
            <w:r w:rsidRPr="000F797E">
              <w:rPr>
                <w:noProof/>
                <w:lang w:eastAsia="zh-CN"/>
              </w:rPr>
              <w:drawing>
                <wp:inline distT="0" distB="0" distL="0" distR="0" wp14:anchorId="46E15043" wp14:editId="4CD103B0">
                  <wp:extent cx="545465" cy="545465"/>
                  <wp:effectExtent l="0" t="0" r="0" b="0"/>
                  <wp:docPr id="20" name="Grafik 20" descr="Gesundheitsgefa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2" descr="Gesundheitsgefa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0F797E" w:rsidRPr="000F797E" w:rsidRDefault="000F797E" w:rsidP="00830C93">
            <w:pPr>
              <w:spacing w:after="0"/>
              <w:contextualSpacing/>
            </w:pPr>
            <w:r w:rsidRPr="000F797E">
              <w:rPr>
                <w:noProof/>
                <w:lang w:eastAsia="zh-CN"/>
              </w:rPr>
              <w:drawing>
                <wp:inline distT="0" distB="0" distL="0" distR="0" wp14:anchorId="09875F9E" wp14:editId="296BDA5C">
                  <wp:extent cx="545465" cy="545465"/>
                  <wp:effectExtent l="0" t="0" r="0" b="0"/>
                  <wp:docPr id="21" name="Grafik 21" descr="Umweltgefa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3" descr="Umweltgefa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797E" w:rsidRPr="000F797E" w:rsidRDefault="000F797E" w:rsidP="000F797E">
      <w:pPr>
        <w:contextualSpacing/>
        <w:rPr>
          <w:rFonts w:eastAsiaTheme="majorEastAsia" w:cstheme="majorBidi"/>
          <w:b/>
          <w:bCs/>
          <w:szCs w:val="26"/>
        </w:rPr>
      </w:pPr>
    </w:p>
    <w:p w:rsidR="000F797E" w:rsidRPr="000F797E" w:rsidRDefault="000F797E" w:rsidP="000F797E">
      <w:pPr>
        <w:ind w:left="1701" w:hanging="1701"/>
        <w:contextualSpacing/>
        <w:rPr>
          <w:b/>
        </w:rPr>
      </w:pPr>
      <w:r w:rsidRPr="000F797E">
        <w:rPr>
          <w:b/>
        </w:rPr>
        <w:t>Materialien:</w:t>
      </w:r>
    </w:p>
    <w:p w:rsidR="000F797E" w:rsidRPr="000F797E" w:rsidRDefault="000F797E" w:rsidP="000F797E">
      <w:pPr>
        <w:contextualSpacing/>
      </w:pPr>
      <w:r w:rsidRPr="000F797E">
        <w:rPr>
          <w:rFonts w:cstheme="minorHAnsi"/>
        </w:rPr>
        <w:t xml:space="preserve">Papierfilter, Petrischale, </w:t>
      </w:r>
      <w:r w:rsidRPr="000F797E">
        <w:t>3 Filzstifte (rosa, schwarz, blau)</w:t>
      </w:r>
    </w:p>
    <w:p w:rsidR="000F797E" w:rsidRPr="000F797E" w:rsidRDefault="000F797E" w:rsidP="000F797E">
      <w:pPr>
        <w:contextualSpacing/>
      </w:pPr>
    </w:p>
    <w:p w:rsidR="000F797E" w:rsidRPr="000F797E" w:rsidRDefault="000F797E" w:rsidP="000F797E">
      <w:pPr>
        <w:ind w:left="1701" w:hanging="1701"/>
        <w:contextualSpacing/>
        <w:rPr>
          <w:b/>
        </w:rPr>
      </w:pPr>
      <w:r w:rsidRPr="000F797E">
        <w:rPr>
          <w:b/>
        </w:rPr>
        <w:t>Chemikalien:</w:t>
      </w:r>
    </w:p>
    <w:p w:rsidR="000F797E" w:rsidRPr="000F797E" w:rsidRDefault="000F797E" w:rsidP="000F797E">
      <w:pPr>
        <w:contextualSpacing/>
      </w:pPr>
      <w:r w:rsidRPr="000F797E">
        <w:t xml:space="preserve">Wasser </w:t>
      </w:r>
    </w:p>
    <w:p w:rsidR="000F797E" w:rsidRPr="000F797E" w:rsidRDefault="000F797E" w:rsidP="000F797E">
      <w:pPr>
        <w:contextualSpacing/>
      </w:pPr>
    </w:p>
    <w:p w:rsidR="000F797E" w:rsidRPr="000F797E" w:rsidRDefault="000F797E" w:rsidP="000F797E">
      <w:pPr>
        <w:contextualSpacing/>
        <w:rPr>
          <w:b/>
        </w:rPr>
      </w:pPr>
      <w:r w:rsidRPr="000F797E">
        <w:rPr>
          <w:b/>
        </w:rPr>
        <w:t>Durchführung:</w:t>
      </w:r>
    </w:p>
    <w:p w:rsidR="000F797E" w:rsidRPr="000F797E" w:rsidRDefault="000F797E" w:rsidP="000F797E">
      <w:pPr>
        <w:contextualSpacing/>
      </w:pPr>
      <w:r w:rsidRPr="000F797E">
        <w:t>In die Mitte des Filterpapiers wird ein Loch gestochen damit ein kleines gerolltes Filterpapier dazwischen passt. Um das Loch herum werden mit 3 unterschiedlichen Filzstiften Linien gez</w:t>
      </w:r>
      <w:r w:rsidRPr="000F797E">
        <w:t>o</w:t>
      </w:r>
      <w:r w:rsidRPr="000F797E">
        <w:t xml:space="preserve">gen. Die Petrischale wird halbhoch mit Wasser </w:t>
      </w:r>
      <w:proofErr w:type="spellStart"/>
      <w:r w:rsidRPr="000F797E">
        <w:t>befüllt</w:t>
      </w:r>
      <w:proofErr w:type="spellEnd"/>
      <w:r w:rsidRPr="000F797E">
        <w:t>. Der Papierfilter wird auf die Petrischale gelegt, wobei das in der Mitte eingerollte Filterpapier mit dem Wasser der Petrischale in Berü</w:t>
      </w:r>
      <w:r w:rsidRPr="000F797E">
        <w:t>h</w:t>
      </w:r>
      <w:r w:rsidRPr="000F797E">
        <w:t>rung kommen muss. Der Papierfilter bleibt so lange in der Petrischale, bis das Wasser vom Fi</w:t>
      </w:r>
      <w:r w:rsidRPr="000F797E">
        <w:t>l</w:t>
      </w:r>
      <w:r w:rsidRPr="000F797E">
        <w:t>terpapier aufgesogen ist. Danach wird der Papierfilter entnommen und zum Trocknen wegg</w:t>
      </w:r>
      <w:r w:rsidRPr="000F797E">
        <w:t>e</w:t>
      </w:r>
      <w:r w:rsidRPr="000F797E">
        <w:t xml:space="preserve">legt. </w:t>
      </w:r>
    </w:p>
    <w:p w:rsidR="000F797E" w:rsidRPr="000F797E" w:rsidRDefault="000F797E" w:rsidP="000F797E">
      <w:pPr>
        <w:contextualSpacing/>
      </w:pPr>
    </w:p>
    <w:p w:rsidR="000F797E" w:rsidRPr="000F797E" w:rsidRDefault="000F797E" w:rsidP="000F797E">
      <w:pPr>
        <w:contextualSpacing/>
        <w:rPr>
          <w:b/>
        </w:rPr>
      </w:pPr>
      <w:r w:rsidRPr="000F797E">
        <w:rPr>
          <w:b/>
        </w:rPr>
        <w:t>Beobachtung:</w:t>
      </w:r>
    </w:p>
    <w:p w:rsidR="000F797E" w:rsidRPr="000F797E" w:rsidRDefault="000F797E" w:rsidP="000F797E">
      <w:pPr>
        <w:contextualSpacing/>
      </w:pPr>
      <w:r w:rsidRPr="000F797E">
        <w:t>Vor allem die schwarze Farbe ist nicht mehr zu sehen. Beim Aufsagen des Wassers vom Filte</w:t>
      </w:r>
      <w:r w:rsidRPr="000F797E">
        <w:t>r</w:t>
      </w:r>
      <w:r w:rsidRPr="000F797E">
        <w:t xml:space="preserve">papier sind Muster in verschiedenen Farben zu erkennen. </w:t>
      </w:r>
    </w:p>
    <w:p w:rsidR="000F797E" w:rsidRPr="000F797E" w:rsidRDefault="000F797E" w:rsidP="000F797E">
      <w:pPr>
        <w:contextualSpacing/>
        <w:jc w:val="center"/>
      </w:pPr>
      <w:r w:rsidRPr="000F797E">
        <w:rPr>
          <w:noProof/>
          <w:lang w:eastAsia="zh-CN"/>
        </w:rPr>
        <w:drawing>
          <wp:inline distT="0" distB="0" distL="0" distR="0" wp14:anchorId="29A4CA79" wp14:editId="31F84FA3">
            <wp:extent cx="2122311" cy="2496820"/>
            <wp:effectExtent l="0" t="0" r="0" b="0"/>
            <wp:docPr id="13" name="Grafik 13" descr="C:\Users\Benja\AppData\Local\Microsoft\Windows\INetCache\Content.Word\20139970_1935619323386892_50091346523493852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nja\AppData\Local\Microsoft\Windows\INetCache\Content.Word\20139970_1935619323386892_5009134652349385220_n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919" cy="250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97E" w:rsidRPr="000F797E" w:rsidRDefault="000F797E" w:rsidP="000F797E">
      <w:pPr>
        <w:contextualSpacing/>
        <w:jc w:val="center"/>
      </w:pPr>
      <w:r w:rsidRPr="000F797E">
        <w:rPr>
          <w:sz w:val="20"/>
        </w:rPr>
        <w:t>Abb. 2 –</w:t>
      </w:r>
      <w:r w:rsidRPr="000F797E">
        <w:rPr>
          <w:noProof/>
          <w:sz w:val="20"/>
        </w:rPr>
        <w:t xml:space="preserve"> Chromatographie unterschiedlicher Filzstiftfarben</w:t>
      </w:r>
    </w:p>
    <w:p w:rsidR="000F797E" w:rsidRPr="000F797E" w:rsidRDefault="000F797E" w:rsidP="000F797E">
      <w:pPr>
        <w:contextualSpacing/>
      </w:pPr>
    </w:p>
    <w:p w:rsidR="000F797E" w:rsidRPr="000F797E" w:rsidRDefault="000F797E" w:rsidP="000F797E">
      <w:pPr>
        <w:contextualSpacing/>
      </w:pPr>
    </w:p>
    <w:p w:rsidR="000F797E" w:rsidRPr="000F797E" w:rsidRDefault="000F797E" w:rsidP="000F797E">
      <w:pPr>
        <w:widowControl w:val="0"/>
        <w:tabs>
          <w:tab w:val="left" w:pos="1701"/>
          <w:tab w:val="left" w:pos="1985"/>
        </w:tabs>
        <w:ind w:left="1980" w:hanging="1980"/>
        <w:contextualSpacing/>
        <w:rPr>
          <w:b/>
          <w:color w:val="auto"/>
        </w:rPr>
      </w:pPr>
      <w:r w:rsidRPr="000F797E">
        <w:rPr>
          <w:b/>
          <w:color w:val="auto"/>
        </w:rPr>
        <w:t>Deutung:</w:t>
      </w:r>
    </w:p>
    <w:p w:rsidR="000F797E" w:rsidRPr="000F797E" w:rsidRDefault="000F797E" w:rsidP="000F797E">
      <w:pPr>
        <w:contextualSpacing/>
      </w:pPr>
      <w:r w:rsidRPr="000F797E">
        <w:t>Die Farbstoffe der Filzstifte sind keine Reinstoffe. Ihre Farbe ist aufgrund der Mischung unte</w:t>
      </w:r>
      <w:r w:rsidRPr="000F797E">
        <w:t>r</w:t>
      </w:r>
      <w:r w:rsidRPr="000F797E">
        <w:t>schiedlicher Farbstoffe zu erklären. Bei der Chromatographie wird ausgenutzt, dass es sich bei einigen Farben um Farbstoffgemische verschiedener Farben handelt und diese durch die Chr</w:t>
      </w:r>
      <w:r w:rsidRPr="000F797E">
        <w:t>o</w:t>
      </w:r>
      <w:r w:rsidRPr="000F797E">
        <w:t>matographie aufgetrennt werden. Die Löslichkeit und die Haftfähigkeit der unterschiedlichen Farbstoffe stellen nicht nur spezifische Eigenschaften dar, sondern sind auch dafür verantwor</w:t>
      </w:r>
      <w:r w:rsidRPr="000F797E">
        <w:t>t</w:t>
      </w:r>
      <w:r w:rsidRPr="000F797E">
        <w:t>lich, dass die Farbstoffe unterschiedlich weit durch das Fließmittel hochgetragen werden kö</w:t>
      </w:r>
      <w:r w:rsidRPr="000F797E">
        <w:t>n</w:t>
      </w:r>
      <w:r w:rsidRPr="000F797E">
        <w:t xml:space="preserve">nen. </w:t>
      </w:r>
    </w:p>
    <w:p w:rsidR="000F797E" w:rsidRPr="000F797E" w:rsidRDefault="000F797E" w:rsidP="000F797E">
      <w:pPr>
        <w:contextualSpacing/>
      </w:pPr>
    </w:p>
    <w:p w:rsidR="000F797E" w:rsidRPr="000F797E" w:rsidRDefault="000F797E" w:rsidP="000F797E">
      <w:pPr>
        <w:ind w:left="1701" w:hanging="1701"/>
        <w:contextualSpacing/>
        <w:rPr>
          <w:b/>
        </w:rPr>
      </w:pPr>
      <w:r w:rsidRPr="000F797E">
        <w:rPr>
          <w:b/>
        </w:rPr>
        <w:t>Entsorgung:</w:t>
      </w:r>
    </w:p>
    <w:p w:rsidR="000F797E" w:rsidRPr="000F797E" w:rsidRDefault="000F797E" w:rsidP="000F797E">
      <w:pPr>
        <w:contextualSpacing/>
      </w:pPr>
      <w:r w:rsidRPr="000F797E">
        <w:t xml:space="preserve">Das verwendete Filterpapier kann über den Haushaltsmüll und die </w:t>
      </w:r>
      <w:proofErr w:type="spellStart"/>
      <w:r w:rsidRPr="000F797E">
        <w:t>Natriumchloridlösung</w:t>
      </w:r>
      <w:proofErr w:type="spellEnd"/>
      <w:r w:rsidRPr="000F797E">
        <w:t xml:space="preserve"> über den Abfluss entsorgt werden.</w:t>
      </w:r>
    </w:p>
    <w:p w:rsidR="000F797E" w:rsidRPr="000F797E" w:rsidRDefault="000F797E" w:rsidP="000F797E">
      <w:pPr>
        <w:contextualSpacing/>
      </w:pPr>
    </w:p>
    <w:p w:rsidR="000F797E" w:rsidRPr="000F797E" w:rsidRDefault="000F797E" w:rsidP="000F797E">
      <w:pPr>
        <w:ind w:left="1701" w:hanging="1701"/>
        <w:contextualSpacing/>
        <w:rPr>
          <w:b/>
        </w:rPr>
      </w:pPr>
      <w:r w:rsidRPr="000F797E">
        <w:rPr>
          <w:b/>
        </w:rPr>
        <w:t>Literatur:</w:t>
      </w:r>
    </w:p>
    <w:p w:rsidR="000F797E" w:rsidRPr="000F797E" w:rsidRDefault="000F797E" w:rsidP="000F797E">
      <w:pPr>
        <w:contextualSpacing/>
      </w:pPr>
      <w:r w:rsidRPr="000F797E">
        <w:t>[1] Unbekannt: Chromatographie, http://www.gymnasium-stein.de/filedownload/Fachschaften/Faecher_Gruppe_1/Chemie/Experimente/Chromatographie.pdf, abgerufen am 23.07.2017 um 14:33 Uhr.</w:t>
      </w:r>
    </w:p>
    <w:p w:rsidR="00416073" w:rsidRDefault="00416073"/>
    <w:sectPr w:rsidR="00416073" w:rsidSect="00346B45">
      <w:headerReference w:type="default" r:id="rId22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E9B" w:rsidRDefault="009C4E9B" w:rsidP="009C4E9B">
      <w:pPr>
        <w:spacing w:after="0" w:line="240" w:lineRule="auto"/>
      </w:pPr>
      <w:r>
        <w:separator/>
      </w:r>
    </w:p>
  </w:endnote>
  <w:endnote w:type="continuationSeparator" w:id="0">
    <w:p w:rsidR="009C4E9B" w:rsidRDefault="009C4E9B" w:rsidP="009C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E9B" w:rsidRDefault="009C4E9B" w:rsidP="009C4E9B">
      <w:pPr>
        <w:spacing w:after="0" w:line="240" w:lineRule="auto"/>
      </w:pPr>
      <w:r>
        <w:separator/>
      </w:r>
    </w:p>
  </w:footnote>
  <w:footnote w:type="continuationSeparator" w:id="0">
    <w:p w:rsidR="009C4E9B" w:rsidRDefault="009C4E9B" w:rsidP="009C4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0"/>
        <w:szCs w:val="20"/>
      </w:rPr>
      <w:id w:val="-1576892137"/>
      <w:docPartObj>
        <w:docPartGallery w:val="Page Numbers (Top of Page)"/>
        <w:docPartUnique/>
      </w:docPartObj>
    </w:sdtPr>
    <w:sdtEndPr/>
    <w:sdtContent>
      <w:p w:rsidR="007453A0" w:rsidRPr="0080101C" w:rsidRDefault="009C4E9B" w:rsidP="00846800">
        <w:pPr>
          <w:pStyle w:val="Kopfzeile"/>
          <w:tabs>
            <w:tab w:val="left" w:pos="0"/>
            <w:tab w:val="left" w:pos="284"/>
          </w:tabs>
          <w:jc w:val="center"/>
          <w:rPr>
            <w:rFonts w:asciiTheme="majorHAnsi" w:hAnsiTheme="majorHAnsi"/>
            <w:sz w:val="20"/>
            <w:szCs w:val="20"/>
          </w:rPr>
        </w:pPr>
        <w:r>
          <w:rPr>
            <w:noProof/>
          </w:rPr>
          <w:ptab w:relativeTo="margin" w:alignment="right" w:leader="none"/>
        </w:r>
        <w:r>
          <w:rPr>
            <w:rFonts w:asciiTheme="majorHAnsi" w:hAnsiTheme="majorHAnsi"/>
            <w:sz w:val="20"/>
            <w:szCs w:val="20"/>
          </w:rPr>
          <w:fldChar w:fldCharType="begin"/>
        </w:r>
        <w:r>
          <w:rPr>
            <w:rFonts w:asciiTheme="majorHAnsi" w:hAnsiTheme="majorHAnsi"/>
            <w:sz w:val="20"/>
            <w:szCs w:val="20"/>
          </w:rPr>
          <w:instrText xml:space="preserve"> PAGE  \* Arabic  \* MERGEFORMAT </w:instrText>
        </w:r>
        <w:r>
          <w:rPr>
            <w:rFonts w:asciiTheme="majorHAnsi" w:hAnsiTheme="majorHAnsi"/>
            <w:sz w:val="20"/>
            <w:szCs w:val="20"/>
          </w:rPr>
          <w:fldChar w:fldCharType="separate"/>
        </w:r>
        <w:r>
          <w:rPr>
            <w:rFonts w:asciiTheme="majorHAnsi" w:hAnsiTheme="majorHAnsi"/>
            <w:noProof/>
            <w:sz w:val="20"/>
            <w:szCs w:val="20"/>
          </w:rPr>
          <w:t>2</w:t>
        </w:r>
        <w:r>
          <w:rPr>
            <w:rFonts w:asciiTheme="majorHAnsi" w:hAnsiTheme="majorHAnsi"/>
            <w:sz w:val="20"/>
            <w:szCs w:val="20"/>
          </w:rPr>
          <w:fldChar w:fldCharType="end"/>
        </w:r>
        <w:r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:rsidR="007453A0" w:rsidRPr="0080101C" w:rsidRDefault="009C4E9B" w:rsidP="00846800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D5987E" wp14:editId="3D47EB5F">
              <wp:simplePos x="0" y="0"/>
              <wp:positionH relativeFrom="column">
                <wp:posOffset>-42545</wp:posOffset>
              </wp:positionH>
              <wp:positionV relativeFrom="paragraph">
                <wp:posOffset>38735</wp:posOffset>
              </wp:positionV>
              <wp:extent cx="5867400" cy="635"/>
              <wp:effectExtent l="9525" t="13970" r="9525" b="13970"/>
              <wp:wrapNone/>
              <wp:docPr id="2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674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3.35pt;margin-top:3.05pt;width:462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"/>
          </w:pict>
        </mc:Fallback>
      </mc:AlternateContent>
    </w:r>
  </w:p>
  <w:p w:rsidR="007453A0" w:rsidRPr="00846800" w:rsidRDefault="009C4E9B" w:rsidP="0084680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1C"/>
    <w:rsid w:val="000F797E"/>
    <w:rsid w:val="00416073"/>
    <w:rsid w:val="00762B1C"/>
    <w:rsid w:val="009C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797E"/>
    <w:pPr>
      <w:spacing w:after="200" w:line="360" w:lineRule="auto"/>
      <w:jc w:val="both"/>
    </w:pPr>
    <w:rPr>
      <w:rFonts w:ascii="Cambria" w:eastAsiaTheme="minorHAnsi" w:hAnsi="Cambria"/>
      <w:color w:val="171717" w:themeColor="background2" w:themeShade="1A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F797E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F797E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F797E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797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797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797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F797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F797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F797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F797E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F797E"/>
    <w:rPr>
      <w:rFonts w:asciiTheme="majorHAnsi" w:eastAsiaTheme="majorEastAsia" w:hAnsiTheme="majorHAnsi" w:cstheme="majorBidi"/>
      <w:b/>
      <w:bCs/>
      <w:color w:val="171717" w:themeColor="background2" w:themeShade="1A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F797E"/>
    <w:rPr>
      <w:rFonts w:asciiTheme="majorHAnsi" w:eastAsiaTheme="majorEastAsia" w:hAnsiTheme="majorHAnsi" w:cstheme="majorBidi"/>
      <w:b/>
      <w:bCs/>
      <w:i/>
      <w:color w:val="171717" w:themeColor="background2" w:themeShade="1A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F797E"/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F797E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F797E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F797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F79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F79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0F797E"/>
    <w:pPr>
      <w:spacing w:line="240" w:lineRule="auto"/>
    </w:pPr>
    <w:rPr>
      <w:bCs/>
      <w:color w:val="auto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F7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797E"/>
    <w:rPr>
      <w:rFonts w:ascii="Cambria" w:eastAsiaTheme="minorHAnsi" w:hAnsi="Cambria"/>
      <w:color w:val="171717" w:themeColor="background2" w:themeShade="1A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797E"/>
    <w:rPr>
      <w:rFonts w:ascii="Tahoma" w:eastAsiaTheme="minorHAnsi" w:hAnsi="Tahoma" w:cs="Tahoma"/>
      <w:color w:val="171717" w:themeColor="background2" w:themeShade="1A"/>
      <w:sz w:val="16"/>
      <w:szCs w:val="16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9C4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4E9B"/>
    <w:rPr>
      <w:rFonts w:ascii="Cambria" w:eastAsiaTheme="minorHAnsi" w:hAnsi="Cambria"/>
      <w:color w:val="171717" w:themeColor="background2" w:themeShade="1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797E"/>
    <w:pPr>
      <w:spacing w:after="200" w:line="360" w:lineRule="auto"/>
      <w:jc w:val="both"/>
    </w:pPr>
    <w:rPr>
      <w:rFonts w:ascii="Cambria" w:eastAsiaTheme="minorHAnsi" w:hAnsi="Cambria"/>
      <w:color w:val="171717" w:themeColor="background2" w:themeShade="1A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F797E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F797E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F797E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797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797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797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F797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F797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F797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F797E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F797E"/>
    <w:rPr>
      <w:rFonts w:asciiTheme="majorHAnsi" w:eastAsiaTheme="majorEastAsia" w:hAnsiTheme="majorHAnsi" w:cstheme="majorBidi"/>
      <w:b/>
      <w:bCs/>
      <w:color w:val="171717" w:themeColor="background2" w:themeShade="1A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F797E"/>
    <w:rPr>
      <w:rFonts w:asciiTheme="majorHAnsi" w:eastAsiaTheme="majorEastAsia" w:hAnsiTheme="majorHAnsi" w:cstheme="majorBidi"/>
      <w:b/>
      <w:bCs/>
      <w:i/>
      <w:color w:val="171717" w:themeColor="background2" w:themeShade="1A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F797E"/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F797E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F797E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F797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F79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F79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0F797E"/>
    <w:pPr>
      <w:spacing w:line="240" w:lineRule="auto"/>
    </w:pPr>
    <w:rPr>
      <w:bCs/>
      <w:color w:val="auto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F7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797E"/>
    <w:rPr>
      <w:rFonts w:ascii="Cambria" w:eastAsiaTheme="minorHAnsi" w:hAnsi="Cambria"/>
      <w:color w:val="171717" w:themeColor="background2" w:themeShade="1A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797E"/>
    <w:rPr>
      <w:rFonts w:ascii="Tahoma" w:eastAsiaTheme="minorHAnsi" w:hAnsi="Tahoma" w:cs="Tahoma"/>
      <w:color w:val="171717" w:themeColor="background2" w:themeShade="1A"/>
      <w:sz w:val="16"/>
      <w:szCs w:val="16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9C4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4E9B"/>
    <w:rPr>
      <w:rFonts w:ascii="Cambria" w:eastAsiaTheme="minorHAnsi" w:hAnsi="Cambria"/>
      <w:color w:val="171717" w:themeColor="background2" w:themeShade="1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microsoft.com/office/2007/relationships/hdphoto" Target="media/hdphoto3.wdp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microsoft.com/office/2007/relationships/hdphoto" Target="media/hdphoto2.wdp"/><Relationship Id="rId20" Type="http://schemas.microsoft.com/office/2007/relationships/hdphoto" Target="media/hdphoto4.wdp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ABDCA4B7.dotm</Template>
  <TotalTime>0</TotalTime>
  <Pages>2</Pages>
  <Words>259</Words>
  <Characters>1632</Characters>
  <Application>Microsoft Office Word</Application>
  <DocSecurity>0</DocSecurity>
  <Lines>13</Lines>
  <Paragraphs>3</Paragraphs>
  <ScaleCrop>false</ScaleCrop>
  <Company>Universität Göttingen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Krasniqi, Habibe</dc:creator>
  <cp:keywords/>
  <dc:description/>
  <cp:lastModifiedBy>Krasniqi, Habibe</cp:lastModifiedBy>
  <cp:revision>3</cp:revision>
  <dcterms:created xsi:type="dcterms:W3CDTF">2017-09-29T08:53:00Z</dcterms:created>
  <dcterms:modified xsi:type="dcterms:W3CDTF">2017-09-29T08:53:00Z</dcterms:modified>
</cp:coreProperties>
</file>