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0B" w:rsidRDefault="0018080B" w:rsidP="0018080B">
      <w:pPr>
        <w:pStyle w:val="berschrift2"/>
        <w:numPr>
          <w:ilvl w:val="0"/>
          <w:numId w:val="0"/>
        </w:numPr>
        <w:ind w:left="576" w:hanging="576"/>
      </w:pPr>
      <w:bookmarkStart w:id="0" w:name="_Toc363106735"/>
      <w:bookmarkStart w:id="1" w:name="_GoBack"/>
      <w:bookmarkEnd w:id="1"/>
      <w:r>
        <w:t>V 3 – Rostender Stahl</w:t>
      </w:r>
      <w:bookmarkEnd w:id="0"/>
    </w:p>
    <w:p w:rsidR="0018080B" w:rsidRDefault="0018080B" w:rsidP="0018080B">
      <w:r>
        <w:rPr>
          <w:noProof/>
          <w:lang w:eastAsia="de-DE"/>
        </w:rPr>
        <mc:AlternateContent>
          <mc:Choice Requires="wps">
            <w:drawing>
              <wp:anchor distT="0" distB="0" distL="114300" distR="114300" simplePos="0" relativeHeight="251659264" behindDoc="0" locked="0" layoutInCell="1" allowOverlap="1" wp14:anchorId="3B3FB48B" wp14:editId="15FE0FF1">
                <wp:simplePos x="0" y="0"/>
                <wp:positionH relativeFrom="column">
                  <wp:posOffset>-81915</wp:posOffset>
                </wp:positionH>
                <wp:positionV relativeFrom="paragraph">
                  <wp:posOffset>99060</wp:posOffset>
                </wp:positionV>
                <wp:extent cx="5873115" cy="2286000"/>
                <wp:effectExtent l="0" t="0" r="13335" b="19050"/>
                <wp:wrapSquare wrapText="bothSides"/>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860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80B" w:rsidRDefault="0018080B" w:rsidP="0018080B">
                            <w:pPr>
                              <w:spacing w:after="0"/>
                              <w:rPr>
                                <w:color w:val="1F497D" w:themeColor="text2"/>
                              </w:rPr>
                            </w:pPr>
                            <w:r>
                              <w:rPr>
                                <w:color w:val="1F497D" w:themeColor="text2"/>
                              </w:rPr>
                              <w:t xml:space="preserve">In diesem Versuch wird Stahlwolle gerostet. Hierzu wird diese vorher mit Salzsäure behandelt, damit der Vorgang schneller geht. Der Oxidationsvorgang wird dadurch sichtbar gemacht, dass der durch das Binden des Luftsauerstoffs entstehende Unterdruck eine farbige Flüssigkeit ansaugt. Der Versuch ist ein Langzeitversuch. Die </w:t>
                            </w:r>
                            <w:proofErr w:type="spellStart"/>
                            <w:r>
                              <w:rPr>
                                <w:color w:val="1F497D" w:themeColor="text2"/>
                              </w:rPr>
                              <w:t>SuS</w:t>
                            </w:r>
                            <w:proofErr w:type="spellEnd"/>
                            <w:r>
                              <w:rPr>
                                <w:color w:val="1F497D" w:themeColor="text2"/>
                              </w:rPr>
                              <w:t xml:space="preserve"> können von einer Stunde zur anderen beobachten, wie das Wasser aufsteigt.</w:t>
                            </w:r>
                          </w:p>
                          <w:p w:rsidR="0018080B" w:rsidRDefault="0018080B" w:rsidP="0018080B">
                            <w:pPr>
                              <w:spacing w:after="0"/>
                              <w:rPr>
                                <w:color w:val="1F497D" w:themeColor="text2"/>
                              </w:rPr>
                            </w:pPr>
                            <w:r>
                              <w:rPr>
                                <w:color w:val="1F497D" w:themeColor="text2"/>
                              </w:rPr>
                              <w:t>Der Versuch wurde aufgrund seines hohen Materialverbrauches und wegen der 6-molaren Salzsäure als Lehrerdemonstrationsversuch eingestuft, doch er könnte beispielsweise auch als Schülerdemonstrationsexperiment durchgeführt werden.</w:t>
                            </w:r>
                          </w:p>
                          <w:p w:rsidR="0018080B" w:rsidRPr="000D10FB" w:rsidRDefault="0018080B" w:rsidP="0018080B">
                            <w:pPr>
                              <w:rPr>
                                <w:color w:val="1F497D" w:themeColor="text2"/>
                              </w:rPr>
                            </w:pPr>
                            <w:r>
                              <w:rPr>
                                <w:color w:val="1F497D" w:themeColor="text2"/>
                              </w:rPr>
                              <w:t>Die Reaktionsgleichung wird aus didaktischen Gründen stark vereinfacht.</w:t>
                            </w:r>
                            <w:r>
                              <w:rPr>
                                <w:noProof/>
                                <w:color w:val="1F497D" w:themeColor="text2"/>
                                <w:lang w:eastAsia="de-DE"/>
                              </w:rPr>
                              <w:drawing>
                                <wp:inline distT="0" distB="0" distL="0" distR="0" wp14:anchorId="6C39C6A4" wp14:editId="7F867603">
                                  <wp:extent cx="5553851" cy="2057687"/>
                                  <wp:effectExtent l="0" t="0" r="889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F59A.tmp"/>
                                          <pic:cNvPicPr/>
                                        </pic:nvPicPr>
                                        <pic:blipFill>
                                          <a:blip r:embed="rId8">
                                            <a:extLst>
                                              <a:ext uri="{28A0092B-C50C-407E-A947-70E740481C1C}">
                                                <a14:useLocalDpi xmlns:a14="http://schemas.microsoft.com/office/drawing/2010/main" val="0"/>
                                              </a:ext>
                                            </a:extLst>
                                          </a:blip>
                                          <a:stretch>
                                            <a:fillRect/>
                                          </a:stretch>
                                        </pic:blipFill>
                                        <pic:spPr>
                                          <a:xfrm>
                                            <a:off x="0" y="0"/>
                                            <a:ext cx="5553851" cy="205768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3" o:spid="_x0000_s1026" type="#_x0000_t202" style="position:absolute;left:0;text-align:left;margin-left:-6.45pt;margin-top:7.8pt;width:462.4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" fillcolor="white [3201]" strokecolor="#4bacc6 [3208]" strokeweight="1pt">
                <v:stroke dashstyle="dash"/>
                <v:shadow color="#868686"/>
                <v:textbox>
                  <w:txbxContent>
                    <w:p w:rsidR="0018080B" w:rsidRDefault="0018080B" w:rsidP="0018080B">
                      <w:pPr>
                        <w:spacing w:after="0"/>
                        <w:rPr>
                          <w:color w:val="1F497D" w:themeColor="text2"/>
                        </w:rPr>
                      </w:pPr>
                      <w:r>
                        <w:rPr>
                          <w:color w:val="1F497D" w:themeColor="text2"/>
                        </w:rPr>
                        <w:t xml:space="preserve">In diesem Versuch wird Stahlwolle gerostet. Hierzu wird diese vorher mit Salzsäure behandelt, damit der Vorgang schneller geht. Der Oxidationsvorgang wird dadurch sichtbar gemacht, dass der durch das Binden des Luftsauerstoffs entstehende Unterdruck eine farbige Flüssigkeit ansaugt. Der Versuch ist ein Langzeitversuch. Die </w:t>
                      </w:r>
                      <w:proofErr w:type="spellStart"/>
                      <w:r>
                        <w:rPr>
                          <w:color w:val="1F497D" w:themeColor="text2"/>
                        </w:rPr>
                        <w:t>SuS</w:t>
                      </w:r>
                      <w:proofErr w:type="spellEnd"/>
                      <w:r>
                        <w:rPr>
                          <w:color w:val="1F497D" w:themeColor="text2"/>
                        </w:rPr>
                        <w:t xml:space="preserve"> können von einer Stunde zur anderen beobachten, wie das Wasser aufsteigt.</w:t>
                      </w:r>
                    </w:p>
                    <w:p w:rsidR="0018080B" w:rsidRDefault="0018080B" w:rsidP="0018080B">
                      <w:pPr>
                        <w:spacing w:after="0"/>
                        <w:rPr>
                          <w:color w:val="1F497D" w:themeColor="text2"/>
                        </w:rPr>
                      </w:pPr>
                      <w:r>
                        <w:rPr>
                          <w:color w:val="1F497D" w:themeColor="text2"/>
                        </w:rPr>
                        <w:t>Der Versuch wurde aufgrund seines hohen Materialverbrauches und wegen der 6-molaren Salzsäure als Lehrerdemonstrationsversuch eingestuft, doch er könnte beispielsweise auch als Schülerdemonstrationsexperiment durchgeführt werden.</w:t>
                      </w:r>
                    </w:p>
                    <w:p w:rsidR="0018080B" w:rsidRPr="000D10FB" w:rsidRDefault="0018080B" w:rsidP="0018080B">
                      <w:pPr>
                        <w:rPr>
                          <w:color w:val="1F497D" w:themeColor="text2"/>
                        </w:rPr>
                      </w:pPr>
                      <w:r>
                        <w:rPr>
                          <w:color w:val="1F497D" w:themeColor="text2"/>
                        </w:rPr>
                        <w:t>Die Reaktionsgleichung wird aus didaktischen Gründen stark vereinfacht.</w:t>
                      </w:r>
                      <w:r>
                        <w:rPr>
                          <w:noProof/>
                          <w:color w:val="1F497D" w:themeColor="text2"/>
                          <w:lang w:eastAsia="de-DE"/>
                        </w:rPr>
                        <w:drawing>
                          <wp:inline distT="0" distB="0" distL="0" distR="0" wp14:anchorId="6C39C6A4" wp14:editId="7F867603">
                            <wp:extent cx="5553851" cy="2057687"/>
                            <wp:effectExtent l="0" t="0" r="889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F59A.tmp"/>
                                    <pic:cNvPicPr/>
                                  </pic:nvPicPr>
                                  <pic:blipFill>
                                    <a:blip r:embed="rId8">
                                      <a:extLst>
                                        <a:ext uri="{28A0092B-C50C-407E-A947-70E740481C1C}">
                                          <a14:useLocalDpi xmlns:a14="http://schemas.microsoft.com/office/drawing/2010/main" val="0"/>
                                        </a:ext>
                                      </a:extLst>
                                    </a:blip>
                                    <a:stretch>
                                      <a:fillRect/>
                                    </a:stretch>
                                  </pic:blipFill>
                                  <pic:spPr>
                                    <a:xfrm>
                                      <a:off x="0" y="0"/>
                                      <a:ext cx="5553851" cy="2057687"/>
                                    </a:xfrm>
                                    <a:prstGeom prst="rect">
                                      <a:avLst/>
                                    </a:prstGeom>
                                  </pic:spPr>
                                </pic:pic>
                              </a:graphicData>
                            </a:graphic>
                          </wp:inline>
                        </w:drawing>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8080B" w:rsidRPr="009C5E28" w:rsidTr="00967699">
        <w:tc>
          <w:tcPr>
            <w:tcW w:w="9322" w:type="dxa"/>
            <w:gridSpan w:val="9"/>
            <w:shd w:val="clear" w:color="auto" w:fill="4F81BD"/>
            <w:vAlign w:val="center"/>
          </w:tcPr>
          <w:p w:rsidR="0018080B" w:rsidRPr="009C5E28" w:rsidRDefault="0018080B" w:rsidP="00967699">
            <w:pPr>
              <w:spacing w:after="0"/>
              <w:jc w:val="center"/>
              <w:rPr>
                <w:b/>
                <w:bCs/>
              </w:rPr>
            </w:pPr>
            <w:r w:rsidRPr="009C5E28">
              <w:rPr>
                <w:b/>
                <w:bCs/>
              </w:rPr>
              <w:t>Gefahrenstoffe</w:t>
            </w:r>
          </w:p>
        </w:tc>
      </w:tr>
      <w:tr w:rsidR="0018080B"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080B" w:rsidRPr="009C5E28" w:rsidRDefault="0018080B" w:rsidP="00967699">
            <w:pPr>
              <w:spacing w:after="0" w:line="276" w:lineRule="auto"/>
              <w:jc w:val="center"/>
              <w:rPr>
                <w:b/>
                <w:bCs/>
              </w:rPr>
            </w:pPr>
            <w:r>
              <w:rPr>
                <w:sz w:val="20"/>
              </w:rPr>
              <w:t>Stahlwolle</w:t>
            </w:r>
          </w:p>
        </w:tc>
        <w:tc>
          <w:tcPr>
            <w:tcW w:w="3177" w:type="dxa"/>
            <w:gridSpan w:val="3"/>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80B" w:rsidRPr="009C5E28" w:rsidRDefault="0018080B" w:rsidP="00967699">
            <w:pPr>
              <w:spacing w:after="0"/>
              <w:jc w:val="center"/>
            </w:pPr>
            <w:r w:rsidRPr="009C5E28">
              <w:rPr>
                <w:sz w:val="20"/>
              </w:rPr>
              <w:t xml:space="preserve">P: </w:t>
            </w:r>
            <w:r>
              <w:t>-</w:t>
            </w:r>
          </w:p>
        </w:tc>
      </w:tr>
      <w:tr w:rsidR="0018080B"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080B" w:rsidRDefault="0018080B" w:rsidP="00967699">
            <w:pPr>
              <w:spacing w:after="0" w:line="276" w:lineRule="auto"/>
              <w:jc w:val="center"/>
              <w:rPr>
                <w:sz w:val="20"/>
              </w:rPr>
            </w:pPr>
            <w:r>
              <w:rPr>
                <w:sz w:val="20"/>
              </w:rPr>
              <w:t>Lebensmittelfarbe</w:t>
            </w:r>
          </w:p>
        </w:tc>
        <w:tc>
          <w:tcPr>
            <w:tcW w:w="3177" w:type="dxa"/>
            <w:gridSpan w:val="3"/>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80B" w:rsidRPr="009C5E28" w:rsidRDefault="0018080B" w:rsidP="00967699">
            <w:pPr>
              <w:spacing w:after="0"/>
              <w:jc w:val="center"/>
              <w:rPr>
                <w:sz w:val="20"/>
              </w:rPr>
            </w:pPr>
            <w:r>
              <w:rPr>
                <w:sz w:val="20"/>
              </w:rPr>
              <w:t>P: -</w:t>
            </w:r>
          </w:p>
        </w:tc>
      </w:tr>
      <w:tr w:rsidR="0018080B"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080B" w:rsidRPr="00597F07" w:rsidRDefault="0018080B" w:rsidP="00967699">
            <w:pPr>
              <w:spacing w:after="0" w:line="276" w:lineRule="auto"/>
              <w:jc w:val="center"/>
            </w:pPr>
            <w:r>
              <w:rPr>
                <w:sz w:val="20"/>
              </w:rPr>
              <w:t>Salzsäure (6</w:t>
            </w:r>
            <w:r>
              <w:t> </w:t>
            </w:r>
            <w:proofErr w:type="spellStart"/>
            <w:r>
              <w:t>mol</w:t>
            </w:r>
            <w:proofErr w:type="spellEnd"/>
            <w:r>
              <w:t>/L)</w:t>
            </w:r>
          </w:p>
        </w:tc>
        <w:tc>
          <w:tcPr>
            <w:tcW w:w="3177" w:type="dxa"/>
            <w:gridSpan w:val="3"/>
            <w:tcBorders>
              <w:top w:val="single" w:sz="8" w:space="0" w:color="4F81BD"/>
              <w:bottom w:val="single" w:sz="8" w:space="0" w:color="4F81BD"/>
            </w:tcBorders>
            <w:shd w:val="clear" w:color="auto" w:fill="auto"/>
            <w:vAlign w:val="center"/>
          </w:tcPr>
          <w:p w:rsidR="0018080B" w:rsidRDefault="0018080B" w:rsidP="00967699">
            <w:pPr>
              <w:spacing w:after="0"/>
              <w:jc w:val="center"/>
              <w:rPr>
                <w:sz w:val="20"/>
              </w:rPr>
            </w:pPr>
            <w:r>
              <w:rPr>
                <w:sz w:val="20"/>
              </w:rPr>
              <w:t>H: 315-355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80B" w:rsidRDefault="0018080B" w:rsidP="00967699">
            <w:pPr>
              <w:spacing w:after="0"/>
              <w:jc w:val="center"/>
              <w:rPr>
                <w:sz w:val="20"/>
              </w:rPr>
            </w:pPr>
            <w:r>
              <w:rPr>
                <w:sz w:val="20"/>
              </w:rPr>
              <w:t>P: 261-280-305+338+310</w:t>
            </w:r>
          </w:p>
        </w:tc>
      </w:tr>
      <w:tr w:rsidR="0018080B" w:rsidRPr="009C5E28" w:rsidTr="00967699">
        <w:trPr>
          <w:trHeight w:val="434"/>
        </w:trPr>
        <w:tc>
          <w:tcPr>
            <w:tcW w:w="3027" w:type="dxa"/>
            <w:gridSpan w:val="3"/>
            <w:shd w:val="clear" w:color="auto" w:fill="auto"/>
            <w:vAlign w:val="center"/>
          </w:tcPr>
          <w:p w:rsidR="0018080B" w:rsidRPr="009C5E28" w:rsidRDefault="0018080B" w:rsidP="00967699">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18080B" w:rsidRPr="009C5E28" w:rsidRDefault="0018080B" w:rsidP="00967699">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18080B" w:rsidRPr="009C5E28" w:rsidRDefault="0018080B" w:rsidP="00967699">
            <w:pPr>
              <w:pStyle w:val="Beschriftung"/>
              <w:spacing w:after="0"/>
              <w:jc w:val="center"/>
              <w:rPr>
                <w:sz w:val="20"/>
              </w:rPr>
            </w:pPr>
            <w:r w:rsidRPr="009C5E28">
              <w:rPr>
                <w:sz w:val="20"/>
              </w:rPr>
              <w:t xml:space="preserve">P: </w:t>
            </w:r>
            <w:r>
              <w:t>-</w:t>
            </w:r>
          </w:p>
        </w:tc>
      </w:tr>
      <w:tr w:rsidR="0018080B" w:rsidRPr="009C5E28" w:rsidTr="00967699">
        <w:tc>
          <w:tcPr>
            <w:tcW w:w="1009" w:type="dxa"/>
            <w:tcBorders>
              <w:top w:val="single" w:sz="8" w:space="0" w:color="4F81BD"/>
              <w:left w:val="single" w:sz="8" w:space="0" w:color="4F81BD"/>
              <w:bottom w:val="single" w:sz="8" w:space="0" w:color="4F81BD"/>
            </w:tcBorders>
            <w:shd w:val="clear" w:color="auto" w:fill="auto"/>
            <w:vAlign w:val="center"/>
          </w:tcPr>
          <w:p w:rsidR="0018080B" w:rsidRPr="009C5E28" w:rsidRDefault="0018080B" w:rsidP="00967699">
            <w:pPr>
              <w:spacing w:after="0"/>
              <w:jc w:val="center"/>
              <w:rPr>
                <w:b/>
                <w:bCs/>
              </w:rPr>
            </w:pPr>
            <w:r>
              <w:rPr>
                <w:b/>
                <w:noProof/>
                <w:lang w:eastAsia="de-DE"/>
              </w:rPr>
              <w:drawing>
                <wp:inline distT="0" distB="0" distL="0" distR="0" wp14:anchorId="78730528" wp14:editId="6F99BD4C">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780010DB" wp14:editId="35939254">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79616239" wp14:editId="28023060">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77069C87" wp14:editId="53AFD616">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1BB4EB2D" wp14:editId="06AEE761">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7EEF3965" wp14:editId="3A79CAA2">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6D5F74C0" wp14:editId="020EEA08">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1134E730" wp14:editId="3595CB59">
                  <wp:extent cx="511175" cy="51117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080B" w:rsidRPr="009C5E28" w:rsidRDefault="0018080B" w:rsidP="00967699">
            <w:pPr>
              <w:spacing w:after="0"/>
              <w:jc w:val="center"/>
            </w:pPr>
            <w:r>
              <w:rPr>
                <w:noProof/>
                <w:lang w:eastAsia="de-DE"/>
              </w:rPr>
              <w:drawing>
                <wp:inline distT="0" distB="0" distL="0" distR="0" wp14:anchorId="4EA6D492" wp14:editId="7135CA90">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8080B" w:rsidRDefault="0018080B" w:rsidP="0018080B">
      <w:pPr>
        <w:tabs>
          <w:tab w:val="left" w:pos="1701"/>
          <w:tab w:val="left" w:pos="1985"/>
        </w:tabs>
        <w:ind w:left="1980" w:hanging="1980"/>
      </w:pPr>
    </w:p>
    <w:p w:rsidR="0018080B" w:rsidRDefault="0018080B" w:rsidP="0018080B">
      <w:pPr>
        <w:tabs>
          <w:tab w:val="left" w:pos="1701"/>
          <w:tab w:val="left" w:pos="1985"/>
        </w:tabs>
        <w:ind w:left="1980" w:hanging="1980"/>
      </w:pPr>
      <w:r>
        <w:t xml:space="preserve">Materialien: </w:t>
      </w:r>
      <w:r>
        <w:tab/>
      </w:r>
      <w:r>
        <w:tab/>
        <w:t>500 </w:t>
      </w:r>
      <w:proofErr w:type="spellStart"/>
      <w:r>
        <w:t>mL</w:t>
      </w:r>
      <w:proofErr w:type="spellEnd"/>
      <w:r>
        <w:t xml:space="preserve"> Rundhalskolben, </w:t>
      </w:r>
      <w:r w:rsidRPr="00597F07">
        <w:t>250mL</w:t>
      </w:r>
      <w:r>
        <w:t xml:space="preserve"> Becherglas, Stopfen mit Bohrung, </w:t>
      </w:r>
      <w:proofErr w:type="spellStart"/>
      <w:r>
        <w:t>Glasroht</w:t>
      </w:r>
      <w:proofErr w:type="spellEnd"/>
      <w:r>
        <w:t>, Stativ, Muffe, Klemme.</w:t>
      </w:r>
    </w:p>
    <w:p w:rsidR="0018080B" w:rsidRPr="00597F07" w:rsidRDefault="0018080B" w:rsidP="0018080B">
      <w:pPr>
        <w:tabs>
          <w:tab w:val="left" w:pos="1701"/>
          <w:tab w:val="left" w:pos="1985"/>
        </w:tabs>
        <w:ind w:left="1980" w:hanging="1980"/>
      </w:pPr>
      <w:r>
        <w:t>Chemikalien:</w:t>
      </w:r>
      <w:r>
        <w:tab/>
      </w:r>
      <w:r>
        <w:tab/>
        <w:t xml:space="preserve">250 </w:t>
      </w:r>
      <w:proofErr w:type="spellStart"/>
      <w:r>
        <w:t>mL</w:t>
      </w:r>
      <w:proofErr w:type="spellEnd"/>
      <w:r>
        <w:t xml:space="preserve"> Salzsäure (</w:t>
      </w:r>
      <w:r w:rsidRPr="00597F07">
        <w:t>6</w:t>
      </w:r>
      <w:r>
        <w:t> </w:t>
      </w:r>
      <w:proofErr w:type="spellStart"/>
      <w:r w:rsidRPr="00597F07">
        <w:t>mol</w:t>
      </w:r>
      <w:proofErr w:type="spellEnd"/>
      <w:r>
        <w:t xml:space="preserve">/L), Wasser, Lebensmittelfarbe, </w:t>
      </w:r>
      <w:r w:rsidRPr="00597F07">
        <w:t>25</w:t>
      </w:r>
      <w:r>
        <w:t> </w:t>
      </w:r>
      <w:r w:rsidRPr="00597F07">
        <w:t>g</w:t>
      </w:r>
      <w:r>
        <w:t xml:space="preserve"> Stahlwolle. </w:t>
      </w:r>
    </w:p>
    <w:p w:rsidR="0018080B" w:rsidRDefault="0018080B" w:rsidP="0018080B">
      <w:pPr>
        <w:tabs>
          <w:tab w:val="left" w:pos="1701"/>
          <w:tab w:val="left" w:pos="1985"/>
        </w:tabs>
        <w:ind w:left="1980" w:hanging="1980"/>
      </w:pPr>
      <w:r>
        <w:t xml:space="preserve">Durchführung: </w:t>
      </w:r>
      <w:r>
        <w:tab/>
      </w:r>
      <w:r>
        <w:tab/>
      </w:r>
      <w:r>
        <w:tab/>
        <w:t>In das Becherglas wird ca. 250 </w:t>
      </w:r>
      <w:proofErr w:type="spellStart"/>
      <w:r>
        <w:t>mL</w:t>
      </w:r>
      <w:proofErr w:type="spellEnd"/>
      <w:r>
        <w:t xml:space="preserve"> Wasser gegeben und mit Lebensmittelfarbe angefärbt. Die Stahlwolle wird in den Rundhalskolben gegeben. Sie wird mit der Salzsäure behandelt und anschließend mit Wasser ausgespült. Nun wird der durchbohrte Stopfen in den Kolben und das Glasrohr durch die Bohrung gesteckt. Der Rundhalskolben wird mit der Öffnung nach unten eingespannt, so dass das Glasrohr in die eingefärbte Flüssigkeit taucht. Nun wird gewartet, bis die Flüssigkeit in den Kolben gestiegen ist.</w:t>
      </w:r>
    </w:p>
    <w:p w:rsidR="0018080B" w:rsidRDefault="0018080B" w:rsidP="0018080B">
      <w:pPr>
        <w:tabs>
          <w:tab w:val="left" w:pos="1701"/>
          <w:tab w:val="left" w:pos="1985"/>
        </w:tabs>
        <w:ind w:left="1980" w:hanging="1980"/>
      </w:pPr>
      <w:r>
        <w:lastRenderedPageBreak/>
        <w:t>Beobachtung:</w:t>
      </w:r>
      <w:r>
        <w:tab/>
      </w:r>
      <w:r>
        <w:tab/>
        <w:t>Das eingefärbte Wasser steigt im Glasrohr auf und erreicht schließlich den Kolben. An der zuvor silbrigen Stahlwolle entstehen braunrote Verfärbungen.</w:t>
      </w:r>
    </w:p>
    <w:p w:rsidR="0018080B" w:rsidRDefault="0018080B" w:rsidP="0018080B">
      <w:pPr>
        <w:keepNext/>
        <w:tabs>
          <w:tab w:val="left" w:pos="1701"/>
          <w:tab w:val="left" w:pos="1985"/>
        </w:tabs>
        <w:spacing w:after="0" w:line="240" w:lineRule="auto"/>
        <w:ind w:left="1980" w:hanging="1980"/>
      </w:pPr>
      <w:r>
        <w:rPr>
          <w:noProof/>
          <w:lang w:eastAsia="de-DE"/>
        </w:rPr>
        <w:drawing>
          <wp:inline distT="0" distB="0" distL="0" distR="0" wp14:anchorId="37A8FB3C" wp14:editId="68BB0F7A">
            <wp:extent cx="5760720" cy="3240405"/>
            <wp:effectExtent l="2857"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3.jpg"/>
                    <pic:cNvPicPr/>
                  </pic:nvPicPr>
                  <pic:blipFill>
                    <a:blip r:embed="rId18">
                      <a:extLst>
                        <a:ext uri="{28A0092B-C50C-407E-A947-70E740481C1C}">
                          <a14:useLocalDpi xmlns:a14="http://schemas.microsoft.com/office/drawing/2010/main" val="0"/>
                        </a:ext>
                      </a:extLst>
                    </a:blip>
                    <a:stretch>
                      <a:fillRect/>
                    </a:stretch>
                  </pic:blipFill>
                  <pic:spPr>
                    <a:xfrm rot="5400000">
                      <a:off x="0" y="0"/>
                      <a:ext cx="5760720" cy="3240405"/>
                    </a:xfrm>
                    <a:prstGeom prst="rect">
                      <a:avLst/>
                    </a:prstGeom>
                  </pic:spPr>
                </pic:pic>
              </a:graphicData>
            </a:graphic>
          </wp:inline>
        </w:drawing>
      </w:r>
    </w:p>
    <w:p w:rsidR="0018080B" w:rsidRDefault="0018080B" w:rsidP="0018080B">
      <w:pPr>
        <w:pStyle w:val="Beschriftung"/>
        <w:spacing w:after="0"/>
        <w:jc w:val="left"/>
      </w:pPr>
      <w:r>
        <w:t xml:space="preserve">Abb. 6 – </w:t>
      </w:r>
      <w:r w:rsidRPr="00E674BE">
        <w:t xml:space="preserve">Versuchsaufbau </w:t>
      </w:r>
      <w:r>
        <w:t>des Versuchs „R</w:t>
      </w:r>
      <w:r w:rsidRPr="00E674BE">
        <w:t>ostender Stahl</w:t>
      </w:r>
      <w:r>
        <w:t xml:space="preserve">“; </w:t>
      </w:r>
      <w:r w:rsidRPr="00E674BE">
        <w:t xml:space="preserve">farbige </w:t>
      </w:r>
    </w:p>
    <w:p w:rsidR="0018080B" w:rsidRPr="00E52B02" w:rsidRDefault="0018080B" w:rsidP="0018080B">
      <w:pPr>
        <w:pStyle w:val="Beschriftung"/>
        <w:spacing w:after="0"/>
        <w:ind w:firstLine="708"/>
        <w:jc w:val="left"/>
        <w:rPr>
          <w:sz w:val="14"/>
        </w:rPr>
      </w:pPr>
      <w:r w:rsidRPr="00E674BE">
        <w:t>Flüssigkeit steigt</w:t>
      </w:r>
      <w:r w:rsidRPr="00E674BE">
        <w:rPr>
          <w:sz w:val="14"/>
        </w:rPr>
        <w:t xml:space="preserve"> </w:t>
      </w:r>
      <w:r>
        <w:t>d</w:t>
      </w:r>
      <w:r w:rsidRPr="00E674BE">
        <w:t>urch das Glasrohr nach oben</w:t>
      </w:r>
    </w:p>
    <w:p w:rsidR="0018080B" w:rsidRDefault="0018080B" w:rsidP="0018080B"/>
    <w:p w:rsidR="0018080B" w:rsidRDefault="0018080B" w:rsidP="0018080B">
      <w:pPr>
        <w:spacing w:after="0" w:line="240" w:lineRule="auto"/>
      </w:pPr>
      <w:r>
        <w:rPr>
          <w:noProof/>
          <w:lang w:eastAsia="de-DE"/>
        </w:rPr>
        <w:lastRenderedPageBreak/>
        <mc:AlternateContent>
          <mc:Choice Requires="wps">
            <w:drawing>
              <wp:anchor distT="0" distB="0" distL="114300" distR="114300" simplePos="0" relativeHeight="251660288" behindDoc="0" locked="0" layoutInCell="1" allowOverlap="1" wp14:anchorId="6B4D9DA0" wp14:editId="1BA4E8F5">
                <wp:simplePos x="0" y="0"/>
                <wp:positionH relativeFrom="column">
                  <wp:posOffset>2291080</wp:posOffset>
                </wp:positionH>
                <wp:positionV relativeFrom="paragraph">
                  <wp:posOffset>471805</wp:posOffset>
                </wp:positionV>
                <wp:extent cx="1781175" cy="1647825"/>
                <wp:effectExtent l="0" t="0" r="28575" b="28575"/>
                <wp:wrapNone/>
                <wp:docPr id="64" name="Ellipse 64"/>
                <wp:cNvGraphicFramePr/>
                <a:graphic xmlns:a="http://schemas.openxmlformats.org/drawingml/2006/main">
                  <a:graphicData uri="http://schemas.microsoft.com/office/word/2010/wordprocessingShape">
                    <wps:wsp>
                      <wps:cNvSpPr/>
                      <wps:spPr>
                        <a:xfrm>
                          <a:off x="0" y="0"/>
                          <a:ext cx="1781175" cy="1647825"/>
                        </a:xfrm>
                        <a:prstGeom prst="ellipse">
                          <a:avLst/>
                        </a:prstGeom>
                        <a:solidFill>
                          <a:srgbClr val="FF0000">
                            <a:alpha val="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 o:spid="_x0000_s1026" style="position:absolute;margin-left:180.4pt;margin-top:37.15pt;width:140.2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" fillcolor="red" strokecolor="red" strokeweight="2pt">
                <v:fill opacity="0"/>
              </v:oval>
            </w:pict>
          </mc:Fallback>
        </mc:AlternateContent>
      </w:r>
      <w:r>
        <w:rPr>
          <w:noProof/>
          <w:lang w:eastAsia="de-DE"/>
        </w:rPr>
        <w:drawing>
          <wp:inline distT="0" distB="0" distL="0" distR="0" wp14:anchorId="2089ACCA" wp14:editId="5CB6742F">
            <wp:extent cx="5760720" cy="3240405"/>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5.jpg"/>
                    <pic:cNvPicPr/>
                  </pic:nvPicPr>
                  <pic:blipFill>
                    <a:blip r:embed="rId1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18080B" w:rsidRDefault="0018080B" w:rsidP="0018080B">
      <w:pPr>
        <w:spacing w:after="0" w:line="240" w:lineRule="auto"/>
        <w:rPr>
          <w:sz w:val="18"/>
        </w:rPr>
      </w:pPr>
      <w:r w:rsidRPr="00E674BE">
        <w:rPr>
          <w:sz w:val="18"/>
        </w:rPr>
        <w:t xml:space="preserve">Abb. 7 – </w:t>
      </w:r>
      <w:r>
        <w:rPr>
          <w:sz w:val="18"/>
        </w:rPr>
        <w:t xml:space="preserve">Beobachtung: </w:t>
      </w:r>
      <w:r w:rsidRPr="00E674BE">
        <w:rPr>
          <w:sz w:val="18"/>
        </w:rPr>
        <w:t>Verfärbungen der Stahlwolle</w:t>
      </w:r>
    </w:p>
    <w:p w:rsidR="0018080B" w:rsidRDefault="0018080B" w:rsidP="0018080B">
      <w:pPr>
        <w:spacing w:after="0" w:line="240" w:lineRule="auto"/>
        <w:rPr>
          <w:sz w:val="18"/>
        </w:rPr>
      </w:pPr>
    </w:p>
    <w:p w:rsidR="0018080B" w:rsidRPr="00E674BE" w:rsidRDefault="0018080B" w:rsidP="0018080B">
      <w:pPr>
        <w:spacing w:after="0" w:line="240" w:lineRule="auto"/>
        <w:rPr>
          <w:sz w:val="18"/>
        </w:rPr>
      </w:pPr>
    </w:p>
    <w:p w:rsidR="0018080B" w:rsidRDefault="0018080B" w:rsidP="0018080B">
      <w:pPr>
        <w:tabs>
          <w:tab w:val="left" w:pos="1701"/>
          <w:tab w:val="left" w:pos="1985"/>
        </w:tabs>
        <w:ind w:left="1980" w:hanging="1980"/>
      </w:pPr>
      <w:r>
        <w:t>Deutung:</w:t>
      </w:r>
      <w:r>
        <w:tab/>
      </w:r>
      <w:r>
        <w:tab/>
        <w:t>Die Stahlwolle rostet, d.h. sie reagiert mit Sauerstoff. Luftsauerstoff wird gebunden; dadurch entsteht ein Unterdruck, der die farbige Flüssigkeit ansaugt.</w:t>
      </w:r>
    </w:p>
    <w:p w:rsidR="0018080B" w:rsidRDefault="0018080B" w:rsidP="0018080B">
      <w:pPr>
        <w:tabs>
          <w:tab w:val="left" w:pos="1701"/>
          <w:tab w:val="left" w:pos="1985"/>
        </w:tabs>
        <w:spacing w:after="0"/>
        <w:ind w:left="1980" w:hanging="1980"/>
      </w:pPr>
      <w:r>
        <w:tab/>
      </w:r>
      <w:r>
        <w:tab/>
        <w:t xml:space="preserve">Reaktionsgleichung: Eisen + Sauerstoff </w:t>
      </w:r>
      <w:r>
        <w:sym w:font="Wingdings" w:char="F0E0"/>
      </w:r>
      <w:r>
        <w:t xml:space="preserve"> Eisenoxid</w:t>
      </w:r>
    </w:p>
    <w:p w:rsidR="0018080B" w:rsidRDefault="0018080B" w:rsidP="0018080B">
      <w:pPr>
        <w:tabs>
          <w:tab w:val="left" w:pos="1701"/>
          <w:tab w:val="left" w:pos="1985"/>
        </w:tabs>
        <w:spacing w:after="0"/>
        <w:ind w:left="1980" w:hanging="1980"/>
      </w:pPr>
      <w:r>
        <w:tab/>
      </w:r>
      <w:r>
        <w:tab/>
      </w:r>
      <w:r>
        <w:tab/>
      </w:r>
      <w:r>
        <w:tab/>
      </w:r>
      <w:r>
        <w:tab/>
      </w:r>
      <w:r>
        <w:tab/>
        <w:t xml:space="preserve">        2 </w:t>
      </w:r>
      <w:proofErr w:type="spellStart"/>
      <w:r>
        <w:t>Fe</w:t>
      </w:r>
      <w:proofErr w:type="spellEnd"/>
      <w:r w:rsidRPr="002732C0">
        <w:rPr>
          <w:vertAlign w:val="subscript"/>
        </w:rPr>
        <w:t>(s)</w:t>
      </w:r>
      <w:r>
        <w:t xml:space="preserve"> + O</w:t>
      </w:r>
      <w:r w:rsidRPr="00516CE3">
        <w:rPr>
          <w:vertAlign w:val="subscript"/>
        </w:rPr>
        <w:t>2</w:t>
      </w:r>
      <w:r>
        <w:rPr>
          <w:vertAlign w:val="subscript"/>
        </w:rPr>
        <w:t>(g)</w:t>
      </w:r>
      <w:r>
        <w:t xml:space="preserve"> </w:t>
      </w:r>
      <w:r>
        <w:sym w:font="Wingdings" w:char="F0E0"/>
      </w:r>
      <w:r>
        <w:t xml:space="preserve"> 2 </w:t>
      </w:r>
      <w:proofErr w:type="spellStart"/>
      <w:r>
        <w:t>FeO</w:t>
      </w:r>
      <w:proofErr w:type="spellEnd"/>
      <w:r w:rsidRPr="002732C0">
        <w:rPr>
          <w:vertAlign w:val="subscript"/>
        </w:rPr>
        <w:t>(s)</w:t>
      </w:r>
      <w:r>
        <w:tab/>
      </w:r>
    </w:p>
    <w:p w:rsidR="0018080B" w:rsidRPr="00516CE3" w:rsidRDefault="0018080B" w:rsidP="0018080B">
      <w:pPr>
        <w:tabs>
          <w:tab w:val="left" w:pos="1701"/>
          <w:tab w:val="left" w:pos="1985"/>
        </w:tabs>
        <w:spacing w:after="0"/>
        <w:ind w:left="1980" w:hanging="1980"/>
      </w:pPr>
      <w:r>
        <w:tab/>
      </w:r>
      <w:r>
        <w:tab/>
      </w:r>
      <w:r>
        <w:tab/>
      </w:r>
    </w:p>
    <w:p w:rsidR="0018080B" w:rsidRDefault="0018080B" w:rsidP="0018080B">
      <w:pPr>
        <w:spacing w:line="276" w:lineRule="auto"/>
        <w:ind w:left="1980" w:hanging="1980"/>
        <w:jc w:val="left"/>
      </w:pPr>
      <w:r>
        <w:t>Literatur:</w:t>
      </w:r>
      <w:r>
        <w:tab/>
      </w:r>
      <w:proofErr w:type="spellStart"/>
      <w:r>
        <w:t>Roesky</w:t>
      </w:r>
      <w:proofErr w:type="spellEnd"/>
      <w:r>
        <w:t>, Herbert, Glanzlichter chemischer Experimentierkunst, WILEY VCH-Verlag, 2006, S. 165/166.</w:t>
      </w:r>
    </w:p>
    <w:p w:rsidR="0018080B" w:rsidRDefault="0018080B" w:rsidP="0018080B">
      <w:pPr>
        <w:spacing w:line="276" w:lineRule="auto"/>
        <w:ind w:left="1980" w:hanging="1980"/>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5E940EC2" wp14:editId="71070097">
                <wp:extent cx="5760720" cy="1104900"/>
                <wp:effectExtent l="0" t="0" r="11430" b="19050"/>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049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80B" w:rsidRPr="004A70DB" w:rsidRDefault="0018080B" w:rsidP="0018080B">
                            <w:pPr>
                              <w:rPr>
                                <w:color w:val="1F497D" w:themeColor="text2"/>
                              </w:rPr>
                            </w:pPr>
                            <w:r>
                              <w:rPr>
                                <w:b/>
                                <w:color w:val="1F497D" w:themeColor="text2"/>
                              </w:rPr>
                              <w:t xml:space="preserve">Unterrichtsanschlüsse: </w:t>
                            </w:r>
                            <w:r>
                              <w:rPr>
                                <w:color w:val="1F497D" w:themeColor="text2"/>
                              </w:rPr>
                              <w:t>Der Versuch kann auch mit Eisen- statt mit Stahlwolle durchgeführt werden. In diesem Fall läuft die Reaktion schneller ab. Weiterhin kann der Versuch in kleinerem Maßstab im Reagenzglas durchgeführt werden. Diese Version eignet sich als Langzeit-Schülerversuch.</w:t>
                            </w:r>
                          </w:p>
                        </w:txbxContent>
                      </wps:txbx>
                      <wps:bodyPr rot="0" vert="horz" wrap="square" lIns="91440" tIns="45720" rIns="91440" bIns="45720" anchor="t" anchorCtr="0" upright="1">
                        <a:noAutofit/>
                      </wps:bodyPr>
                    </wps:wsp>
                  </a:graphicData>
                </a:graphic>
              </wp:inline>
            </w:drawing>
          </mc:Choice>
          <mc:Fallback>
            <w:pict>
              <v:shape id="Textfeld 53" o:spid="_x0000_s1027" type="#_x0000_t202" style="width:453.6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N67A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" fillcolor="white [3201]" strokecolor="#c0504d [3205]" strokeweight="1pt">
                <v:stroke dashstyle="dash"/>
                <v:shadow color="#868686"/>
                <v:textbox>
                  <w:txbxContent>
                    <w:p w:rsidR="0018080B" w:rsidRPr="004A70DB" w:rsidRDefault="0018080B" w:rsidP="0018080B">
                      <w:pPr>
                        <w:rPr>
                          <w:color w:val="1F497D" w:themeColor="text2"/>
                        </w:rPr>
                      </w:pPr>
                      <w:r>
                        <w:rPr>
                          <w:b/>
                          <w:color w:val="1F497D" w:themeColor="text2"/>
                        </w:rPr>
                        <w:t xml:space="preserve">Unterrichtsanschlüsse: </w:t>
                      </w:r>
                      <w:r>
                        <w:rPr>
                          <w:color w:val="1F497D" w:themeColor="text2"/>
                        </w:rPr>
                        <w:t>Der Versuch kann auch mit Eisen- statt mit Stahlwolle durchgeführt werden. In diesem Fall läuft die Reaktion schneller ab. Weiterhin kann der Versuch in kleinerem Maßstab im Reagenzglas durchgeführt werden. Diese Version eignet sich als Langzeit-Schülerversuch.</w:t>
                      </w:r>
                    </w:p>
                  </w:txbxContent>
                </v:textbox>
                <w10:anchorlock/>
              </v:shape>
            </w:pict>
          </mc:Fallback>
        </mc:AlternateContent>
      </w:r>
    </w:p>
    <w:p w:rsidR="00146C4E" w:rsidRDefault="00146C4E"/>
    <w:sectPr w:rsidR="00146C4E">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59" w:rsidRDefault="00B76259" w:rsidP="0018080B">
      <w:pPr>
        <w:spacing w:after="0" w:line="240" w:lineRule="auto"/>
      </w:pPr>
      <w:r>
        <w:separator/>
      </w:r>
    </w:p>
  </w:endnote>
  <w:endnote w:type="continuationSeparator" w:id="0">
    <w:p w:rsidR="00B76259" w:rsidRDefault="00B76259" w:rsidP="0018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59" w:rsidRDefault="00B76259" w:rsidP="0018080B">
      <w:pPr>
        <w:spacing w:after="0" w:line="240" w:lineRule="auto"/>
      </w:pPr>
      <w:r>
        <w:separator/>
      </w:r>
    </w:p>
  </w:footnote>
  <w:footnote w:type="continuationSeparator" w:id="0">
    <w:p w:rsidR="00B76259" w:rsidRDefault="00B76259" w:rsidP="00180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89703"/>
      <w:docPartObj>
        <w:docPartGallery w:val="Page Numbers (Top of Page)"/>
        <w:docPartUnique/>
      </w:docPartObj>
    </w:sdtPr>
    <w:sdtContent>
      <w:p w:rsidR="0018080B" w:rsidRDefault="0018080B">
        <w:pPr>
          <w:pStyle w:val="Kopfzeile"/>
          <w:jc w:val="right"/>
        </w:pPr>
        <w:r>
          <w:fldChar w:fldCharType="begin"/>
        </w:r>
        <w:r>
          <w:instrText>PAGE   \* MERGEFORMAT</w:instrText>
        </w:r>
        <w:r>
          <w:fldChar w:fldCharType="separate"/>
        </w:r>
        <w:r>
          <w:rPr>
            <w:noProof/>
          </w:rPr>
          <w:t>1</w:t>
        </w:r>
        <w:r>
          <w:fldChar w:fldCharType="end"/>
        </w:r>
      </w:p>
    </w:sdtContent>
  </w:sdt>
  <w:p w:rsidR="0018080B" w:rsidRDefault="0018080B">
    <w:pPr>
      <w:pStyle w:val="Kopfzeile"/>
    </w:pPr>
    <w:r>
      <w:t>V3 – Rostender Stahl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0B"/>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080B"/>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76259"/>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8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808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08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08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08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08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808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808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08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08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8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808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808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808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808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808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808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08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08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080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808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B"/>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180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80B"/>
    <w:rPr>
      <w:rFonts w:ascii="Cambria" w:hAnsi="Cambria"/>
      <w:color w:val="1D1B11" w:themeColor="background2" w:themeShade="1A"/>
    </w:rPr>
  </w:style>
  <w:style w:type="paragraph" w:styleId="Fuzeile">
    <w:name w:val="footer"/>
    <w:basedOn w:val="Standard"/>
    <w:link w:val="FuzeileZchn"/>
    <w:uiPriority w:val="99"/>
    <w:unhideWhenUsed/>
    <w:rsid w:val="001808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80B"/>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8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808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08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08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08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08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808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808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08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08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8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808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808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808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808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808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808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08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08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080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808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B"/>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180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80B"/>
    <w:rPr>
      <w:rFonts w:ascii="Cambria" w:hAnsi="Cambria"/>
      <w:color w:val="1D1B11" w:themeColor="background2" w:themeShade="1A"/>
    </w:rPr>
  </w:style>
  <w:style w:type="paragraph" w:styleId="Fuzeile">
    <w:name w:val="footer"/>
    <w:basedOn w:val="Standard"/>
    <w:link w:val="FuzeileZchn"/>
    <w:uiPriority w:val="99"/>
    <w:unhideWhenUsed/>
    <w:rsid w:val="001808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80B"/>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jpeg"/><Relationship Id="rId18"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1389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2013-08-13T20:32:00Z</dcterms:created>
  <dcterms:modified xsi:type="dcterms:W3CDTF">2013-08-13T20:33:00Z</dcterms:modified>
</cp:coreProperties>
</file>