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84" w:rsidRDefault="00950F84" w:rsidP="00950F84">
      <w:pPr>
        <w:pStyle w:val="berschrift2"/>
        <w:numPr>
          <w:ilvl w:val="0"/>
          <w:numId w:val="0"/>
        </w:numPr>
        <w:ind w:left="576" w:hanging="576"/>
      </w:pPr>
      <w:bookmarkStart w:id="0" w:name="_Toc363106739"/>
      <w:r>
        <w:rPr>
          <w:noProof/>
          <w:lang w:eastAsia="de-DE"/>
        </w:rPr>
        <mc:AlternateContent>
          <mc:Choice Requires="wps">
            <w:drawing>
              <wp:anchor distT="0" distB="0" distL="114300" distR="114300" simplePos="0" relativeHeight="251659264" behindDoc="0" locked="0" layoutInCell="1" allowOverlap="1" wp14:anchorId="5F627FBC" wp14:editId="60CB4755">
                <wp:simplePos x="0" y="0"/>
                <wp:positionH relativeFrom="column">
                  <wp:posOffset>-21590</wp:posOffset>
                </wp:positionH>
                <wp:positionV relativeFrom="paragraph">
                  <wp:posOffset>554355</wp:posOffset>
                </wp:positionV>
                <wp:extent cx="5873115" cy="1304925"/>
                <wp:effectExtent l="0" t="0" r="13335" b="28575"/>
                <wp:wrapSquare wrapText="bothSides"/>
                <wp:docPr id="76" name="Textfeld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04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0F84" w:rsidRPr="000D10FB" w:rsidRDefault="00950F84" w:rsidP="00950F84">
                            <w:pPr>
                              <w:rPr>
                                <w:color w:val="1F497D" w:themeColor="text2"/>
                              </w:rPr>
                            </w:pPr>
                            <w:r>
                              <w:rPr>
                                <w:color w:val="1F497D" w:themeColor="text2"/>
                              </w:rPr>
                              <w:t>In diesem Versuch wird anhand eines Geräusches festgestellt, ob eine chemische Reaktion stattgefunden hat. In drei Reagenzgläser werden a) Wasserstoff, b) Sauerstoff c) Wasserstoff und Sauerstoff im Verhältnis 2:1 abgefüllt. Die unterschiedlichen Geräusche der drei Reagenzgläser beweisen, dass Wasserstoff und Sauerstoff miteinander reagieren, denn Reagenzglas c) klingt weder wie a) noch wie 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6" o:spid="_x0000_s1026" type="#_x0000_t202" style="position:absolute;left:0;text-align:left;margin-left:-1.7pt;margin-top:43.65pt;width:462.4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vu7wIAACwGAAAOAAAAZHJzL2Uyb0RvYy54bWysVNuO2jAQfa/Uf7D8ziaBhLDRhhWwUFXa&#10;XqTdqs/GdohVx05tQ7Kt+u8dO0Bp96FVtSBFHl/OzJmZMze3fSPRgRsrtCpxchVjxBXVTKhdiT89&#10;bkYzjKwjihGpFS/xE7f4dv761U3XFnysay0ZNwhAlC26tsS1c20RRZbWvCH2SrdcwWGlTUMcmGYX&#10;MUM6QG9kNI7jadRpw1qjKbcWdu+GQzwP+FXFqftQVZY7JEsMsbnwNeG79d9ofkOKnSFtLegxDPIf&#10;UTREKHB6hrojjqC9Ec+gGkGNtrpyV1Q3ka4qQXngAGyS+A82DzVpeeACybHtOU325WDp+8NHgwQr&#10;cT7FSJEGavTIe1dxyRBsQX661hZw7aGFi65f6h7qHLja9l7TLxYpvaqJ2vGFMbqrOWEQX+JfRhdP&#10;BxzrQbbdO83AD9k7HYD6yjQ+eZAOBOhQp6dzbSAWRGEzm+WTJMkwonCWTOL0epwFH6Q4PW+NdW+4&#10;bpBflNhA8QM8Odxb58MhxemK92a1FGwjpAyGbzi+kgYdCLSKdANFuW8g1mEvif1v6BjYh74a9sMW&#10;YIee9RDB02/oUqEOoh7n8P5vrgmlXLks3Hsh9571HbH1EC+D1cCiEQ7EJ0VT4tkFOV/CtWJBGo4I&#10;OayBoVQ+eB5kNaQUrN7BMuxDpULLf19ssjhPJ7NRnmeTUTpZx6PlbLMaLVbJdJqvl6vlOvnhCSZp&#10;UQvGuFoHTHtSYJL+W4cfZ8GgnbMGzwH6qPQeOD7UrENM+K6YZNfjBIMBQ8DXw5cUEbmD6UWdwcho&#10;91m4OkjPN6HHsGa3PbfGbOr/x9Y7o4eaXziOnnEbbvSQKsjkKWtBIV4Ugzxcv+2Pittq9gRagXCC&#10;IGDEwqLW5htGHYyrEtuve2I4RvKtAr1dJ2nq51sw0iwfg2EuT7aXJ0RRgCqxA+phuXLDTNy3Ruxq&#10;8DS0v9IL0Gglgnq8mIeogII3YCQFMsfx6WfepR1u/Rry858AAAD//wMAUEsDBBQABgAIAAAAIQAh&#10;+YmU4AAAAAkBAAAPAAAAZHJzL2Rvd25yZXYueG1sTI9BT4NAFITvJv6HzTPx1i6l1lLk0ZgmHrT1&#10;IOr9lX0FIrtL2C1gf73rSY+Tmcx8k20n3YqBe9dYg7CYRyDYlFY1pkL4eH+aJSCcJ6OotYYRvtnB&#10;Nr++yihVdjRvPBS+EqHEuJQQau+7VEpX1qzJzW3HJngn22vyQfaVVD2NoVy3Mo6ie6mpMWGhpo53&#10;NZdfxVkj7F6Sy6hXRPvh89QVh+f9JXpdI97eTI8PIDxP/i8Mv/gBHfLAdLRno5xoEWbLu5BESNZL&#10;EMHfxIsViCNCvIkTkHkm/z/IfwAAAP//AwBQSwECLQAUAAYACAAAACEAtoM4kv4AAADhAQAAEwAA&#10;AAAAAAAAAAAAAAAAAAAAW0NvbnRlbnRfVHlwZXNdLnhtbFBLAQItABQABgAIAAAAIQA4/SH/1gAA&#10;AJQBAAALAAAAAAAAAAAAAAAAAC8BAABfcmVscy8ucmVsc1BLAQItABQABgAIAAAAIQDsL9vu7wIA&#10;ACwGAAAOAAAAAAAAAAAAAAAAAC4CAABkcnMvZTJvRG9jLnhtbFBLAQItABQABgAIAAAAIQAh+YmU&#10;4AAAAAkBAAAPAAAAAAAAAAAAAAAAAEkFAABkcnMvZG93bnJldi54bWxQSwUGAAAAAAQABADzAAAA&#10;VgYAAAAA&#10;" fillcolor="white [3201]" strokecolor="#4bacc6 [3208]" strokeweight="1pt">
                <v:stroke dashstyle="dash"/>
                <v:shadow color="#868686"/>
                <v:textbox>
                  <w:txbxContent>
                    <w:p w:rsidR="00950F84" w:rsidRPr="000D10FB" w:rsidRDefault="00950F84" w:rsidP="00950F84">
                      <w:pPr>
                        <w:rPr>
                          <w:color w:val="1F497D" w:themeColor="text2"/>
                        </w:rPr>
                      </w:pPr>
                      <w:r>
                        <w:rPr>
                          <w:color w:val="1F497D" w:themeColor="text2"/>
                        </w:rPr>
                        <w:t>In diesem Versuch wird anhand eines Geräusches festgestellt, ob eine chemische Reaktion stattgefunden hat. In drei Reagenzgläser werden a) Wasserstoff, b) Sauerstoff c) Wasserstoff und Sauerstoff im Verhältnis 2:1 abgefüllt. Die unterschiedlichen Geräusche der drei Reagenzgläser beweisen, dass Wasserstoff und Sauerstoff miteinander reagieren, denn Reagenzglas c) klingt weder wie a) noch wie b).</w:t>
                      </w:r>
                    </w:p>
                  </w:txbxContent>
                </v:textbox>
                <w10:wrap type="square"/>
              </v:shape>
            </w:pict>
          </mc:Fallback>
        </mc:AlternateContent>
      </w:r>
      <w:r>
        <w:t>V 6 – Knallgas</w:t>
      </w:r>
      <w:bookmarkEnd w:id="0"/>
    </w:p>
    <w:p w:rsidR="00950F84" w:rsidRDefault="00950F84" w:rsidP="00950F84"/>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50F84" w:rsidRPr="009C5E28" w:rsidTr="00967699">
        <w:tc>
          <w:tcPr>
            <w:tcW w:w="9322" w:type="dxa"/>
            <w:gridSpan w:val="9"/>
            <w:shd w:val="clear" w:color="auto" w:fill="4F81BD"/>
            <w:vAlign w:val="center"/>
          </w:tcPr>
          <w:p w:rsidR="00950F84" w:rsidRPr="009C5E28" w:rsidRDefault="00950F84" w:rsidP="00967699">
            <w:pPr>
              <w:spacing w:after="0"/>
              <w:jc w:val="center"/>
              <w:rPr>
                <w:b/>
                <w:bCs/>
              </w:rPr>
            </w:pPr>
            <w:r w:rsidRPr="009C5E28">
              <w:rPr>
                <w:b/>
                <w:bCs/>
              </w:rPr>
              <w:t>Gefahrenstoffe</w:t>
            </w:r>
          </w:p>
        </w:tc>
      </w:tr>
      <w:tr w:rsidR="00950F84" w:rsidRPr="009C5E28" w:rsidTr="0096769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50F84" w:rsidRPr="009C5E28" w:rsidRDefault="00950F84" w:rsidP="00967699">
            <w:pPr>
              <w:spacing w:after="0" w:line="276" w:lineRule="auto"/>
              <w:jc w:val="center"/>
              <w:rPr>
                <w:b/>
                <w:bCs/>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rsidR="00950F84" w:rsidRPr="00E72015" w:rsidRDefault="00950F84" w:rsidP="00967699">
            <w:pPr>
              <w:spacing w:after="0"/>
              <w:jc w:val="center"/>
              <w:rPr>
                <w:sz w:val="20"/>
                <w:szCs w:val="20"/>
              </w:rPr>
            </w:pPr>
            <w:r w:rsidRPr="00E72015">
              <w:rPr>
                <w:sz w:val="20"/>
                <w:szCs w:val="20"/>
              </w:rPr>
              <w:t>H: 220-280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50F84" w:rsidRPr="00E72015" w:rsidRDefault="00950F84" w:rsidP="00967699">
            <w:pPr>
              <w:spacing w:after="0"/>
              <w:jc w:val="center"/>
              <w:rPr>
                <w:sz w:val="20"/>
                <w:szCs w:val="20"/>
              </w:rPr>
            </w:pPr>
            <w:r w:rsidRPr="00E72015">
              <w:rPr>
                <w:sz w:val="20"/>
                <w:szCs w:val="20"/>
              </w:rPr>
              <w:t>P: 210-377-381-403</w:t>
            </w:r>
          </w:p>
        </w:tc>
      </w:tr>
      <w:tr w:rsidR="00950F84" w:rsidRPr="009C5E28" w:rsidTr="00967699">
        <w:trPr>
          <w:trHeight w:val="434"/>
        </w:trPr>
        <w:tc>
          <w:tcPr>
            <w:tcW w:w="3027" w:type="dxa"/>
            <w:gridSpan w:val="3"/>
            <w:shd w:val="clear" w:color="auto" w:fill="auto"/>
            <w:vAlign w:val="center"/>
          </w:tcPr>
          <w:p w:rsidR="00950F84" w:rsidRPr="009C5E28" w:rsidRDefault="00950F84" w:rsidP="00967699">
            <w:pPr>
              <w:spacing w:after="0" w:line="276" w:lineRule="auto"/>
              <w:jc w:val="center"/>
              <w:rPr>
                <w:bCs/>
                <w:sz w:val="20"/>
              </w:rPr>
            </w:pPr>
            <w:r>
              <w:rPr>
                <w:color w:val="auto"/>
                <w:sz w:val="20"/>
                <w:szCs w:val="20"/>
              </w:rPr>
              <w:t>Sauerstoff</w:t>
            </w:r>
          </w:p>
        </w:tc>
        <w:tc>
          <w:tcPr>
            <w:tcW w:w="3177" w:type="dxa"/>
            <w:gridSpan w:val="3"/>
            <w:shd w:val="clear" w:color="auto" w:fill="auto"/>
            <w:vAlign w:val="center"/>
          </w:tcPr>
          <w:p w:rsidR="00950F84" w:rsidRPr="009C5E28" w:rsidRDefault="00950F84" w:rsidP="00967699">
            <w:pPr>
              <w:pStyle w:val="Beschriftung"/>
              <w:spacing w:after="0"/>
              <w:jc w:val="center"/>
              <w:rPr>
                <w:sz w:val="20"/>
              </w:rPr>
            </w:pPr>
            <w:r w:rsidRPr="009C5E28">
              <w:rPr>
                <w:sz w:val="20"/>
              </w:rPr>
              <w:t xml:space="preserve">H: </w:t>
            </w:r>
            <w:r>
              <w:rPr>
                <w:sz w:val="20"/>
              </w:rPr>
              <w:t>-270-280</w:t>
            </w:r>
          </w:p>
        </w:tc>
        <w:tc>
          <w:tcPr>
            <w:tcW w:w="3118" w:type="dxa"/>
            <w:gridSpan w:val="3"/>
            <w:shd w:val="clear" w:color="auto" w:fill="auto"/>
            <w:vAlign w:val="center"/>
          </w:tcPr>
          <w:p w:rsidR="00950F84" w:rsidRPr="009C5E28" w:rsidRDefault="00950F84" w:rsidP="00967699">
            <w:pPr>
              <w:pStyle w:val="Beschriftung"/>
              <w:spacing w:after="0"/>
              <w:jc w:val="center"/>
              <w:rPr>
                <w:sz w:val="20"/>
              </w:rPr>
            </w:pPr>
            <w:r w:rsidRPr="009C5E28">
              <w:rPr>
                <w:sz w:val="20"/>
              </w:rPr>
              <w:t xml:space="preserve">P: </w:t>
            </w:r>
            <w:hyperlink r:id="rId8" w:anchor="P-S.C3.A4tze" w:tooltip="H- und P-Sätze" w:history="1">
              <w:r w:rsidRPr="00E72015">
                <w:rPr>
                  <w:rStyle w:val="Hyperlink"/>
                  <w:color w:val="auto"/>
                  <w:sz w:val="20"/>
                </w:rPr>
                <w:t>273</w:t>
              </w:r>
            </w:hyperlink>
            <w:r w:rsidRPr="00E72015">
              <w:rPr>
                <w:sz w:val="20"/>
              </w:rPr>
              <w:t>-​</w:t>
            </w:r>
            <w:hyperlink r:id="rId9" w:anchor="P-S.C3.A4tze" w:tooltip="H- und P-Sätze" w:history="1">
              <w:r w:rsidRPr="00E72015">
                <w:rPr>
                  <w:rStyle w:val="Hyperlink"/>
                  <w:color w:val="auto"/>
                  <w:sz w:val="20"/>
                </w:rPr>
                <w:t>302+352</w:t>
              </w:r>
            </w:hyperlink>
          </w:p>
        </w:tc>
      </w:tr>
      <w:tr w:rsidR="00950F84" w:rsidRPr="009C5E28" w:rsidTr="00967699">
        <w:tc>
          <w:tcPr>
            <w:tcW w:w="1009" w:type="dxa"/>
            <w:tcBorders>
              <w:top w:val="single" w:sz="8" w:space="0" w:color="4F81BD"/>
              <w:left w:val="single" w:sz="8" w:space="0" w:color="4F81BD"/>
              <w:bottom w:val="single" w:sz="8" w:space="0" w:color="4F81BD"/>
            </w:tcBorders>
            <w:shd w:val="clear" w:color="auto" w:fill="auto"/>
            <w:vAlign w:val="center"/>
          </w:tcPr>
          <w:p w:rsidR="00950F84" w:rsidRPr="009C5E28" w:rsidRDefault="00950F84" w:rsidP="00967699">
            <w:pPr>
              <w:spacing w:after="0"/>
              <w:jc w:val="center"/>
              <w:rPr>
                <w:b/>
                <w:bCs/>
              </w:rPr>
            </w:pPr>
            <w:r>
              <w:rPr>
                <w:b/>
                <w:noProof/>
                <w:lang w:eastAsia="de-DE"/>
              </w:rPr>
              <w:drawing>
                <wp:inline distT="0" distB="0" distL="0" distR="0" wp14:anchorId="6D9C3A53" wp14:editId="1D7663A3">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0F84" w:rsidRPr="009C5E28" w:rsidRDefault="00950F84" w:rsidP="00967699">
            <w:pPr>
              <w:spacing w:after="0"/>
              <w:jc w:val="center"/>
            </w:pPr>
            <w:r>
              <w:rPr>
                <w:noProof/>
                <w:lang w:eastAsia="de-DE"/>
              </w:rPr>
              <w:drawing>
                <wp:inline distT="0" distB="0" distL="0" distR="0" wp14:anchorId="62405E05" wp14:editId="5A63D622">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0F84" w:rsidRPr="009C5E28" w:rsidRDefault="00950F84" w:rsidP="00967699">
            <w:pPr>
              <w:spacing w:after="0"/>
              <w:jc w:val="center"/>
            </w:pPr>
            <w:r>
              <w:rPr>
                <w:noProof/>
                <w:lang w:eastAsia="de-DE"/>
              </w:rPr>
              <w:drawing>
                <wp:inline distT="0" distB="0" distL="0" distR="0" wp14:anchorId="738126FA" wp14:editId="3CC136B6">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0F84" w:rsidRPr="009C5E28" w:rsidRDefault="00950F84" w:rsidP="00967699">
            <w:pPr>
              <w:spacing w:after="0"/>
              <w:jc w:val="center"/>
            </w:pPr>
            <w:r>
              <w:rPr>
                <w:noProof/>
                <w:lang w:eastAsia="de-DE"/>
              </w:rPr>
              <w:drawing>
                <wp:inline distT="0" distB="0" distL="0" distR="0" wp14:anchorId="107A2B79" wp14:editId="39E26DFD">
                  <wp:extent cx="504190" cy="5041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50F84" w:rsidRPr="009C5E28" w:rsidRDefault="00950F84" w:rsidP="00967699">
            <w:pPr>
              <w:spacing w:after="0"/>
              <w:jc w:val="center"/>
            </w:pPr>
            <w:r>
              <w:rPr>
                <w:noProof/>
                <w:lang w:eastAsia="de-DE"/>
              </w:rPr>
              <w:drawing>
                <wp:inline distT="0" distB="0" distL="0" distR="0" wp14:anchorId="76C1586D" wp14:editId="726A4854">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50F84" w:rsidRPr="009C5E28" w:rsidRDefault="00950F84" w:rsidP="00967699">
            <w:pPr>
              <w:spacing w:after="0"/>
              <w:jc w:val="center"/>
            </w:pPr>
            <w:r>
              <w:rPr>
                <w:noProof/>
                <w:lang w:eastAsia="de-DE"/>
              </w:rPr>
              <w:drawing>
                <wp:inline distT="0" distB="0" distL="0" distR="0" wp14:anchorId="419AC9E3" wp14:editId="6A3FE9BF">
                  <wp:extent cx="504190" cy="504190"/>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50F84" w:rsidRPr="009C5E28" w:rsidRDefault="00950F84" w:rsidP="00967699">
            <w:pPr>
              <w:spacing w:after="0"/>
              <w:jc w:val="center"/>
            </w:pPr>
            <w:r>
              <w:rPr>
                <w:noProof/>
                <w:lang w:eastAsia="de-DE"/>
              </w:rPr>
              <w:drawing>
                <wp:inline distT="0" distB="0" distL="0" distR="0" wp14:anchorId="15A82DB7" wp14:editId="6FEE8D8F">
                  <wp:extent cx="504190" cy="504190"/>
                  <wp:effectExtent l="0" t="0" r="0"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0F84" w:rsidRPr="009C5E28" w:rsidRDefault="00950F84" w:rsidP="00967699">
            <w:pPr>
              <w:spacing w:after="0"/>
              <w:jc w:val="center"/>
            </w:pPr>
            <w:r>
              <w:rPr>
                <w:noProof/>
                <w:lang w:eastAsia="de-DE"/>
              </w:rPr>
              <w:drawing>
                <wp:inline distT="0" distB="0" distL="0" distR="0" wp14:anchorId="44CD263F" wp14:editId="0D410805">
                  <wp:extent cx="511175" cy="511175"/>
                  <wp:effectExtent l="0" t="0" r="3175" b="3175"/>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50F84" w:rsidRPr="009C5E28" w:rsidRDefault="00950F84" w:rsidP="00967699">
            <w:pPr>
              <w:spacing w:after="0"/>
              <w:jc w:val="center"/>
            </w:pPr>
            <w:r>
              <w:rPr>
                <w:noProof/>
                <w:lang w:eastAsia="de-DE"/>
              </w:rPr>
              <w:drawing>
                <wp:inline distT="0" distB="0" distL="0" distR="0" wp14:anchorId="52A20B4B" wp14:editId="2D982A04">
                  <wp:extent cx="504190" cy="504190"/>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50F84" w:rsidRDefault="00950F84" w:rsidP="00950F84">
      <w:pPr>
        <w:tabs>
          <w:tab w:val="left" w:pos="1701"/>
          <w:tab w:val="left" w:pos="1985"/>
        </w:tabs>
        <w:ind w:left="1980" w:hanging="1980"/>
      </w:pPr>
    </w:p>
    <w:p w:rsidR="00950F84" w:rsidRDefault="00950F84" w:rsidP="00950F84">
      <w:pPr>
        <w:tabs>
          <w:tab w:val="left" w:pos="1701"/>
          <w:tab w:val="left" w:pos="1985"/>
        </w:tabs>
        <w:ind w:left="1980" w:hanging="1980"/>
      </w:pPr>
      <w:r>
        <w:t xml:space="preserve">Materialien: </w:t>
      </w:r>
      <w:r>
        <w:tab/>
      </w:r>
      <w:r>
        <w:tab/>
        <w:t>3 Reagenzgläser, Gasbrenner, Feuerzeug, pneumatische Wanne, 2 Stopfen</w:t>
      </w:r>
    </w:p>
    <w:p w:rsidR="00950F84" w:rsidRPr="00ED07C2" w:rsidRDefault="00950F84" w:rsidP="00950F84">
      <w:pPr>
        <w:tabs>
          <w:tab w:val="left" w:pos="1701"/>
          <w:tab w:val="left" w:pos="1985"/>
        </w:tabs>
        <w:ind w:left="1980" w:hanging="1980"/>
      </w:pPr>
      <w:r>
        <w:t>Chemikalien:</w:t>
      </w:r>
      <w:r>
        <w:tab/>
      </w:r>
      <w:r>
        <w:tab/>
        <w:t>Wasserstoff, Sauerstoff</w:t>
      </w:r>
    </w:p>
    <w:p w:rsidR="00950F84" w:rsidRDefault="00950F84" w:rsidP="00950F84">
      <w:pPr>
        <w:tabs>
          <w:tab w:val="left" w:pos="1701"/>
          <w:tab w:val="left" w:pos="1985"/>
        </w:tabs>
        <w:ind w:left="1980" w:hanging="1980"/>
      </w:pPr>
      <w:r>
        <w:t xml:space="preserve">Durchführung: </w:t>
      </w:r>
      <w:r>
        <w:tab/>
      </w:r>
      <w:r>
        <w:tab/>
      </w:r>
      <w:r>
        <w:tab/>
        <w:t xml:space="preserve">Mithilfe der pneumatischen Wanne wird Reagenzglas a) mit Wasserstoff, b) mit Sauerstoff und c) 2:1 mit Wasserstoff und Sauerstoff </w:t>
      </w:r>
      <w:proofErr w:type="spellStart"/>
      <w:r>
        <w:t>befüllt</w:t>
      </w:r>
      <w:proofErr w:type="spellEnd"/>
      <w:r>
        <w:t xml:space="preserve"> und verkorkt. Bei diesem Vorgang sollten die </w:t>
      </w:r>
      <w:proofErr w:type="spellStart"/>
      <w:r>
        <w:t>SuS</w:t>
      </w:r>
      <w:proofErr w:type="spellEnd"/>
      <w:r>
        <w:t xml:space="preserve"> aus Sicherheitsgründen entweder beaufsichtigt werden oder die Gase sollten schon vorher in die Reagenzgläser gefüllt werden. Der Brenner wird entzündet und die Stopfen auf den Reagenzgläsern in der Nähe der Brennerflamme entfernt und die Reagenzglasöffnung dann näher an den Brenner gehalten. Vorsicht: Die Finger dürfen nicht zu nah an den Brenner kommen! Verbrennungsgefahr!</w:t>
      </w:r>
    </w:p>
    <w:p w:rsidR="00950F84" w:rsidRDefault="00950F84" w:rsidP="00950F84">
      <w:pPr>
        <w:tabs>
          <w:tab w:val="left" w:pos="1701"/>
          <w:tab w:val="left" w:pos="1985"/>
        </w:tabs>
        <w:ind w:left="1980" w:hanging="1980"/>
      </w:pPr>
      <w:r>
        <w:t>Beobachtung:</w:t>
      </w:r>
      <w:r>
        <w:tab/>
      </w:r>
      <w:r>
        <w:tab/>
      </w:r>
      <w:r>
        <w:tab/>
        <w:t>Bei Reagenzglas a) gibt es ein leises ‚</w:t>
      </w:r>
      <w:proofErr w:type="spellStart"/>
      <w:r>
        <w:t>Plopp</w:t>
      </w:r>
      <w:proofErr w:type="spellEnd"/>
      <w:r>
        <w:t>‘-Geräusch, bei Reagenzglas b) ist nichts zu hören. Bei Reagenzglas c) gibt es ein etwas lauteres ‚</w:t>
      </w:r>
      <w:proofErr w:type="spellStart"/>
      <w:r>
        <w:t>Plopp</w:t>
      </w:r>
      <w:proofErr w:type="spellEnd"/>
      <w:r>
        <w:t xml:space="preserve">‘-Geräusch. Am Reagenzglas c) entstehen </w:t>
      </w:r>
      <w:proofErr w:type="spellStart"/>
      <w:r>
        <w:t>Flüssigkeitströpfchen</w:t>
      </w:r>
      <w:proofErr w:type="spellEnd"/>
      <w:r>
        <w:t>.</w:t>
      </w:r>
    </w:p>
    <w:p w:rsidR="00950F84" w:rsidRDefault="00950F84" w:rsidP="00950F84">
      <w:pPr>
        <w:keepNext/>
        <w:tabs>
          <w:tab w:val="left" w:pos="1701"/>
          <w:tab w:val="left" w:pos="1985"/>
        </w:tabs>
        <w:spacing w:after="0" w:line="240" w:lineRule="auto"/>
        <w:ind w:left="1980" w:hanging="1980"/>
        <w:jc w:val="center"/>
      </w:pPr>
      <w:r>
        <w:rPr>
          <w:noProof/>
          <w:lang w:eastAsia="de-DE"/>
        </w:rPr>
        <w:lastRenderedPageBreak/>
        <w:drawing>
          <wp:inline distT="0" distB="0" distL="0" distR="0" wp14:anchorId="157FFE7C" wp14:editId="6A52A3E0">
            <wp:extent cx="3996160" cy="2247840"/>
            <wp:effectExtent l="0" t="1905" r="2540" b="2540"/>
            <wp:docPr id="8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rot="5400000">
                      <a:off x="0" y="0"/>
                      <a:ext cx="3996160" cy="2247840"/>
                    </a:xfrm>
                    <a:prstGeom prst="rect">
                      <a:avLst/>
                    </a:prstGeom>
                    <a:noFill/>
                    <a:ln w="9525">
                      <a:noFill/>
                      <a:miter lim="800000"/>
                      <a:headEnd/>
                      <a:tailEnd/>
                    </a:ln>
                  </pic:spPr>
                </pic:pic>
              </a:graphicData>
            </a:graphic>
          </wp:inline>
        </w:drawing>
      </w:r>
    </w:p>
    <w:p w:rsidR="00950F84" w:rsidRDefault="00950F84" w:rsidP="00950F84">
      <w:pPr>
        <w:pStyle w:val="Beschriftung"/>
        <w:ind w:left="2124" w:firstLine="708"/>
        <w:jc w:val="left"/>
      </w:pPr>
      <w:r>
        <w:t xml:space="preserve">Abb. </w:t>
      </w:r>
      <w:r>
        <w:fldChar w:fldCharType="begin"/>
      </w:r>
      <w:r>
        <w:instrText xml:space="preserve"> SEQ Abb. \* ARABIC </w:instrText>
      </w:r>
      <w:r>
        <w:fldChar w:fldCharType="separate"/>
      </w:r>
      <w:r>
        <w:rPr>
          <w:noProof/>
        </w:rPr>
        <w:t>1</w:t>
      </w:r>
      <w:r>
        <w:rPr>
          <w:noProof/>
        </w:rPr>
        <w:fldChar w:fldCharType="end"/>
      </w:r>
      <w:r>
        <w:t>3 -  Versuchsaufbau des Versuchs „Knallgas“</w:t>
      </w:r>
    </w:p>
    <w:p w:rsidR="00950F84" w:rsidRPr="00DB6D05" w:rsidRDefault="00950F84" w:rsidP="00950F84"/>
    <w:p w:rsidR="00950F84" w:rsidRDefault="00950F84" w:rsidP="00950F84">
      <w:pPr>
        <w:tabs>
          <w:tab w:val="left" w:pos="1701"/>
          <w:tab w:val="left" w:pos="1985"/>
        </w:tabs>
        <w:ind w:left="1980" w:hanging="1980"/>
      </w:pPr>
      <w:r>
        <w:t>Deutung:</w:t>
      </w:r>
      <w:r>
        <w:tab/>
      </w:r>
      <w:r>
        <w:tab/>
      </w:r>
      <w:r>
        <w:tab/>
        <w:t>Bei Reagenzglas a) wird Wasserstoff verbrannt, was zu dem aus dem Wasserstoffnachweis bekannten Geräusch führt. Das Geräusch von Reagenzglas c) ist anders. Das kommt daher, dass Wasserstoff mit Sauerstoff reagiert. Wasser entsteht (</w:t>
      </w:r>
      <w:proofErr w:type="spellStart"/>
      <w:r>
        <w:t>Flüssigkeitströpfchen</w:t>
      </w:r>
      <w:proofErr w:type="spellEnd"/>
      <w:r>
        <w:t>). Die Reaktion findet unter einem lauten ‚</w:t>
      </w:r>
      <w:proofErr w:type="spellStart"/>
      <w:r>
        <w:t>Plopp</w:t>
      </w:r>
      <w:proofErr w:type="spellEnd"/>
      <w:r>
        <w:t>‘ statt.</w:t>
      </w:r>
    </w:p>
    <w:p w:rsidR="00950F84" w:rsidRDefault="00950F84" w:rsidP="00950F84">
      <w:pPr>
        <w:tabs>
          <w:tab w:val="left" w:pos="1701"/>
          <w:tab w:val="left" w:pos="1985"/>
        </w:tabs>
        <w:spacing w:after="0"/>
        <w:ind w:left="1980" w:hanging="1980"/>
      </w:pPr>
      <w:r>
        <w:tab/>
      </w:r>
      <w:r>
        <w:tab/>
        <w:t xml:space="preserve">Reaktionsschema: </w:t>
      </w:r>
    </w:p>
    <w:p w:rsidR="00950F84" w:rsidRDefault="00950F84" w:rsidP="00950F84">
      <w:pPr>
        <w:tabs>
          <w:tab w:val="left" w:pos="1701"/>
          <w:tab w:val="left" w:pos="1985"/>
        </w:tabs>
        <w:spacing w:after="0"/>
        <w:ind w:left="1980" w:hanging="1980"/>
      </w:pPr>
      <w:r>
        <w:tab/>
      </w:r>
      <w:r>
        <w:tab/>
        <w:t xml:space="preserve">Wasserstoff + Sauerstoff </w:t>
      </w:r>
      <w:r>
        <w:sym w:font="Wingdings" w:char="F0E0"/>
      </w:r>
      <w:r>
        <w:t xml:space="preserve"> Wasser</w:t>
      </w:r>
    </w:p>
    <w:p w:rsidR="00950F84" w:rsidRDefault="00950F84" w:rsidP="00950F84">
      <w:pPr>
        <w:tabs>
          <w:tab w:val="left" w:pos="1701"/>
          <w:tab w:val="left" w:pos="1985"/>
        </w:tabs>
        <w:ind w:left="1980" w:hanging="1980"/>
        <w:rPr>
          <w:vertAlign w:val="subscript"/>
        </w:rPr>
      </w:pPr>
      <w:r>
        <w:tab/>
      </w:r>
      <w:r>
        <w:tab/>
        <w:t>2 H</w:t>
      </w:r>
      <w:r w:rsidRPr="009026DE">
        <w:rPr>
          <w:vertAlign w:val="subscript"/>
        </w:rPr>
        <w:t>2(g)</w:t>
      </w:r>
      <w:r>
        <w:t xml:space="preserve"> + O</w:t>
      </w:r>
      <w:r w:rsidRPr="009026DE">
        <w:rPr>
          <w:vertAlign w:val="subscript"/>
        </w:rPr>
        <w:t>2(g)</w:t>
      </w:r>
      <w:r>
        <w:t xml:space="preserve"> </w:t>
      </w:r>
      <w:r>
        <w:sym w:font="Wingdings" w:char="F0E0"/>
      </w:r>
      <w:r>
        <w:t xml:space="preserve"> H</w:t>
      </w:r>
      <w:r w:rsidRPr="009026DE">
        <w:rPr>
          <w:vertAlign w:val="subscript"/>
        </w:rPr>
        <w:t>2</w:t>
      </w:r>
      <w:r>
        <w:t>O</w:t>
      </w:r>
      <w:r w:rsidRPr="009026DE">
        <w:rPr>
          <w:vertAlign w:val="subscript"/>
        </w:rPr>
        <w:t>(l)</w:t>
      </w:r>
    </w:p>
    <w:p w:rsidR="00950F84" w:rsidRPr="00C67E02" w:rsidRDefault="00950F84" w:rsidP="00950F84">
      <w:pPr>
        <w:tabs>
          <w:tab w:val="left" w:pos="1701"/>
          <w:tab w:val="left" w:pos="1985"/>
        </w:tabs>
        <w:ind w:left="1980" w:hanging="1980"/>
      </w:pPr>
      <w:r>
        <w:t>Entsorgung:</w:t>
      </w:r>
      <w:r>
        <w:tab/>
      </w:r>
      <w:r>
        <w:tab/>
        <w:t>Das entstehende Wasser kann in den Abfluss gegeben werden.</w:t>
      </w:r>
    </w:p>
    <w:p w:rsidR="00950F84" w:rsidRDefault="00950F84" w:rsidP="00950F84">
      <w:pPr>
        <w:spacing w:line="276" w:lineRule="auto"/>
        <w:ind w:left="2124" w:hanging="2124"/>
        <w:jc w:val="left"/>
        <w:rPr>
          <w:color w:val="1F497D" w:themeColor="text2"/>
        </w:rPr>
      </w:pPr>
      <w:r>
        <w:t>Literatur:</w:t>
      </w:r>
      <w:r>
        <w:tab/>
        <w:t xml:space="preserve">Berliner Wasserbetriebe, </w:t>
      </w:r>
      <w:r w:rsidRPr="0055793B">
        <w:t>http://www.klassewasser.de/content/</w:t>
      </w:r>
      <w:r>
        <w:t xml:space="preserve"> </w:t>
      </w:r>
      <w:r w:rsidRPr="0055793B">
        <w:t>language1/</w:t>
      </w:r>
      <w:proofErr w:type="spellStart"/>
      <w:r w:rsidRPr="0055793B">
        <w:t>html</w:t>
      </w:r>
      <w:proofErr w:type="spellEnd"/>
      <w:r w:rsidRPr="0055793B">
        <w:t>/3607.php</w:t>
      </w:r>
      <w:r>
        <w:t>, 31.05.2013, (Zuletzt abgerufen: 05.08.2013, 7:20 Uhr).</w:t>
      </w:r>
    </w:p>
    <w:p w:rsidR="00950F84" w:rsidRDefault="00950F84" w:rsidP="00950F84">
      <w:pPr>
        <w:rPr>
          <w:color w:val="1F497D" w:themeColor="text2"/>
        </w:rPr>
      </w:pPr>
    </w:p>
    <w:p w:rsidR="00950F84" w:rsidRDefault="00950F84" w:rsidP="00950F84">
      <w:pPr>
        <w:rPr>
          <w:color w:val="1F497D" w:themeColor="text2"/>
        </w:rPr>
      </w:pPr>
      <w:r w:rsidRPr="00C4575E">
        <w:rPr>
          <w:noProof/>
          <w:lang w:eastAsia="de-DE"/>
        </w:rPr>
        <w:lastRenderedPageBreak/>
        <mc:AlternateContent>
          <mc:Choice Requires="wps">
            <w:drawing>
              <wp:inline distT="0" distB="0" distL="0" distR="0" wp14:anchorId="078F4294" wp14:editId="1DF9D972">
                <wp:extent cx="5760720" cy="1224951"/>
                <wp:effectExtent l="0" t="0" r="11430" b="13335"/>
                <wp:docPr id="71" name="Textfeld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51"/>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0F84" w:rsidRDefault="00950F84" w:rsidP="00950F84">
                            <w:pPr>
                              <w:spacing w:after="0"/>
                              <w:rPr>
                                <w:color w:val="1F497D" w:themeColor="text2"/>
                              </w:rPr>
                            </w:pPr>
                            <w:r>
                              <w:rPr>
                                <w:b/>
                                <w:color w:val="1F497D" w:themeColor="text2"/>
                              </w:rPr>
                              <w:t xml:space="preserve">Unterrichtsanschlüsse: </w:t>
                            </w:r>
                          </w:p>
                          <w:p w:rsidR="00950F84" w:rsidRPr="00047F13" w:rsidRDefault="00950F84" w:rsidP="00950F84">
                            <w:pPr>
                              <w:rPr>
                                <w:color w:val="1F497D" w:themeColor="text2"/>
                              </w:rPr>
                            </w:pPr>
                            <w:r>
                              <w:rPr>
                                <w:color w:val="1F497D" w:themeColor="text2"/>
                              </w:rPr>
                              <w:t>Dieser Versuch lässt sich gut an die Versuche anschließen, bei denen durch Erhitzen von Metallen und/oder Metalloxiden eine Sauerstoffübertragungsreaktion stattfindet. Durch diesen Versuch soll betont werden, dass diese Art von Reaktion auch bei Nichtmetallen vorkommt.</w:t>
                            </w:r>
                          </w:p>
                        </w:txbxContent>
                      </wps:txbx>
                      <wps:bodyPr rot="0" vert="horz" wrap="square" lIns="91440" tIns="45720" rIns="91440" bIns="45720" anchor="t" anchorCtr="0" upright="1">
                        <a:noAutofit/>
                      </wps:bodyPr>
                    </wps:wsp>
                  </a:graphicData>
                </a:graphic>
              </wp:inline>
            </w:drawing>
          </mc:Choice>
          <mc:Fallback>
            <w:pict>
              <v:shape id="Textfeld 71" o:spid="_x0000_s1027"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Yx+wIAADwGAAAOAAAAZHJzL2Uyb0RvYy54bWysVNuO0zAQfUfiHyy/d5O0adONNl31ipC4&#10;SbuIZzd2GgvHDrbbZEH8O2N7Gwp9AUQrRR5fzsyZmTN3930j0Ilpw5UscHITY8RkqSiXhwJ/fNyN&#10;5hgZSyQlQklW4Cdm8P3i5Yu7rs3ZWNVKUKYRgEiTd22Ba2vbPIpMWbOGmBvVMgmHldINsWDqQ0Q1&#10;6QC9EdE4jmdRpzRttSqZMbC7CYd44fGripX2fVUZZpEoMMRm/Vf77959o8UdyQ+atDUvn8Mg/xBF&#10;Q7gEpwPUhliCjppfQTW81Mqoyt6UqolUVfGSeQ7AJol/Y/NQk5Z5LpAc0w5pMv8Ptnx3+qARpwXO&#10;EowkaaBGj6y3FRMUwRbkp2tNDtceWrho+5Xqoc6eq2nfqPKzQVKtayIPbKm16mpGKMTnX0YXTwOO&#10;cSD77q2i4IccrfJAfaUblzxIBwJ0qNPTUBuIBZWwOc1mcTaGoxLOkvE4vZ0GHyQ/P2+1sa+YapBb&#10;FFhD8T08Ob0xFohEJD9fcd6MEpzuuBDeeDJrodGJQJ9Ae1HVYSSIsbBZ4J3/eSxxbCD4cC+J3S+0&#10;EOxDo4V9vwXOjMf0fn/xJSTqHIcMHl8Hog/7IZJ1PI3Tzd87DhjXnh39DTF1iJPCKkTfcAsqFLwp&#10;8PyClKvlVlKvEUu4CGtgJqSLm3l9hdyC1VtY+n0ome/9b8vdNM7SyXyUZdPJKJ1s49FqvluPlutk&#10;Nsu2q/Vqm3x39JI0rzmlTG49pjlLMUn/rNWfh0IQ0SDGIUAXlToCx4eadohy1x6T6e0YWp5yKLAr&#10;hSslIuIAY6y0GiOt7Cdua69B140Ow1wWZz5zf5dAyMiA7q0Lx9EVt3Cjh1TBu3PWvFScOoJObL/v&#10;vSoHBe4VfQLtQFReIDByYVEr/RWjDsZXgc2XI9EMuva1BP3dJmnq5p030qlXjr482V+eEFkCVIEt&#10;ZMAv1xYseH9sNT/U4CkoXqolaLbiXk1O3CEqYOIMGFGe0/M4dTPw0va3fg79xQ8AAAD//wMAUEsD&#10;BBQABgAIAAAAIQB5jPJf2wAAAAUBAAAPAAAAZHJzL2Rvd25yZXYueG1sTI/NTsMwEITvSLyDtUjc&#10;qEP4TYhTIRA3KKIUiaMTb5Oo9jqy3Sa8PQsXuIy0mtHMt9VydlYcMMTBk4LzRQYCqfVmoE7B5v3p&#10;7BZETJqMtp5QwRdGWNbHR5UujZ/oDQ/r1AkuoVhqBX1KYyllbHt0Oi78iMTe1genE5+hkyboicud&#10;lXmWXUunB+KFXo/40GO7W++dgsvGfsSX18+LdjM9Pq+2edhdrRqlTk/m+zsQCef0F4YffEaHmpka&#10;vycThVXAj6RfZa/IbnIQDYeKvABZV/I/ff0NAAD//wMAUEsBAi0AFAAGAAgAAAAhALaDOJL+AAAA&#10;4QEAABMAAAAAAAAAAAAAAAAAAAAAAFtDb250ZW50X1R5cGVzXS54bWxQSwECLQAUAAYACAAAACEA&#10;OP0h/9YAAACUAQAACwAAAAAAAAAAAAAAAAAvAQAAX3JlbHMvLnJlbHNQSwECLQAUAAYACAAAACEA&#10;Fy5GMfsCAAA8BgAADgAAAAAAAAAAAAAAAAAuAgAAZHJzL2Uyb0RvYy54bWxQSwECLQAUAAYACAAA&#10;ACEAeYzyX9sAAAAFAQAADwAAAAAAAAAAAAAAAABVBQAAZHJzL2Rvd25yZXYueG1sUEsFBgAAAAAE&#10;AAQA8wAAAF0GAAAAAA==&#10;" strokecolor="#c0504d" strokeweight="1pt">
                <v:stroke dashstyle="dash"/>
                <v:shadow color="#868686"/>
                <v:textbox>
                  <w:txbxContent>
                    <w:p w:rsidR="00950F84" w:rsidRDefault="00950F84" w:rsidP="00950F84">
                      <w:pPr>
                        <w:spacing w:after="0"/>
                        <w:rPr>
                          <w:color w:val="1F497D" w:themeColor="text2"/>
                        </w:rPr>
                      </w:pPr>
                      <w:r>
                        <w:rPr>
                          <w:b/>
                          <w:color w:val="1F497D" w:themeColor="text2"/>
                        </w:rPr>
                        <w:t xml:space="preserve">Unterrichtsanschlüsse: </w:t>
                      </w:r>
                    </w:p>
                    <w:p w:rsidR="00950F84" w:rsidRPr="00047F13" w:rsidRDefault="00950F84" w:rsidP="00950F84">
                      <w:pPr>
                        <w:rPr>
                          <w:color w:val="1F497D" w:themeColor="text2"/>
                        </w:rPr>
                      </w:pPr>
                      <w:r>
                        <w:rPr>
                          <w:color w:val="1F497D" w:themeColor="text2"/>
                        </w:rPr>
                        <w:t>Dieser Versuch lässt sich gut an die Versuche anschließen, bei denen durch Erhitzen von Metallen und/oder Metalloxiden eine Sauerstoffübertragungsreaktion stattfindet. Durch diesen Versuch soll betont werden, dass diese Art von Reaktion auch bei Nichtmetallen vorkommt.</w:t>
                      </w:r>
                    </w:p>
                  </w:txbxContent>
                </v:textbox>
                <w10:anchorlock/>
              </v:shape>
            </w:pict>
          </mc:Fallback>
        </mc:AlternateContent>
      </w:r>
    </w:p>
    <w:p w:rsidR="00950F84" w:rsidRDefault="00950F84" w:rsidP="00950F84">
      <w:pPr>
        <w:tabs>
          <w:tab w:val="left" w:pos="1752"/>
        </w:tabs>
      </w:pPr>
      <w:r>
        <w:tab/>
      </w:r>
    </w:p>
    <w:p w:rsidR="00146C4E" w:rsidRDefault="00146C4E"/>
    <w:sectPr w:rsidR="00146C4E">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1E" w:rsidRDefault="00DD3F1E" w:rsidP="00950F84">
      <w:pPr>
        <w:spacing w:after="0" w:line="240" w:lineRule="auto"/>
      </w:pPr>
      <w:r>
        <w:separator/>
      </w:r>
    </w:p>
  </w:endnote>
  <w:endnote w:type="continuationSeparator" w:id="0">
    <w:p w:rsidR="00DD3F1E" w:rsidRDefault="00DD3F1E" w:rsidP="0095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84" w:rsidRDefault="00950F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84" w:rsidRDefault="00950F8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84" w:rsidRDefault="00950F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1E" w:rsidRDefault="00DD3F1E" w:rsidP="00950F84">
      <w:pPr>
        <w:spacing w:after="0" w:line="240" w:lineRule="auto"/>
      </w:pPr>
      <w:r>
        <w:separator/>
      </w:r>
    </w:p>
  </w:footnote>
  <w:footnote w:type="continuationSeparator" w:id="0">
    <w:p w:rsidR="00DD3F1E" w:rsidRDefault="00DD3F1E" w:rsidP="00950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84" w:rsidRDefault="00950F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84" w:rsidRDefault="00950F84" w:rsidP="00950F84">
    <w:pPr>
      <w:pStyle w:val="Kopfzeile"/>
    </w:pPr>
    <w:r>
      <w:t>V6 – Knallgas</w:t>
    </w:r>
    <w:r>
      <w:tab/>
    </w:r>
    <w:r>
      <w:tab/>
    </w:r>
    <w:bookmarkStart w:id="1" w:name="_GoBack"/>
    <w:bookmarkEnd w:id="1"/>
    <w:sdt>
      <w:sdtPr>
        <w:id w:val="685722875"/>
        <w:docPartObj>
          <w:docPartGallery w:val="Page Numbers (Top of Page)"/>
          <w:docPartUnique/>
        </w:docPartObj>
      </w:sdtPr>
      <w:sdtContent>
        <w:r>
          <w:fldChar w:fldCharType="begin"/>
        </w:r>
        <w:r>
          <w:instrText>PAGE   \* MERGEFORMAT</w:instrText>
        </w:r>
        <w:r>
          <w:fldChar w:fldCharType="separate"/>
        </w:r>
        <w:r>
          <w:rPr>
            <w:noProof/>
          </w:rPr>
          <w:t>1</w:t>
        </w:r>
        <w:r>
          <w:fldChar w:fldCharType="end"/>
        </w:r>
      </w:sdtContent>
    </w:sdt>
  </w:p>
  <w:p w:rsidR="00950F84" w:rsidRDefault="00950F8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84" w:rsidRDefault="00950F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84"/>
    <w:rsid w:val="000065FE"/>
    <w:rsid w:val="000130BD"/>
    <w:rsid w:val="00014773"/>
    <w:rsid w:val="00015ECF"/>
    <w:rsid w:val="000238FF"/>
    <w:rsid w:val="000256FC"/>
    <w:rsid w:val="00026241"/>
    <w:rsid w:val="00046EAC"/>
    <w:rsid w:val="000514E2"/>
    <w:rsid w:val="00056674"/>
    <w:rsid w:val="00061FAA"/>
    <w:rsid w:val="00065A21"/>
    <w:rsid w:val="000819D1"/>
    <w:rsid w:val="00081FB2"/>
    <w:rsid w:val="000858DE"/>
    <w:rsid w:val="00090161"/>
    <w:rsid w:val="00090955"/>
    <w:rsid w:val="00094A4E"/>
    <w:rsid w:val="0009613F"/>
    <w:rsid w:val="000A0B6E"/>
    <w:rsid w:val="000A20EE"/>
    <w:rsid w:val="000A52E2"/>
    <w:rsid w:val="000A5DD9"/>
    <w:rsid w:val="000B52A4"/>
    <w:rsid w:val="000D0C15"/>
    <w:rsid w:val="000D4224"/>
    <w:rsid w:val="000E3AAB"/>
    <w:rsid w:val="000F7F0D"/>
    <w:rsid w:val="00100809"/>
    <w:rsid w:val="00107FD0"/>
    <w:rsid w:val="00112C34"/>
    <w:rsid w:val="001171D0"/>
    <w:rsid w:val="00126483"/>
    <w:rsid w:val="001308A9"/>
    <w:rsid w:val="00131784"/>
    <w:rsid w:val="0013533E"/>
    <w:rsid w:val="00145173"/>
    <w:rsid w:val="00146C4E"/>
    <w:rsid w:val="00153C0E"/>
    <w:rsid w:val="00153D0C"/>
    <w:rsid w:val="00163072"/>
    <w:rsid w:val="0016439B"/>
    <w:rsid w:val="001751B1"/>
    <w:rsid w:val="00175932"/>
    <w:rsid w:val="00182888"/>
    <w:rsid w:val="00186020"/>
    <w:rsid w:val="00190650"/>
    <w:rsid w:val="001926F5"/>
    <w:rsid w:val="001A17C8"/>
    <w:rsid w:val="001A26B9"/>
    <w:rsid w:val="001A5633"/>
    <w:rsid w:val="001A5F07"/>
    <w:rsid w:val="001A5FBD"/>
    <w:rsid w:val="001B293E"/>
    <w:rsid w:val="001E6118"/>
    <w:rsid w:val="00232568"/>
    <w:rsid w:val="00236E56"/>
    <w:rsid w:val="00250DB5"/>
    <w:rsid w:val="00254EC4"/>
    <w:rsid w:val="002561B3"/>
    <w:rsid w:val="00257564"/>
    <w:rsid w:val="00257BB1"/>
    <w:rsid w:val="00264ED4"/>
    <w:rsid w:val="00274BA6"/>
    <w:rsid w:val="002858D4"/>
    <w:rsid w:val="00293B1B"/>
    <w:rsid w:val="0029481A"/>
    <w:rsid w:val="002A6B1D"/>
    <w:rsid w:val="002B66CC"/>
    <w:rsid w:val="002C082D"/>
    <w:rsid w:val="002C26B4"/>
    <w:rsid w:val="002D021D"/>
    <w:rsid w:val="002D10AA"/>
    <w:rsid w:val="002D2651"/>
    <w:rsid w:val="002D4F67"/>
    <w:rsid w:val="002D52E4"/>
    <w:rsid w:val="002D5BE2"/>
    <w:rsid w:val="002E7AFF"/>
    <w:rsid w:val="002F1E33"/>
    <w:rsid w:val="003003CE"/>
    <w:rsid w:val="003022F6"/>
    <w:rsid w:val="00312138"/>
    <w:rsid w:val="00321409"/>
    <w:rsid w:val="00326ABC"/>
    <w:rsid w:val="003275B8"/>
    <w:rsid w:val="00343F5A"/>
    <w:rsid w:val="003603F7"/>
    <w:rsid w:val="00362B9A"/>
    <w:rsid w:val="00375F5E"/>
    <w:rsid w:val="0038541D"/>
    <w:rsid w:val="00386A3B"/>
    <w:rsid w:val="00392BA6"/>
    <w:rsid w:val="0039351B"/>
    <w:rsid w:val="003A0C84"/>
    <w:rsid w:val="003A0E6B"/>
    <w:rsid w:val="003B0D87"/>
    <w:rsid w:val="003B1C5F"/>
    <w:rsid w:val="003D0DFB"/>
    <w:rsid w:val="003D46ED"/>
    <w:rsid w:val="003D5536"/>
    <w:rsid w:val="003D62CB"/>
    <w:rsid w:val="003E57FD"/>
    <w:rsid w:val="003E62F3"/>
    <w:rsid w:val="003E6585"/>
    <w:rsid w:val="003F26F3"/>
    <w:rsid w:val="0040359F"/>
    <w:rsid w:val="00403ACC"/>
    <w:rsid w:val="0041518A"/>
    <w:rsid w:val="00434027"/>
    <w:rsid w:val="00450352"/>
    <w:rsid w:val="0045171D"/>
    <w:rsid w:val="00456F78"/>
    <w:rsid w:val="004572F9"/>
    <w:rsid w:val="00460229"/>
    <w:rsid w:val="00463827"/>
    <w:rsid w:val="00472E25"/>
    <w:rsid w:val="00483430"/>
    <w:rsid w:val="004868B9"/>
    <w:rsid w:val="004953A2"/>
    <w:rsid w:val="004A0B18"/>
    <w:rsid w:val="004A698B"/>
    <w:rsid w:val="004B00F8"/>
    <w:rsid w:val="004C20DA"/>
    <w:rsid w:val="004C3B11"/>
    <w:rsid w:val="004D0448"/>
    <w:rsid w:val="004D11C5"/>
    <w:rsid w:val="004D2A8A"/>
    <w:rsid w:val="004D44BF"/>
    <w:rsid w:val="004D4681"/>
    <w:rsid w:val="004E4097"/>
    <w:rsid w:val="00502AF6"/>
    <w:rsid w:val="0050732C"/>
    <w:rsid w:val="00517B77"/>
    <w:rsid w:val="00524FD9"/>
    <w:rsid w:val="00525D63"/>
    <w:rsid w:val="0052675B"/>
    <w:rsid w:val="00532503"/>
    <w:rsid w:val="005367B5"/>
    <w:rsid w:val="00536A81"/>
    <w:rsid w:val="00546CE2"/>
    <w:rsid w:val="005500BF"/>
    <w:rsid w:val="005715EA"/>
    <w:rsid w:val="00574D42"/>
    <w:rsid w:val="00587415"/>
    <w:rsid w:val="005972C6"/>
    <w:rsid w:val="005B45BA"/>
    <w:rsid w:val="005B4B2A"/>
    <w:rsid w:val="005C1916"/>
    <w:rsid w:val="005C20C5"/>
    <w:rsid w:val="005C38A8"/>
    <w:rsid w:val="005C4EA3"/>
    <w:rsid w:val="005D167D"/>
    <w:rsid w:val="005E6A5A"/>
    <w:rsid w:val="005E7449"/>
    <w:rsid w:val="005E7743"/>
    <w:rsid w:val="005F289D"/>
    <w:rsid w:val="005F4081"/>
    <w:rsid w:val="00600BC8"/>
    <w:rsid w:val="0061374D"/>
    <w:rsid w:val="00614338"/>
    <w:rsid w:val="006149BF"/>
    <w:rsid w:val="00615F9E"/>
    <w:rsid w:val="00616F69"/>
    <w:rsid w:val="0062310E"/>
    <w:rsid w:val="006278DC"/>
    <w:rsid w:val="00633B59"/>
    <w:rsid w:val="006346E0"/>
    <w:rsid w:val="00643C2E"/>
    <w:rsid w:val="0064416F"/>
    <w:rsid w:val="00644FED"/>
    <w:rsid w:val="00646978"/>
    <w:rsid w:val="00652ADA"/>
    <w:rsid w:val="00655F38"/>
    <w:rsid w:val="00656DEF"/>
    <w:rsid w:val="006637F2"/>
    <w:rsid w:val="00672764"/>
    <w:rsid w:val="0067315E"/>
    <w:rsid w:val="00675FC1"/>
    <w:rsid w:val="00681DFC"/>
    <w:rsid w:val="00686CCE"/>
    <w:rsid w:val="006949F5"/>
    <w:rsid w:val="006A1E0A"/>
    <w:rsid w:val="006A3130"/>
    <w:rsid w:val="006B00BD"/>
    <w:rsid w:val="006B055B"/>
    <w:rsid w:val="006B1F87"/>
    <w:rsid w:val="006C3FDF"/>
    <w:rsid w:val="006C4258"/>
    <w:rsid w:val="006D20AF"/>
    <w:rsid w:val="006F080B"/>
    <w:rsid w:val="006F3250"/>
    <w:rsid w:val="006F5A20"/>
    <w:rsid w:val="00705979"/>
    <w:rsid w:val="00712BC2"/>
    <w:rsid w:val="00720104"/>
    <w:rsid w:val="00720EFC"/>
    <w:rsid w:val="00731495"/>
    <w:rsid w:val="00734840"/>
    <w:rsid w:val="00740B3E"/>
    <w:rsid w:val="007454AB"/>
    <w:rsid w:val="00750E76"/>
    <w:rsid w:val="007550A5"/>
    <w:rsid w:val="007635B2"/>
    <w:rsid w:val="00776DEB"/>
    <w:rsid w:val="007859EE"/>
    <w:rsid w:val="0078741F"/>
    <w:rsid w:val="00787779"/>
    <w:rsid w:val="0079294C"/>
    <w:rsid w:val="0079482A"/>
    <w:rsid w:val="007A2261"/>
    <w:rsid w:val="007A58B5"/>
    <w:rsid w:val="007A60BF"/>
    <w:rsid w:val="007A611E"/>
    <w:rsid w:val="007B3D0F"/>
    <w:rsid w:val="007C2056"/>
    <w:rsid w:val="007D08C5"/>
    <w:rsid w:val="007E59AE"/>
    <w:rsid w:val="007E7771"/>
    <w:rsid w:val="007F116D"/>
    <w:rsid w:val="007F3556"/>
    <w:rsid w:val="00800FC7"/>
    <w:rsid w:val="00802CB7"/>
    <w:rsid w:val="008064E5"/>
    <w:rsid w:val="00811BAA"/>
    <w:rsid w:val="008337CD"/>
    <w:rsid w:val="00836D12"/>
    <w:rsid w:val="008579AE"/>
    <w:rsid w:val="00864BD1"/>
    <w:rsid w:val="00867A30"/>
    <w:rsid w:val="008708AB"/>
    <w:rsid w:val="00874F9E"/>
    <w:rsid w:val="00877FBA"/>
    <w:rsid w:val="00883E0B"/>
    <w:rsid w:val="00886926"/>
    <w:rsid w:val="008901CF"/>
    <w:rsid w:val="0089108A"/>
    <w:rsid w:val="008911BD"/>
    <w:rsid w:val="008A2E38"/>
    <w:rsid w:val="008B6713"/>
    <w:rsid w:val="008C0EB5"/>
    <w:rsid w:val="008C2388"/>
    <w:rsid w:val="008D00EC"/>
    <w:rsid w:val="008D2B64"/>
    <w:rsid w:val="008D3581"/>
    <w:rsid w:val="0090293C"/>
    <w:rsid w:val="00912028"/>
    <w:rsid w:val="009353C3"/>
    <w:rsid w:val="009411FC"/>
    <w:rsid w:val="00944C16"/>
    <w:rsid w:val="0094711B"/>
    <w:rsid w:val="00950F84"/>
    <w:rsid w:val="00952959"/>
    <w:rsid w:val="0095629A"/>
    <w:rsid w:val="00960044"/>
    <w:rsid w:val="00960DE8"/>
    <w:rsid w:val="00976827"/>
    <w:rsid w:val="00977098"/>
    <w:rsid w:val="009812BB"/>
    <w:rsid w:val="00982A9A"/>
    <w:rsid w:val="00983B3A"/>
    <w:rsid w:val="009B7964"/>
    <w:rsid w:val="009C650F"/>
    <w:rsid w:val="009D1431"/>
    <w:rsid w:val="009D4A00"/>
    <w:rsid w:val="009D71C6"/>
    <w:rsid w:val="009E5644"/>
    <w:rsid w:val="009E7609"/>
    <w:rsid w:val="009F043B"/>
    <w:rsid w:val="009F3E13"/>
    <w:rsid w:val="009F5671"/>
    <w:rsid w:val="009F77BA"/>
    <w:rsid w:val="009F79A8"/>
    <w:rsid w:val="00A038D7"/>
    <w:rsid w:val="00A10603"/>
    <w:rsid w:val="00A1701B"/>
    <w:rsid w:val="00A2200B"/>
    <w:rsid w:val="00A22EB6"/>
    <w:rsid w:val="00A24303"/>
    <w:rsid w:val="00A359FD"/>
    <w:rsid w:val="00A3747E"/>
    <w:rsid w:val="00A42DC0"/>
    <w:rsid w:val="00A5155A"/>
    <w:rsid w:val="00A5219F"/>
    <w:rsid w:val="00A600AD"/>
    <w:rsid w:val="00A65F6F"/>
    <w:rsid w:val="00A74ABC"/>
    <w:rsid w:val="00A8632D"/>
    <w:rsid w:val="00A91C01"/>
    <w:rsid w:val="00AA0E4F"/>
    <w:rsid w:val="00AA2EF2"/>
    <w:rsid w:val="00AA47FE"/>
    <w:rsid w:val="00AB3279"/>
    <w:rsid w:val="00AB4346"/>
    <w:rsid w:val="00AB70D4"/>
    <w:rsid w:val="00AC4CE3"/>
    <w:rsid w:val="00AD2ECE"/>
    <w:rsid w:val="00AD3400"/>
    <w:rsid w:val="00AD6D93"/>
    <w:rsid w:val="00AD6D9C"/>
    <w:rsid w:val="00AF1ABC"/>
    <w:rsid w:val="00AF6015"/>
    <w:rsid w:val="00AF69DC"/>
    <w:rsid w:val="00B13B72"/>
    <w:rsid w:val="00B2463B"/>
    <w:rsid w:val="00B24F91"/>
    <w:rsid w:val="00B25C5E"/>
    <w:rsid w:val="00B30CE1"/>
    <w:rsid w:val="00B3129E"/>
    <w:rsid w:val="00B46297"/>
    <w:rsid w:val="00B50599"/>
    <w:rsid w:val="00B517A7"/>
    <w:rsid w:val="00B6334F"/>
    <w:rsid w:val="00B67771"/>
    <w:rsid w:val="00B70225"/>
    <w:rsid w:val="00B74C8F"/>
    <w:rsid w:val="00B95596"/>
    <w:rsid w:val="00BA3AD3"/>
    <w:rsid w:val="00BB1642"/>
    <w:rsid w:val="00BB26DE"/>
    <w:rsid w:val="00BD2513"/>
    <w:rsid w:val="00BD300F"/>
    <w:rsid w:val="00BD52BD"/>
    <w:rsid w:val="00BD6542"/>
    <w:rsid w:val="00BD706B"/>
    <w:rsid w:val="00BD708D"/>
    <w:rsid w:val="00BD75CB"/>
    <w:rsid w:val="00BE6511"/>
    <w:rsid w:val="00BF005A"/>
    <w:rsid w:val="00BF2F49"/>
    <w:rsid w:val="00BF5B21"/>
    <w:rsid w:val="00C1277A"/>
    <w:rsid w:val="00C127CE"/>
    <w:rsid w:val="00C17325"/>
    <w:rsid w:val="00C20464"/>
    <w:rsid w:val="00C20DE9"/>
    <w:rsid w:val="00C23EEB"/>
    <w:rsid w:val="00C24401"/>
    <w:rsid w:val="00C343DD"/>
    <w:rsid w:val="00C35D69"/>
    <w:rsid w:val="00C43ECB"/>
    <w:rsid w:val="00C4478D"/>
    <w:rsid w:val="00C454E6"/>
    <w:rsid w:val="00C45EFB"/>
    <w:rsid w:val="00C557D7"/>
    <w:rsid w:val="00C55FE4"/>
    <w:rsid w:val="00C574B8"/>
    <w:rsid w:val="00C6202A"/>
    <w:rsid w:val="00C63B8E"/>
    <w:rsid w:val="00C75562"/>
    <w:rsid w:val="00C80B4E"/>
    <w:rsid w:val="00C9024B"/>
    <w:rsid w:val="00C93831"/>
    <w:rsid w:val="00CA1589"/>
    <w:rsid w:val="00CA2B8D"/>
    <w:rsid w:val="00CA7047"/>
    <w:rsid w:val="00CB6E09"/>
    <w:rsid w:val="00CB774D"/>
    <w:rsid w:val="00CD29DF"/>
    <w:rsid w:val="00CD75B6"/>
    <w:rsid w:val="00CE446E"/>
    <w:rsid w:val="00CE55C7"/>
    <w:rsid w:val="00D11130"/>
    <w:rsid w:val="00D16090"/>
    <w:rsid w:val="00D22426"/>
    <w:rsid w:val="00D24119"/>
    <w:rsid w:val="00D26791"/>
    <w:rsid w:val="00D26F4A"/>
    <w:rsid w:val="00D3541E"/>
    <w:rsid w:val="00D543D5"/>
    <w:rsid w:val="00D5555A"/>
    <w:rsid w:val="00D557FA"/>
    <w:rsid w:val="00D670DF"/>
    <w:rsid w:val="00D732BE"/>
    <w:rsid w:val="00D81408"/>
    <w:rsid w:val="00D8234C"/>
    <w:rsid w:val="00D90922"/>
    <w:rsid w:val="00D90E92"/>
    <w:rsid w:val="00D91BCD"/>
    <w:rsid w:val="00D922A9"/>
    <w:rsid w:val="00D92645"/>
    <w:rsid w:val="00D97559"/>
    <w:rsid w:val="00DC355A"/>
    <w:rsid w:val="00DC5F2A"/>
    <w:rsid w:val="00DC7C60"/>
    <w:rsid w:val="00DD0F9C"/>
    <w:rsid w:val="00DD2D8D"/>
    <w:rsid w:val="00DD3F1E"/>
    <w:rsid w:val="00DE41BF"/>
    <w:rsid w:val="00DF41E7"/>
    <w:rsid w:val="00DF78FA"/>
    <w:rsid w:val="00E1115D"/>
    <w:rsid w:val="00E201D2"/>
    <w:rsid w:val="00E23505"/>
    <w:rsid w:val="00E265CA"/>
    <w:rsid w:val="00E34AED"/>
    <w:rsid w:val="00E359DB"/>
    <w:rsid w:val="00E44204"/>
    <w:rsid w:val="00E44DB9"/>
    <w:rsid w:val="00E4654F"/>
    <w:rsid w:val="00E5009F"/>
    <w:rsid w:val="00E60F76"/>
    <w:rsid w:val="00E63507"/>
    <w:rsid w:val="00E65374"/>
    <w:rsid w:val="00E7582C"/>
    <w:rsid w:val="00E7737E"/>
    <w:rsid w:val="00E83C9C"/>
    <w:rsid w:val="00E864EE"/>
    <w:rsid w:val="00E9129D"/>
    <w:rsid w:val="00E93332"/>
    <w:rsid w:val="00E97C65"/>
    <w:rsid w:val="00EA75B2"/>
    <w:rsid w:val="00EB307F"/>
    <w:rsid w:val="00EB3E66"/>
    <w:rsid w:val="00EB6349"/>
    <w:rsid w:val="00EB699D"/>
    <w:rsid w:val="00EB7419"/>
    <w:rsid w:val="00ED4792"/>
    <w:rsid w:val="00EE131D"/>
    <w:rsid w:val="00EF42E5"/>
    <w:rsid w:val="00EF75DE"/>
    <w:rsid w:val="00F06D05"/>
    <w:rsid w:val="00F17175"/>
    <w:rsid w:val="00F23943"/>
    <w:rsid w:val="00F3357E"/>
    <w:rsid w:val="00F33B29"/>
    <w:rsid w:val="00F37AA0"/>
    <w:rsid w:val="00F41D35"/>
    <w:rsid w:val="00F57F6C"/>
    <w:rsid w:val="00F606A8"/>
    <w:rsid w:val="00F64553"/>
    <w:rsid w:val="00F71821"/>
    <w:rsid w:val="00F755C5"/>
    <w:rsid w:val="00F909D6"/>
    <w:rsid w:val="00F9167F"/>
    <w:rsid w:val="00F917E9"/>
    <w:rsid w:val="00FA1162"/>
    <w:rsid w:val="00FA16C2"/>
    <w:rsid w:val="00FA3A10"/>
    <w:rsid w:val="00FA78C0"/>
    <w:rsid w:val="00FB7AE3"/>
    <w:rsid w:val="00FC0D2B"/>
    <w:rsid w:val="00FD16F0"/>
    <w:rsid w:val="00FD594B"/>
    <w:rsid w:val="00FE1AA1"/>
    <w:rsid w:val="00FF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F8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50F8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50F8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50F8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50F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50F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50F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50F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50F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50F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0F8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50F8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50F8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50F8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50F8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50F8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50F8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50F8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50F8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50F84"/>
    <w:pPr>
      <w:spacing w:line="240" w:lineRule="auto"/>
    </w:pPr>
    <w:rPr>
      <w:bCs/>
      <w:color w:val="auto"/>
      <w:sz w:val="18"/>
      <w:szCs w:val="18"/>
    </w:rPr>
  </w:style>
  <w:style w:type="character" w:styleId="Hyperlink">
    <w:name w:val="Hyperlink"/>
    <w:basedOn w:val="Absatz-Standardschriftart"/>
    <w:uiPriority w:val="99"/>
    <w:unhideWhenUsed/>
    <w:rsid w:val="00950F84"/>
    <w:rPr>
      <w:color w:val="0000FF" w:themeColor="hyperlink"/>
      <w:u w:val="single"/>
    </w:rPr>
  </w:style>
  <w:style w:type="paragraph" w:styleId="Sprechblasentext">
    <w:name w:val="Balloon Text"/>
    <w:basedOn w:val="Standard"/>
    <w:link w:val="SprechblasentextZchn"/>
    <w:uiPriority w:val="99"/>
    <w:semiHidden/>
    <w:unhideWhenUsed/>
    <w:rsid w:val="00950F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F84"/>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950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0F84"/>
    <w:rPr>
      <w:rFonts w:ascii="Cambria" w:hAnsi="Cambria"/>
      <w:color w:val="1D1B11" w:themeColor="background2" w:themeShade="1A"/>
    </w:rPr>
  </w:style>
  <w:style w:type="paragraph" w:styleId="Fuzeile">
    <w:name w:val="footer"/>
    <w:basedOn w:val="Standard"/>
    <w:link w:val="FuzeileZchn"/>
    <w:uiPriority w:val="99"/>
    <w:unhideWhenUsed/>
    <w:rsid w:val="00950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0F84"/>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F8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50F8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50F8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50F8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50F8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50F8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50F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50F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50F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50F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0F8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950F8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950F8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950F8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950F8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950F8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950F8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50F8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50F8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50F84"/>
    <w:pPr>
      <w:spacing w:line="240" w:lineRule="auto"/>
    </w:pPr>
    <w:rPr>
      <w:bCs/>
      <w:color w:val="auto"/>
      <w:sz w:val="18"/>
      <w:szCs w:val="18"/>
    </w:rPr>
  </w:style>
  <w:style w:type="character" w:styleId="Hyperlink">
    <w:name w:val="Hyperlink"/>
    <w:basedOn w:val="Absatz-Standardschriftart"/>
    <w:uiPriority w:val="99"/>
    <w:unhideWhenUsed/>
    <w:rsid w:val="00950F84"/>
    <w:rPr>
      <w:color w:val="0000FF" w:themeColor="hyperlink"/>
      <w:u w:val="single"/>
    </w:rPr>
  </w:style>
  <w:style w:type="paragraph" w:styleId="Sprechblasentext">
    <w:name w:val="Balloon Text"/>
    <w:basedOn w:val="Standard"/>
    <w:link w:val="SprechblasentextZchn"/>
    <w:uiPriority w:val="99"/>
    <w:semiHidden/>
    <w:unhideWhenUsed/>
    <w:rsid w:val="00950F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F84"/>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950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0F84"/>
    <w:rPr>
      <w:rFonts w:ascii="Cambria" w:hAnsi="Cambria"/>
      <w:color w:val="1D1B11" w:themeColor="background2" w:themeShade="1A"/>
    </w:rPr>
  </w:style>
  <w:style w:type="paragraph" w:styleId="Fuzeile">
    <w:name w:val="footer"/>
    <w:basedOn w:val="Standard"/>
    <w:link w:val="FuzeileZchn"/>
    <w:uiPriority w:val="99"/>
    <w:unhideWhenUsed/>
    <w:rsid w:val="00950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0F84"/>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1711</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2013-08-13T20:40:00Z</dcterms:created>
  <dcterms:modified xsi:type="dcterms:W3CDTF">2013-08-13T20:41:00Z</dcterms:modified>
</cp:coreProperties>
</file>