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3A" w:rsidRDefault="00E11D3A" w:rsidP="00E11D3A">
      <w:pPr>
        <w:tabs>
          <w:tab w:val="left" w:pos="1701"/>
          <w:tab w:val="left" w:pos="1985"/>
        </w:tabs>
        <w:rPr>
          <w:sz w:val="28"/>
        </w:rPr>
      </w:pPr>
      <w:proofErr w:type="spellStart"/>
      <w:r>
        <w:rPr>
          <w:b/>
          <w:sz w:val="28"/>
        </w:rPr>
        <w:t>Thermitverfahren</w:t>
      </w:r>
      <w:proofErr w:type="spellEnd"/>
    </w:p>
    <w:p w:rsidR="00E11D3A" w:rsidRPr="003908BF" w:rsidRDefault="00E11D3A" w:rsidP="00E11D3A">
      <w:pPr>
        <w:tabs>
          <w:tab w:val="left" w:pos="1701"/>
          <w:tab w:val="left" w:pos="1985"/>
        </w:tabs>
        <w:spacing w:after="0"/>
        <w:rPr>
          <w:sz w:val="24"/>
          <w:szCs w:val="24"/>
        </w:rPr>
      </w:pPr>
      <w:r w:rsidRPr="003908BF">
        <w:rPr>
          <w:sz w:val="24"/>
          <w:szCs w:val="24"/>
        </w:rPr>
        <w:t xml:space="preserve">Das </w:t>
      </w:r>
      <w:proofErr w:type="spellStart"/>
      <w:r w:rsidRPr="003908BF">
        <w:rPr>
          <w:sz w:val="24"/>
          <w:szCs w:val="24"/>
        </w:rPr>
        <w:t>Thermitverfahren</w:t>
      </w:r>
      <w:proofErr w:type="spellEnd"/>
      <w:r w:rsidRPr="003908BF">
        <w:rPr>
          <w:sz w:val="24"/>
          <w:szCs w:val="24"/>
        </w:rPr>
        <w:t xml:space="preserve"> wird genutzt, um Bahnschienen zusammenzuschweißen. Hierbei werden als Edukte Eisenoxid und Aluminium verwendet. Da es ein spektakuläres Experiment ist, gibt es im Internet viele Videos, in denen das Verfahren gezeigt wird.</w:t>
      </w:r>
    </w:p>
    <w:p w:rsidR="00E11D3A" w:rsidRPr="003908BF" w:rsidRDefault="00E11D3A" w:rsidP="00E11D3A">
      <w:pPr>
        <w:tabs>
          <w:tab w:val="left" w:pos="1701"/>
          <w:tab w:val="left" w:pos="1985"/>
        </w:tabs>
        <w:spacing w:after="0"/>
        <w:rPr>
          <w:sz w:val="24"/>
          <w:szCs w:val="24"/>
        </w:rPr>
      </w:pPr>
    </w:p>
    <w:p w:rsidR="00E11D3A" w:rsidRPr="003908BF" w:rsidRDefault="00E11D3A" w:rsidP="00E11D3A">
      <w:pPr>
        <w:tabs>
          <w:tab w:val="left" w:pos="1701"/>
          <w:tab w:val="left" w:pos="1985"/>
        </w:tabs>
        <w:spacing w:after="0"/>
        <w:rPr>
          <w:sz w:val="24"/>
          <w:szCs w:val="24"/>
        </w:rPr>
      </w:pPr>
      <w:r w:rsidRPr="003908BF">
        <w:rPr>
          <w:sz w:val="24"/>
          <w:szCs w:val="24"/>
        </w:rPr>
        <w:t>Schau dir das Video unter diesem Link an:</w:t>
      </w:r>
    </w:p>
    <w:p w:rsidR="00E11D3A" w:rsidRPr="003908BF" w:rsidRDefault="00E11D3A" w:rsidP="00E11D3A">
      <w:pPr>
        <w:tabs>
          <w:tab w:val="left" w:pos="1701"/>
          <w:tab w:val="left" w:pos="1985"/>
        </w:tabs>
        <w:rPr>
          <w:sz w:val="24"/>
          <w:szCs w:val="24"/>
        </w:rPr>
      </w:pPr>
      <w:hyperlink r:id="rId8" w:history="1">
        <w:r w:rsidRPr="003908BF">
          <w:rPr>
            <w:rStyle w:val="Hyperlink"/>
            <w:sz w:val="24"/>
            <w:szCs w:val="24"/>
          </w:rPr>
          <w:t>http://www.youtube.com/watch?v=QlMs6z5_W-k</w:t>
        </w:r>
      </w:hyperlink>
      <w:r w:rsidRPr="003908BF">
        <w:rPr>
          <w:rStyle w:val="Funotenzeichen"/>
          <w:sz w:val="24"/>
          <w:szCs w:val="24"/>
        </w:rPr>
        <w:footnoteReference w:id="1"/>
      </w:r>
    </w:p>
    <w:p w:rsidR="00E11D3A" w:rsidRPr="003908BF" w:rsidRDefault="00E11D3A" w:rsidP="00E11D3A">
      <w:pPr>
        <w:tabs>
          <w:tab w:val="left" w:pos="1701"/>
          <w:tab w:val="left" w:pos="1985"/>
        </w:tabs>
        <w:rPr>
          <w:sz w:val="24"/>
          <w:szCs w:val="24"/>
        </w:rPr>
      </w:pPr>
    </w:p>
    <w:p w:rsidR="00E11D3A" w:rsidRPr="003908BF" w:rsidRDefault="00E11D3A" w:rsidP="00E11D3A">
      <w:pPr>
        <w:tabs>
          <w:tab w:val="left" w:pos="1701"/>
          <w:tab w:val="left" w:pos="1985"/>
        </w:tabs>
        <w:spacing w:after="0"/>
        <w:rPr>
          <w:sz w:val="24"/>
          <w:szCs w:val="24"/>
        </w:rPr>
      </w:pPr>
      <w:r w:rsidRPr="003908BF">
        <w:rPr>
          <w:sz w:val="24"/>
          <w:szCs w:val="24"/>
        </w:rPr>
        <w:t>1. Schreibe eine Beobachtung und eine Deutung zu dem Versuch (+Wortgleichung).</w:t>
      </w:r>
    </w:p>
    <w:p w:rsidR="00E11D3A" w:rsidRPr="003908BF" w:rsidRDefault="00E11D3A" w:rsidP="00E11D3A">
      <w:pPr>
        <w:tabs>
          <w:tab w:val="left" w:pos="1701"/>
          <w:tab w:val="left" w:pos="1985"/>
        </w:tabs>
        <w:spacing w:after="0"/>
        <w:rPr>
          <w:sz w:val="24"/>
          <w:szCs w:val="24"/>
        </w:rPr>
      </w:pPr>
    </w:p>
    <w:p w:rsidR="00E11D3A" w:rsidRDefault="00E11D3A" w:rsidP="00E11D3A">
      <w:pPr>
        <w:spacing w:after="0"/>
        <w:rPr>
          <w:color w:val="auto"/>
          <w:sz w:val="24"/>
          <w:szCs w:val="24"/>
        </w:rPr>
      </w:pPr>
      <w:r w:rsidRPr="003908BF">
        <w:rPr>
          <w:color w:val="auto"/>
          <w:sz w:val="24"/>
          <w:szCs w:val="24"/>
        </w:rPr>
        <w:t xml:space="preserve">2. Die Reaktion benötigt keinen Luftsauerstoff, um abzulaufen. Welche Auswirkungen </w:t>
      </w:r>
    </w:p>
    <w:p w:rsidR="00E11D3A" w:rsidRPr="003908BF" w:rsidRDefault="00E11D3A" w:rsidP="00E11D3A">
      <w:pPr>
        <w:rPr>
          <w:color w:val="auto"/>
          <w:sz w:val="24"/>
          <w:szCs w:val="24"/>
        </w:rPr>
      </w:pPr>
      <w:r>
        <w:rPr>
          <w:color w:val="auto"/>
          <w:sz w:val="24"/>
          <w:szCs w:val="24"/>
        </w:rPr>
        <w:t xml:space="preserve">    </w:t>
      </w:r>
      <w:r w:rsidRPr="003908BF">
        <w:rPr>
          <w:color w:val="auto"/>
          <w:sz w:val="24"/>
          <w:szCs w:val="24"/>
        </w:rPr>
        <w:t>hat das?</w:t>
      </w:r>
    </w:p>
    <w:p w:rsidR="00E11D3A" w:rsidRPr="003908BF" w:rsidRDefault="00E11D3A" w:rsidP="00E11D3A">
      <w:pPr>
        <w:tabs>
          <w:tab w:val="left" w:pos="1701"/>
          <w:tab w:val="left" w:pos="1985"/>
        </w:tabs>
        <w:spacing w:after="0"/>
        <w:rPr>
          <w:sz w:val="24"/>
          <w:szCs w:val="24"/>
        </w:rPr>
      </w:pPr>
    </w:p>
    <w:p w:rsidR="00E11D3A" w:rsidRPr="003908BF" w:rsidRDefault="00E11D3A" w:rsidP="00E11D3A">
      <w:pPr>
        <w:tabs>
          <w:tab w:val="left" w:pos="1701"/>
          <w:tab w:val="left" w:pos="1985"/>
        </w:tabs>
        <w:spacing w:after="0"/>
        <w:rPr>
          <w:sz w:val="24"/>
          <w:szCs w:val="24"/>
        </w:rPr>
      </w:pPr>
      <w:r w:rsidRPr="003908BF">
        <w:rPr>
          <w:sz w:val="24"/>
          <w:szCs w:val="24"/>
        </w:rPr>
        <w:t xml:space="preserve">3. Wie schätzt du die Sicherheitsvorkehrungen ein, welche die Experimentierenden </w:t>
      </w:r>
    </w:p>
    <w:p w:rsidR="00E11D3A" w:rsidRPr="003908BF" w:rsidRDefault="00E11D3A" w:rsidP="00E11D3A">
      <w:pPr>
        <w:tabs>
          <w:tab w:val="left" w:pos="1701"/>
          <w:tab w:val="left" w:pos="1985"/>
        </w:tabs>
        <w:spacing w:after="0"/>
        <w:rPr>
          <w:sz w:val="24"/>
          <w:szCs w:val="24"/>
        </w:rPr>
      </w:pPr>
      <w:r w:rsidRPr="003908BF">
        <w:rPr>
          <w:sz w:val="24"/>
          <w:szCs w:val="24"/>
        </w:rPr>
        <w:t xml:space="preserve">    getroffen haben?</w:t>
      </w:r>
    </w:p>
    <w:p w:rsidR="00E11D3A" w:rsidRPr="005240FE" w:rsidRDefault="00E11D3A" w:rsidP="00E11D3A">
      <w:pPr>
        <w:sectPr w:rsidR="00E11D3A" w:rsidRPr="005240FE" w:rsidSect="00871364">
          <w:headerReference w:type="default" r:id="rId9"/>
          <w:pgSz w:w="11906" w:h="16838"/>
          <w:pgMar w:top="1417" w:right="1417" w:bottom="709" w:left="1417" w:header="708" w:footer="708" w:gutter="0"/>
          <w:pgNumType w:start="0"/>
          <w:cols w:space="708"/>
          <w:docGrid w:linePitch="360"/>
        </w:sectPr>
      </w:pPr>
    </w:p>
    <w:p w:rsidR="00E11D3A" w:rsidRPr="006D6E3F" w:rsidRDefault="00E11D3A" w:rsidP="00E11D3A">
      <w:pPr>
        <w:pStyle w:val="berschrift1"/>
        <w:rPr>
          <w:color w:val="1F497D" w:themeColor="text2"/>
        </w:rPr>
      </w:pPr>
      <w:bookmarkStart w:id="0" w:name="_Toc363106740"/>
      <w:r>
        <w:lastRenderedPageBreak/>
        <w:t>Reflexion des Arbeitsblattes</w:t>
      </w:r>
      <w:bookmarkEnd w:id="0"/>
      <w:r>
        <w:t xml:space="preserve"> </w:t>
      </w:r>
    </w:p>
    <w:p w:rsidR="00E11D3A" w:rsidRDefault="00E11D3A" w:rsidP="00E11D3A">
      <w:pPr>
        <w:rPr>
          <w:color w:val="auto"/>
        </w:rPr>
      </w:pPr>
      <w:r>
        <w:rPr>
          <w:color w:val="auto"/>
        </w:rPr>
        <w:t xml:space="preserve">Dieses Arbeitsblatt dreht sich um das </w:t>
      </w:r>
      <w:proofErr w:type="spellStart"/>
      <w:r>
        <w:rPr>
          <w:color w:val="auto"/>
        </w:rPr>
        <w:t>Thermitverfahren</w:t>
      </w:r>
      <w:proofErr w:type="spellEnd"/>
      <w:r>
        <w:rPr>
          <w:color w:val="auto"/>
        </w:rPr>
        <w:t>, bei dem eine Sauerstoff-</w:t>
      </w:r>
      <w:proofErr w:type="spellStart"/>
      <w:r>
        <w:rPr>
          <w:color w:val="auto"/>
        </w:rPr>
        <w:t>übertragungsreaktion</w:t>
      </w:r>
      <w:proofErr w:type="spellEnd"/>
      <w:r>
        <w:rPr>
          <w:color w:val="auto"/>
        </w:rPr>
        <w:t xml:space="preserve"> abläuft. Grundlage des Arbeitsblattes ist ein Video von </w:t>
      </w:r>
      <w:proofErr w:type="spellStart"/>
      <w:r>
        <w:rPr>
          <w:color w:val="auto"/>
        </w:rPr>
        <w:t>Youtube</w:t>
      </w:r>
      <w:proofErr w:type="spellEnd"/>
      <w:r>
        <w:rPr>
          <w:color w:val="auto"/>
        </w:rPr>
        <w:t xml:space="preserve">. Die </w:t>
      </w:r>
      <w:proofErr w:type="spellStart"/>
      <w:r>
        <w:rPr>
          <w:color w:val="auto"/>
        </w:rPr>
        <w:t>SuS</w:t>
      </w:r>
      <w:proofErr w:type="spellEnd"/>
      <w:r>
        <w:rPr>
          <w:color w:val="auto"/>
        </w:rPr>
        <w:t xml:space="preserve"> sollen ihr erworbenes Vorwissen über die Affinitätsreihe der Metalle und Sauerstoffübertragungsreaktionen anwenden und getroffene Sicherheitsvorkehrungen reflektieren und bewerten.</w:t>
      </w:r>
    </w:p>
    <w:p w:rsidR="00E11D3A" w:rsidRDefault="00E11D3A" w:rsidP="00E11D3A">
      <w:pPr>
        <w:rPr>
          <w:color w:val="auto"/>
        </w:rPr>
      </w:pPr>
      <w:r>
        <w:rPr>
          <w:color w:val="auto"/>
        </w:rPr>
        <w:t>Das Arbeitsblatt kann eingesetzt werden, sobald das oben genannte Vorwissen vorhanden ist.</w:t>
      </w:r>
    </w:p>
    <w:p w:rsidR="00E11D3A" w:rsidRDefault="00E11D3A" w:rsidP="00E11D3A">
      <w:pPr>
        <w:pStyle w:val="berschrift2"/>
      </w:pPr>
      <w:bookmarkStart w:id="1" w:name="_Toc363106741"/>
      <w:r>
        <w:t>Erwartungshorizont (Kerncurriculum)</w:t>
      </w:r>
      <w:bookmarkEnd w:id="1"/>
    </w:p>
    <w:p w:rsidR="00E11D3A" w:rsidRDefault="00E11D3A" w:rsidP="00E11D3A">
      <w:r>
        <w:t xml:space="preserve">Aufgabe 1 entspricht Anforderungsbereich 1, denn hier sollen die </w:t>
      </w:r>
      <w:proofErr w:type="spellStart"/>
      <w:r>
        <w:t>SuS</w:t>
      </w:r>
      <w:proofErr w:type="spellEnd"/>
      <w:r>
        <w:t xml:space="preserve"> etwas, das sie sehen, aufschreiben und außerdem ein Reaktionsschema für eine Sauerstoffübertragungsreaktion aufschreiben. Diese Art von Reaktion kennen bereits aus dem Unterricht. </w:t>
      </w:r>
    </w:p>
    <w:p w:rsidR="00E11D3A" w:rsidRDefault="00E11D3A" w:rsidP="00E11D3A">
      <w:r>
        <w:t xml:space="preserve">Aufgabe 2 entspricht Anforderungsbereich 2, denn hier sollen die </w:t>
      </w:r>
      <w:proofErr w:type="spellStart"/>
      <w:r>
        <w:t>SuS</w:t>
      </w:r>
      <w:proofErr w:type="spellEnd"/>
      <w:r>
        <w:t xml:space="preserve"> Wissen, das sie in früheren Unterrichtseinheiten über Verbrennungsreaktionen und Löschvorgänge gelernt haben, anwenden. </w:t>
      </w:r>
    </w:p>
    <w:p w:rsidR="00E11D3A" w:rsidRPr="00B225E8" w:rsidRDefault="00E11D3A" w:rsidP="00E11D3A">
      <w:r>
        <w:t xml:space="preserve">Aufgabe 3 entspricht Anforderungsbereich 3, denn hier sollen die </w:t>
      </w:r>
      <w:proofErr w:type="spellStart"/>
      <w:r>
        <w:t>SuS</w:t>
      </w:r>
      <w:proofErr w:type="spellEnd"/>
      <w:r>
        <w:t xml:space="preserve"> die getroffenen Sicherheitsvorkehrungen eines Experiments bewerten. Die Sicherheitsvorkehrungen sind ihnen aus anderen Kontexten, anderen Experimenten bekannt. </w:t>
      </w:r>
    </w:p>
    <w:tbl>
      <w:tblPr>
        <w:tblStyle w:val="Tabellenraster"/>
        <w:tblW w:w="0" w:type="auto"/>
        <w:tblLook w:val="04A0" w:firstRow="1" w:lastRow="0" w:firstColumn="1" w:lastColumn="0" w:noHBand="0" w:noVBand="1"/>
      </w:tblPr>
      <w:tblGrid>
        <w:gridCol w:w="1741"/>
        <w:gridCol w:w="7547"/>
      </w:tblGrid>
      <w:tr w:rsidR="00E11D3A" w:rsidRPr="00AA41A0" w:rsidTr="00967699">
        <w:tc>
          <w:tcPr>
            <w:tcW w:w="9288" w:type="dxa"/>
            <w:gridSpan w:val="2"/>
          </w:tcPr>
          <w:p w:rsidR="00E11D3A" w:rsidRPr="00AA41A0" w:rsidRDefault="00E11D3A" w:rsidP="00967699">
            <w:pPr>
              <w:tabs>
                <w:tab w:val="left" w:pos="0"/>
              </w:tabs>
              <w:spacing w:line="240" w:lineRule="auto"/>
              <w:rPr>
                <w:rFonts w:asciiTheme="majorHAnsi" w:hAnsiTheme="majorHAnsi"/>
                <w:color w:val="auto"/>
              </w:rPr>
            </w:pPr>
            <w:r w:rsidRPr="00AA41A0">
              <w:rPr>
                <w:rFonts w:asciiTheme="majorHAnsi" w:hAnsiTheme="majorHAnsi"/>
                <w:b/>
                <w:color w:val="auto"/>
              </w:rPr>
              <w:t xml:space="preserve">Basiskonzept </w:t>
            </w:r>
            <w:r>
              <w:rPr>
                <w:rFonts w:asciiTheme="majorHAnsi" w:hAnsiTheme="majorHAnsi"/>
                <w:b/>
                <w:color w:val="auto"/>
              </w:rPr>
              <w:t>Chemische Reaktion</w:t>
            </w:r>
          </w:p>
        </w:tc>
      </w:tr>
      <w:tr w:rsidR="00E11D3A" w:rsidRPr="00AA41A0" w:rsidTr="00967699">
        <w:tc>
          <w:tcPr>
            <w:tcW w:w="1741" w:type="dxa"/>
          </w:tcPr>
          <w:p w:rsidR="00E11D3A" w:rsidRPr="00AA41A0" w:rsidRDefault="00E11D3A" w:rsidP="00967699">
            <w:pPr>
              <w:tabs>
                <w:tab w:val="left" w:pos="0"/>
              </w:tabs>
              <w:spacing w:line="240" w:lineRule="auto"/>
              <w:rPr>
                <w:rFonts w:asciiTheme="majorHAnsi" w:hAnsiTheme="majorHAnsi"/>
                <w:color w:val="auto"/>
              </w:rPr>
            </w:pPr>
            <w:r w:rsidRPr="00AA41A0">
              <w:rPr>
                <w:rFonts w:asciiTheme="majorHAnsi" w:hAnsiTheme="majorHAnsi"/>
                <w:color w:val="auto"/>
              </w:rPr>
              <w:t>Fachwissen</w:t>
            </w:r>
          </w:p>
        </w:tc>
        <w:tc>
          <w:tcPr>
            <w:tcW w:w="7547" w:type="dxa"/>
          </w:tcPr>
          <w:p w:rsidR="00E11D3A" w:rsidRPr="004F575E" w:rsidRDefault="00E11D3A" w:rsidP="00967699">
            <w:pPr>
              <w:tabs>
                <w:tab w:val="left" w:pos="0"/>
              </w:tabs>
              <w:spacing w:line="240" w:lineRule="auto"/>
              <w:rPr>
                <w:rFonts w:asciiTheme="majorHAnsi" w:hAnsiTheme="majorHAnsi"/>
                <w:b/>
                <w:color w:val="auto"/>
              </w:rPr>
            </w:pPr>
            <w:r w:rsidRPr="004F575E">
              <w:rPr>
                <w:rFonts w:asciiTheme="majorHAnsi" w:hAnsiTheme="majorHAnsi"/>
                <w:b/>
                <w:color w:val="auto"/>
              </w:rPr>
              <w:t>Chemische Reaktionen besitzen typische Kennzeichen (Stoffebene)</w:t>
            </w:r>
          </w:p>
          <w:p w:rsidR="00E11D3A" w:rsidRPr="004F575E" w:rsidRDefault="00E11D3A" w:rsidP="00967699">
            <w:pPr>
              <w:tabs>
                <w:tab w:val="left" w:pos="0"/>
              </w:tabs>
              <w:spacing w:line="240" w:lineRule="auto"/>
              <w:rPr>
                <w:rFonts w:asciiTheme="majorHAnsi" w:hAnsiTheme="majorHAnsi"/>
                <w:color w:val="auto"/>
              </w:rPr>
            </w:pPr>
            <w:r w:rsidRPr="004F575E">
              <w:rPr>
                <w:rFonts w:asciiTheme="majorHAnsi" w:hAnsiTheme="majorHAnsi"/>
                <w:color w:val="auto"/>
              </w:rPr>
              <w:t>Die Schülerinnen und Schüler...</w:t>
            </w:r>
          </w:p>
          <w:p w:rsidR="00E11D3A"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beschreiben, dass nach einer chemischen Reaktion die </w:t>
            </w:r>
            <w:r w:rsidRPr="004F575E">
              <w:rPr>
                <w:rFonts w:asciiTheme="majorHAnsi" w:hAnsiTheme="majorHAnsi"/>
                <w:color w:val="auto"/>
              </w:rPr>
              <w:t xml:space="preserve">Ausgangsstoffe nicht </w:t>
            </w:r>
            <w:r>
              <w:rPr>
                <w:rFonts w:asciiTheme="majorHAnsi" w:hAnsiTheme="majorHAnsi"/>
                <w:color w:val="auto"/>
              </w:rPr>
              <w:t xml:space="preserve"> </w:t>
            </w:r>
          </w:p>
          <w:p w:rsidR="00E11D3A" w:rsidRPr="004F575E"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mehr </w:t>
            </w:r>
            <w:r w:rsidRPr="004F575E">
              <w:rPr>
                <w:rFonts w:asciiTheme="majorHAnsi" w:hAnsiTheme="majorHAnsi"/>
                <w:color w:val="auto"/>
              </w:rPr>
              <w:t>v</w:t>
            </w:r>
            <w:r>
              <w:rPr>
                <w:rFonts w:asciiTheme="majorHAnsi" w:hAnsiTheme="majorHAnsi"/>
                <w:color w:val="auto"/>
              </w:rPr>
              <w:t xml:space="preserve">orliegen und gleichzeitig immer </w:t>
            </w:r>
            <w:r w:rsidRPr="004F575E">
              <w:rPr>
                <w:rFonts w:asciiTheme="majorHAnsi" w:hAnsiTheme="majorHAnsi"/>
                <w:color w:val="auto"/>
              </w:rPr>
              <w:t>neue Stoffe entstehen.</w:t>
            </w:r>
            <w:r>
              <w:rPr>
                <w:rFonts w:asciiTheme="majorHAnsi" w:hAnsiTheme="majorHAnsi"/>
                <w:color w:val="auto"/>
              </w:rPr>
              <w:t xml:space="preserve"> (Aufgabe 1)</w:t>
            </w:r>
          </w:p>
          <w:p w:rsidR="00E11D3A"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beschreiben, dass chemische Reaktionen immer mit einem </w:t>
            </w:r>
            <w:r w:rsidRPr="004F575E">
              <w:rPr>
                <w:rFonts w:asciiTheme="majorHAnsi" w:hAnsiTheme="majorHAnsi"/>
                <w:color w:val="auto"/>
              </w:rPr>
              <w:t xml:space="preserve">Energieumsatz </w:t>
            </w:r>
          </w:p>
          <w:p w:rsidR="00E11D3A" w:rsidRPr="00AA41A0"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w:t>
            </w:r>
            <w:r w:rsidRPr="004F575E">
              <w:rPr>
                <w:rFonts w:asciiTheme="majorHAnsi" w:hAnsiTheme="majorHAnsi"/>
                <w:color w:val="auto"/>
              </w:rPr>
              <w:t>verbunden sind.</w:t>
            </w:r>
            <w:r>
              <w:rPr>
                <w:rFonts w:asciiTheme="majorHAnsi" w:hAnsiTheme="majorHAnsi"/>
                <w:color w:val="auto"/>
              </w:rPr>
              <w:t xml:space="preserve"> (Aufgabe 1)</w:t>
            </w:r>
          </w:p>
        </w:tc>
      </w:tr>
      <w:tr w:rsidR="00E11D3A" w:rsidRPr="00AA41A0" w:rsidTr="00967699">
        <w:tc>
          <w:tcPr>
            <w:tcW w:w="1741" w:type="dxa"/>
          </w:tcPr>
          <w:p w:rsidR="00E11D3A" w:rsidRPr="00AA41A0" w:rsidRDefault="00E11D3A" w:rsidP="00967699">
            <w:pPr>
              <w:tabs>
                <w:tab w:val="left" w:pos="0"/>
              </w:tabs>
              <w:spacing w:line="240" w:lineRule="auto"/>
              <w:rPr>
                <w:rFonts w:asciiTheme="majorHAnsi" w:hAnsiTheme="majorHAnsi"/>
                <w:color w:val="auto"/>
              </w:rPr>
            </w:pPr>
            <w:r>
              <w:rPr>
                <w:rFonts w:asciiTheme="majorHAnsi" w:hAnsiTheme="majorHAnsi"/>
                <w:color w:val="auto"/>
              </w:rPr>
              <w:t>Erkenntnis-gewinnung</w:t>
            </w:r>
          </w:p>
        </w:tc>
        <w:tc>
          <w:tcPr>
            <w:tcW w:w="7547" w:type="dxa"/>
          </w:tcPr>
          <w:p w:rsidR="00E11D3A" w:rsidRPr="004F575E" w:rsidRDefault="00E11D3A" w:rsidP="00967699">
            <w:pPr>
              <w:tabs>
                <w:tab w:val="left" w:pos="0"/>
              </w:tabs>
              <w:spacing w:line="240" w:lineRule="auto"/>
              <w:rPr>
                <w:rFonts w:asciiTheme="majorHAnsi" w:hAnsiTheme="majorHAnsi"/>
                <w:color w:val="auto"/>
              </w:rPr>
            </w:pPr>
            <w:r w:rsidRPr="004F575E">
              <w:rPr>
                <w:rFonts w:asciiTheme="majorHAnsi" w:hAnsiTheme="majorHAnsi"/>
                <w:color w:val="auto"/>
              </w:rPr>
              <w:t>Die Schülerinnen und Schüler...</w:t>
            </w:r>
          </w:p>
          <w:p w:rsidR="00E11D3A" w:rsidRPr="004F575E" w:rsidRDefault="00E11D3A" w:rsidP="00967699">
            <w:pPr>
              <w:tabs>
                <w:tab w:val="left" w:pos="0"/>
              </w:tabs>
              <w:spacing w:line="240" w:lineRule="auto"/>
              <w:rPr>
                <w:rFonts w:asciiTheme="majorHAnsi" w:hAnsiTheme="majorHAnsi"/>
                <w:b/>
                <w:color w:val="00B050"/>
              </w:rPr>
            </w:pPr>
            <w:r>
              <w:rPr>
                <w:rFonts w:asciiTheme="majorHAnsi" w:hAnsiTheme="majorHAnsi"/>
                <w:color w:val="auto"/>
              </w:rPr>
              <w:t xml:space="preserve">• planen Überprüfungsexperimente und </w:t>
            </w:r>
            <w:r w:rsidRPr="004F575E">
              <w:rPr>
                <w:rFonts w:asciiTheme="majorHAnsi" w:hAnsiTheme="majorHAnsi"/>
                <w:color w:val="auto"/>
              </w:rPr>
              <w:t xml:space="preserve">führen sie </w:t>
            </w:r>
            <w:r w:rsidRPr="004F575E">
              <w:rPr>
                <w:rFonts w:asciiTheme="majorHAnsi" w:hAnsiTheme="majorHAnsi"/>
                <w:b/>
                <w:color w:val="00B050"/>
              </w:rPr>
              <w:t>unter Beachtung von</w:t>
            </w:r>
          </w:p>
          <w:p w:rsidR="00E11D3A" w:rsidRPr="004F575E" w:rsidRDefault="00E11D3A" w:rsidP="00967699">
            <w:pPr>
              <w:tabs>
                <w:tab w:val="left" w:pos="0"/>
              </w:tabs>
              <w:spacing w:line="240" w:lineRule="auto"/>
              <w:rPr>
                <w:rFonts w:asciiTheme="majorHAnsi" w:hAnsiTheme="majorHAnsi"/>
                <w:color w:val="auto"/>
              </w:rPr>
            </w:pPr>
            <w:r w:rsidRPr="004F575E">
              <w:rPr>
                <w:rFonts w:asciiTheme="majorHAnsi" w:hAnsiTheme="majorHAnsi"/>
                <w:b/>
                <w:color w:val="00B050"/>
              </w:rPr>
              <w:t xml:space="preserve">   Sicherheitsaspekten</w:t>
            </w:r>
            <w:r w:rsidRPr="004F575E">
              <w:rPr>
                <w:rFonts w:asciiTheme="majorHAnsi" w:hAnsiTheme="majorHAnsi"/>
                <w:color w:val="auto"/>
              </w:rPr>
              <w:t xml:space="preserve"> durch.</w:t>
            </w:r>
            <w:r>
              <w:rPr>
                <w:rFonts w:asciiTheme="majorHAnsi" w:hAnsiTheme="majorHAnsi"/>
                <w:color w:val="auto"/>
              </w:rPr>
              <w:t xml:space="preserve"> (Aufgabe 3)</w:t>
            </w:r>
          </w:p>
        </w:tc>
      </w:tr>
      <w:tr w:rsidR="00E11D3A" w:rsidRPr="00AA41A0" w:rsidTr="00967699">
        <w:tc>
          <w:tcPr>
            <w:tcW w:w="1741" w:type="dxa"/>
          </w:tcPr>
          <w:p w:rsidR="00E11D3A" w:rsidRDefault="00E11D3A" w:rsidP="00967699">
            <w:pPr>
              <w:tabs>
                <w:tab w:val="left" w:pos="0"/>
              </w:tabs>
              <w:spacing w:line="240" w:lineRule="auto"/>
              <w:rPr>
                <w:rFonts w:asciiTheme="majorHAnsi" w:hAnsiTheme="majorHAnsi"/>
                <w:color w:val="auto"/>
              </w:rPr>
            </w:pPr>
            <w:r>
              <w:rPr>
                <w:rFonts w:asciiTheme="majorHAnsi" w:hAnsiTheme="majorHAnsi"/>
                <w:color w:val="auto"/>
              </w:rPr>
              <w:t>Kommunikation</w:t>
            </w:r>
          </w:p>
        </w:tc>
        <w:tc>
          <w:tcPr>
            <w:tcW w:w="7547" w:type="dxa"/>
          </w:tcPr>
          <w:p w:rsidR="00E11D3A" w:rsidRPr="004F575E" w:rsidRDefault="00E11D3A" w:rsidP="00967699">
            <w:pPr>
              <w:tabs>
                <w:tab w:val="left" w:pos="0"/>
              </w:tabs>
              <w:spacing w:line="240" w:lineRule="auto"/>
              <w:rPr>
                <w:rFonts w:asciiTheme="majorHAnsi" w:hAnsiTheme="majorHAnsi"/>
                <w:b/>
                <w:color w:val="auto"/>
              </w:rPr>
            </w:pPr>
            <w:r w:rsidRPr="004F575E">
              <w:rPr>
                <w:rFonts w:asciiTheme="majorHAnsi" w:hAnsiTheme="majorHAnsi"/>
                <w:b/>
                <w:color w:val="auto"/>
              </w:rPr>
              <w:t>Chemische Sachverhalte korrekt formulieren</w:t>
            </w:r>
          </w:p>
          <w:p w:rsidR="00E11D3A" w:rsidRPr="004F575E" w:rsidRDefault="00E11D3A" w:rsidP="00967699">
            <w:pPr>
              <w:tabs>
                <w:tab w:val="left" w:pos="0"/>
              </w:tabs>
              <w:spacing w:line="240" w:lineRule="auto"/>
              <w:rPr>
                <w:rFonts w:asciiTheme="majorHAnsi" w:hAnsiTheme="majorHAnsi"/>
                <w:color w:val="auto"/>
              </w:rPr>
            </w:pPr>
            <w:r w:rsidRPr="004F575E">
              <w:rPr>
                <w:rFonts w:asciiTheme="majorHAnsi" w:hAnsiTheme="majorHAnsi"/>
                <w:color w:val="auto"/>
              </w:rPr>
              <w:t>Die Schülerinnen und Schüler...</w:t>
            </w:r>
          </w:p>
          <w:p w:rsidR="00E11D3A"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unterscheiden Fachsprache von Alltagssprache beim Beschreiben </w:t>
            </w:r>
          </w:p>
          <w:p w:rsidR="00E11D3A" w:rsidRPr="004F575E"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chemischer </w:t>
            </w:r>
            <w:r w:rsidRPr="004F575E">
              <w:rPr>
                <w:rFonts w:asciiTheme="majorHAnsi" w:hAnsiTheme="majorHAnsi"/>
                <w:color w:val="auto"/>
              </w:rPr>
              <w:t>Reaktionen.</w:t>
            </w:r>
            <w:r>
              <w:rPr>
                <w:rFonts w:asciiTheme="majorHAnsi" w:hAnsiTheme="majorHAnsi"/>
                <w:color w:val="auto"/>
              </w:rPr>
              <w:t xml:space="preserve"> (Aufgabe 1)</w:t>
            </w:r>
          </w:p>
          <w:p w:rsidR="00E11D3A" w:rsidRDefault="00E11D3A" w:rsidP="00967699">
            <w:pPr>
              <w:tabs>
                <w:tab w:val="left" w:pos="0"/>
              </w:tabs>
              <w:spacing w:line="240" w:lineRule="auto"/>
              <w:rPr>
                <w:rFonts w:asciiTheme="majorHAnsi" w:hAnsiTheme="majorHAnsi"/>
                <w:color w:val="auto"/>
              </w:rPr>
            </w:pPr>
            <w:r w:rsidRPr="004F575E">
              <w:rPr>
                <w:rFonts w:asciiTheme="majorHAnsi" w:hAnsiTheme="majorHAnsi"/>
                <w:color w:val="auto"/>
              </w:rPr>
              <w:t>•</w:t>
            </w:r>
            <w:r>
              <w:rPr>
                <w:rFonts w:asciiTheme="majorHAnsi" w:hAnsiTheme="majorHAnsi"/>
                <w:color w:val="auto"/>
              </w:rPr>
              <w:t xml:space="preserve"> argumentieren fachlich korrekt und folgerichtig über ihre </w:t>
            </w:r>
            <w:r w:rsidRPr="004F575E">
              <w:rPr>
                <w:rFonts w:asciiTheme="majorHAnsi" w:hAnsiTheme="majorHAnsi"/>
                <w:color w:val="auto"/>
              </w:rPr>
              <w:t>Versuche.</w:t>
            </w:r>
            <w:r>
              <w:rPr>
                <w:rFonts w:asciiTheme="majorHAnsi" w:hAnsiTheme="majorHAnsi"/>
                <w:color w:val="auto"/>
              </w:rPr>
              <w:t xml:space="preserve"> </w:t>
            </w:r>
          </w:p>
          <w:p w:rsidR="00E11D3A" w:rsidRPr="004F575E"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(Aufgabe 2)</w:t>
            </w:r>
          </w:p>
          <w:p w:rsidR="00E11D3A" w:rsidRPr="004F575E"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diskutieren Einwände </w:t>
            </w:r>
            <w:r w:rsidRPr="004F575E">
              <w:rPr>
                <w:rFonts w:asciiTheme="majorHAnsi" w:hAnsiTheme="majorHAnsi"/>
                <w:color w:val="auto"/>
              </w:rPr>
              <w:t>selbstkritisch.</w:t>
            </w:r>
            <w:r>
              <w:rPr>
                <w:rFonts w:asciiTheme="majorHAnsi" w:hAnsiTheme="majorHAnsi"/>
                <w:color w:val="auto"/>
              </w:rPr>
              <w:t xml:space="preserve"> (Aufgabe 3) </w:t>
            </w:r>
          </w:p>
        </w:tc>
      </w:tr>
      <w:tr w:rsidR="00E11D3A" w:rsidRPr="00AA41A0" w:rsidTr="00967699">
        <w:tc>
          <w:tcPr>
            <w:tcW w:w="1741" w:type="dxa"/>
          </w:tcPr>
          <w:p w:rsidR="00E11D3A" w:rsidRDefault="00E11D3A" w:rsidP="00967699">
            <w:pPr>
              <w:tabs>
                <w:tab w:val="left" w:pos="0"/>
              </w:tabs>
              <w:spacing w:line="240" w:lineRule="auto"/>
              <w:rPr>
                <w:rFonts w:asciiTheme="majorHAnsi" w:hAnsiTheme="majorHAnsi"/>
                <w:color w:val="auto"/>
              </w:rPr>
            </w:pPr>
            <w:r>
              <w:rPr>
                <w:rFonts w:asciiTheme="majorHAnsi" w:hAnsiTheme="majorHAnsi"/>
                <w:color w:val="auto"/>
              </w:rPr>
              <w:t>Bewertung</w:t>
            </w:r>
          </w:p>
        </w:tc>
        <w:tc>
          <w:tcPr>
            <w:tcW w:w="7547" w:type="dxa"/>
          </w:tcPr>
          <w:p w:rsidR="00E11D3A" w:rsidRPr="004F575E" w:rsidRDefault="00E11D3A" w:rsidP="00967699">
            <w:pPr>
              <w:tabs>
                <w:tab w:val="left" w:pos="0"/>
              </w:tabs>
              <w:spacing w:line="240" w:lineRule="auto"/>
              <w:rPr>
                <w:rFonts w:asciiTheme="majorHAnsi" w:hAnsiTheme="majorHAnsi"/>
                <w:b/>
                <w:color w:val="auto"/>
              </w:rPr>
            </w:pPr>
            <w:r w:rsidRPr="004F575E">
              <w:rPr>
                <w:rFonts w:asciiTheme="majorHAnsi" w:hAnsiTheme="majorHAnsi"/>
                <w:b/>
                <w:color w:val="auto"/>
              </w:rPr>
              <w:t>Chemie als bedeutsame Wissenschaft erkennen</w:t>
            </w:r>
          </w:p>
          <w:p w:rsidR="00E11D3A" w:rsidRPr="004F575E" w:rsidRDefault="00E11D3A" w:rsidP="00967699">
            <w:pPr>
              <w:tabs>
                <w:tab w:val="left" w:pos="0"/>
              </w:tabs>
              <w:spacing w:line="240" w:lineRule="auto"/>
              <w:rPr>
                <w:rFonts w:asciiTheme="majorHAnsi" w:hAnsiTheme="majorHAnsi"/>
                <w:color w:val="auto"/>
              </w:rPr>
            </w:pPr>
            <w:r w:rsidRPr="004F575E">
              <w:rPr>
                <w:rFonts w:asciiTheme="majorHAnsi" w:hAnsiTheme="majorHAnsi"/>
                <w:color w:val="auto"/>
              </w:rPr>
              <w:t>Die Schülerinnen und Schüler...</w:t>
            </w:r>
          </w:p>
          <w:p w:rsidR="00E11D3A" w:rsidRPr="004F575E" w:rsidRDefault="00E11D3A" w:rsidP="00967699">
            <w:pPr>
              <w:tabs>
                <w:tab w:val="left" w:pos="0"/>
              </w:tabs>
              <w:spacing w:line="240" w:lineRule="auto"/>
              <w:rPr>
                <w:rFonts w:asciiTheme="majorHAnsi" w:hAnsiTheme="majorHAnsi"/>
                <w:color w:val="auto"/>
              </w:rPr>
            </w:pPr>
            <w:r>
              <w:rPr>
                <w:rFonts w:asciiTheme="majorHAnsi" w:hAnsiTheme="majorHAnsi"/>
                <w:color w:val="auto"/>
              </w:rPr>
              <w:t xml:space="preserve">• erkennen die Bedeutung </w:t>
            </w:r>
            <w:r w:rsidRPr="004F575E">
              <w:rPr>
                <w:rFonts w:asciiTheme="majorHAnsi" w:hAnsiTheme="majorHAnsi"/>
                <w:color w:val="auto"/>
              </w:rPr>
              <w:t>che</w:t>
            </w:r>
            <w:r>
              <w:rPr>
                <w:rFonts w:asciiTheme="majorHAnsi" w:hAnsiTheme="majorHAnsi"/>
                <w:color w:val="auto"/>
              </w:rPr>
              <w:t xml:space="preserve">mischer Reaktionen für Natur </w:t>
            </w:r>
            <w:r w:rsidRPr="004F575E">
              <w:rPr>
                <w:rFonts w:asciiTheme="majorHAnsi" w:hAnsiTheme="majorHAnsi"/>
                <w:color w:val="auto"/>
              </w:rPr>
              <w:t>und Technik.</w:t>
            </w:r>
            <w:r>
              <w:rPr>
                <w:rFonts w:asciiTheme="majorHAnsi" w:hAnsiTheme="majorHAnsi"/>
                <w:color w:val="auto"/>
              </w:rPr>
              <w:t xml:space="preserve"> (Thema des Arbeitsblattes)</w:t>
            </w:r>
          </w:p>
        </w:tc>
      </w:tr>
    </w:tbl>
    <w:p w:rsidR="00E11D3A" w:rsidRPr="00B84266" w:rsidRDefault="00E11D3A" w:rsidP="00E11D3A">
      <w:bookmarkStart w:id="2" w:name="_Toc363106742"/>
    </w:p>
    <w:p w:rsidR="00E11D3A" w:rsidRDefault="00E11D3A" w:rsidP="00E11D3A">
      <w:pPr>
        <w:pStyle w:val="berschrift2"/>
      </w:pPr>
      <w:r>
        <w:lastRenderedPageBreak/>
        <w:t>Erwartungshorizont (Inhaltlich)</w:t>
      </w:r>
      <w:bookmarkEnd w:id="2"/>
    </w:p>
    <w:p w:rsidR="00E11D3A" w:rsidRDefault="00E11D3A" w:rsidP="00E11D3A">
      <w:pPr>
        <w:rPr>
          <w:color w:val="auto"/>
        </w:rPr>
      </w:pPr>
      <w:r>
        <w:rPr>
          <w:color w:val="auto"/>
        </w:rPr>
        <w:t xml:space="preserve">Aufgabe 1: </w:t>
      </w:r>
    </w:p>
    <w:p w:rsidR="00E11D3A" w:rsidRDefault="00E11D3A" w:rsidP="00E11D3A">
      <w:pPr>
        <w:spacing w:after="0"/>
        <w:rPr>
          <w:color w:val="auto"/>
        </w:rPr>
      </w:pPr>
      <w:r w:rsidRPr="004F575E">
        <w:rPr>
          <w:color w:val="auto"/>
        </w:rPr>
        <w:t>Beobachtung:</w:t>
      </w:r>
      <w:r>
        <w:rPr>
          <w:color w:val="auto"/>
        </w:rPr>
        <w:t xml:space="preserve"> </w:t>
      </w:r>
    </w:p>
    <w:p w:rsidR="00E11D3A" w:rsidRPr="004F575E" w:rsidRDefault="00E11D3A" w:rsidP="00E11D3A">
      <w:pPr>
        <w:rPr>
          <w:color w:val="auto"/>
        </w:rPr>
      </w:pPr>
      <w:r>
        <w:rPr>
          <w:color w:val="auto"/>
        </w:rPr>
        <w:t>Es sprühen Funken und es gibt eine starke Rauchentwicklung. Unten aus dem Topf tritt eine hellgelbe, leuchtende Flüssigkeit aus, die sehr heiß ist. Diese wird auf dem Boden fest und silbrig. Die Substanz glüht, das Glühen lässt mit der Zeit nach. Oben wird sie fest; unten ist sie jedoch noch länger flüssig.</w:t>
      </w:r>
    </w:p>
    <w:p w:rsidR="00E11D3A" w:rsidRDefault="00E11D3A" w:rsidP="00E11D3A">
      <w:pPr>
        <w:spacing w:after="0"/>
      </w:pPr>
      <w:r>
        <w:t xml:space="preserve">Deutung: </w:t>
      </w:r>
    </w:p>
    <w:p w:rsidR="00E11D3A" w:rsidRDefault="00E11D3A" w:rsidP="00E11D3A">
      <w:r>
        <w:t>Das Aluminium hat mit dem Eisenoxid reagiert. Eine stark exotherme Sauerstoffübertragungsreaktion hat stattgefunden. Hierbei sind Aluminiumoxid und Eisen entstanden. Das Eisen ist zunächst flüssig, kühlt aber allmählich an der Luft ab.</w:t>
      </w:r>
    </w:p>
    <w:p w:rsidR="00E11D3A" w:rsidRDefault="00E11D3A" w:rsidP="00E11D3A">
      <w:r>
        <w:t xml:space="preserve">Reaktionsgleichung: Aluminium + Eisenoxid </w:t>
      </w:r>
      <w:r>
        <w:sym w:font="Wingdings" w:char="F0E0"/>
      </w:r>
      <w:r>
        <w:t xml:space="preserve"> Aluminiumoxid + Eisen</w:t>
      </w:r>
    </w:p>
    <w:p w:rsidR="00E11D3A" w:rsidRDefault="00E11D3A" w:rsidP="00E11D3A">
      <w:pPr>
        <w:spacing w:after="0"/>
      </w:pPr>
      <w:r>
        <w:t xml:space="preserve">2. </w:t>
      </w:r>
    </w:p>
    <w:p w:rsidR="00E11D3A" w:rsidRDefault="00E11D3A" w:rsidP="00E11D3A">
      <w:r>
        <w:t>Dass die Reaktion keinen Luftsauerstoff benötigt, bedeutet, dass man sie nicht ersticken kann; man kann sie also nicht ‚löschen‘. Außerdem könnte sie unter Wasser, in Stickstoff und sogar in Sand ablaufen. Dies kann in der Technik nützlich sein, ist aber auch sehr gefährlich.</w:t>
      </w:r>
    </w:p>
    <w:p w:rsidR="00E11D3A" w:rsidRDefault="00E11D3A" w:rsidP="00E11D3A">
      <w:pPr>
        <w:spacing w:after="0"/>
      </w:pPr>
      <w:r>
        <w:t xml:space="preserve">3. </w:t>
      </w:r>
    </w:p>
    <w:p w:rsidR="00E11D3A" w:rsidRDefault="00E11D3A" w:rsidP="00E11D3A">
      <w:r>
        <w:t>Gut: Es wurde ein Sicherheitsabstand erbeten, die Reaktion wurde draußen durchgeführt. Der Lehrer weist wiederholt auf die Einhaltung eines Sicherheitsabstandes hin und darauf, dass das glühende Metall nicht angefasst werden darf.</w:t>
      </w:r>
    </w:p>
    <w:p w:rsidR="00E11D3A" w:rsidRDefault="00E11D3A" w:rsidP="00E11D3A">
      <w:r>
        <w:t xml:space="preserve">Schlecht: Niemand trägt Schutzkleidung, die Windrichtung wurde vor der Reaktion offenbar nicht überprüft, die </w:t>
      </w:r>
      <w:proofErr w:type="spellStart"/>
      <w:r>
        <w:t>SuS</w:t>
      </w:r>
      <w:proofErr w:type="spellEnd"/>
      <w:r>
        <w:t xml:space="preserve"> gehen viel zu nah an die Reaktion heran (es fliegen noch Funken und das Eisen ist noch teilweise flüssig), eine Person hält die Hand nah an das glühende Eisen, das glühende Eisen wird mit einer Metallzange(!) angefasst(!!).</w:t>
      </w:r>
    </w:p>
    <w:p w:rsidR="00E11D3A" w:rsidRDefault="00E11D3A" w:rsidP="00E11D3A">
      <w:r>
        <w:t>Insgesamt sind die Sicherheitsvorkehrungen also verbesserungswürdig.</w:t>
      </w:r>
    </w:p>
    <w:p w:rsidR="00E11D3A" w:rsidRDefault="00E11D3A" w:rsidP="00E11D3A"/>
    <w:p w:rsidR="00E11D3A" w:rsidRDefault="00E11D3A" w:rsidP="00E11D3A"/>
    <w:p w:rsidR="00E11D3A" w:rsidRDefault="00E11D3A" w:rsidP="00E11D3A"/>
    <w:p w:rsidR="00146C4E" w:rsidRDefault="00146C4E">
      <w:bookmarkStart w:id="3" w:name="_GoBack"/>
      <w:bookmarkEnd w:id="3"/>
    </w:p>
    <w:sectPr w:rsidR="00146C4E" w:rsidSect="00E11D3A">
      <w:headerReference w:type="default" r:id="rId10"/>
      <w:pgSz w:w="11906" w:h="16838"/>
      <w:pgMar w:top="1417" w:right="1417" w:bottom="709"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EE" w:rsidRDefault="007830EE" w:rsidP="00E11D3A">
      <w:pPr>
        <w:spacing w:after="0" w:line="240" w:lineRule="auto"/>
      </w:pPr>
      <w:r>
        <w:separator/>
      </w:r>
    </w:p>
  </w:endnote>
  <w:endnote w:type="continuationSeparator" w:id="0">
    <w:p w:rsidR="007830EE" w:rsidRDefault="007830EE" w:rsidP="00E1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EE" w:rsidRDefault="007830EE" w:rsidP="00E11D3A">
      <w:pPr>
        <w:spacing w:after="0" w:line="240" w:lineRule="auto"/>
      </w:pPr>
      <w:r>
        <w:separator/>
      </w:r>
    </w:p>
  </w:footnote>
  <w:footnote w:type="continuationSeparator" w:id="0">
    <w:p w:rsidR="007830EE" w:rsidRDefault="007830EE" w:rsidP="00E11D3A">
      <w:pPr>
        <w:spacing w:after="0" w:line="240" w:lineRule="auto"/>
      </w:pPr>
      <w:r>
        <w:continuationSeparator/>
      </w:r>
    </w:p>
  </w:footnote>
  <w:footnote w:id="1">
    <w:p w:rsidR="00E11D3A" w:rsidRPr="00920A31" w:rsidRDefault="00E11D3A" w:rsidP="00E11D3A">
      <w:pPr>
        <w:pStyle w:val="Funotentext"/>
      </w:pPr>
      <w:r>
        <w:rPr>
          <w:rStyle w:val="Funotenzeichen"/>
        </w:rPr>
        <w:footnoteRef/>
      </w:r>
      <w:r w:rsidRPr="00920A31">
        <w:t xml:space="preserve"> </w:t>
      </w:r>
      <w:proofErr w:type="spellStart"/>
      <w:r w:rsidRPr="00920A31">
        <w:t>Lawundy</w:t>
      </w:r>
      <w:proofErr w:type="spellEnd"/>
      <w:r w:rsidRPr="00920A31">
        <w:t>, Alexander, http://www.youtube.com/watch?v=QlMs6z5_W-k, 10.05.2010 (Zuletzt abgerufen am 31.</w:t>
      </w:r>
      <w:r>
        <w:t>07.2013 um 19:25Uhr).</w:t>
      </w:r>
      <w:r w:rsidRPr="00920A3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3A" w:rsidRPr="00337B69" w:rsidRDefault="00E11D3A" w:rsidP="008874E6">
    <w:pPr>
      <w:pStyle w:val="Kopfzeile"/>
      <w:tabs>
        <w:tab w:val="left" w:pos="0"/>
        <w:tab w:val="left" w:pos="284"/>
      </w:tabs>
      <w:jc w:val="center"/>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103E01" w:rsidRPr="0080101C" w:rsidRDefault="007830EE" w:rsidP="00871364">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E11D3A" w:rsidRPr="00E11D3A">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E11D3A">
          <w:rPr>
            <w:noProof/>
          </w:rPr>
          <w:t>Reflexion des Arbeitsblattes</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11D3A">
          <w:rPr>
            <w:rFonts w:asciiTheme="majorHAnsi" w:hAnsiTheme="majorHAnsi"/>
            <w:noProof/>
            <w:sz w:val="20"/>
            <w:szCs w:val="20"/>
          </w:rPr>
          <w:t>3</w:t>
        </w:r>
        <w:r w:rsidRPr="0080101C">
          <w:rPr>
            <w:rFonts w:asciiTheme="majorHAnsi" w:hAnsiTheme="majorHAnsi"/>
            <w:sz w:val="20"/>
            <w:szCs w:val="20"/>
          </w:rPr>
          <w:fldChar w:fldCharType="end"/>
        </w:r>
      </w:p>
    </w:sdtContent>
  </w:sdt>
  <w:p w:rsidR="00103E01" w:rsidRPr="0080101C" w:rsidRDefault="007830EE" w:rsidP="00871364">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2A3D9FB1" wp14:editId="192423AB">
              <wp:simplePos x="0" y="0"/>
              <wp:positionH relativeFrom="column">
                <wp:posOffset>-42545</wp:posOffset>
              </wp:positionH>
              <wp:positionV relativeFrom="paragraph">
                <wp:posOffset>38735</wp:posOffset>
              </wp:positionV>
              <wp:extent cx="5867400" cy="635"/>
              <wp:effectExtent l="9525" t="13970" r="9525" b="1397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8"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3A"/>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30EE"/>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11D3A"/>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D3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11D3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11D3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11D3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11D3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1D3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1D3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1D3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1D3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11D3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1D3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11D3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11D3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11D3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11D3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11D3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11D3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11D3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11D3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11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1D3A"/>
    <w:rPr>
      <w:rFonts w:ascii="Cambria" w:hAnsi="Cambria"/>
      <w:color w:val="1D1B11" w:themeColor="background2" w:themeShade="1A"/>
    </w:rPr>
  </w:style>
  <w:style w:type="character" w:styleId="Hyperlink">
    <w:name w:val="Hyperlink"/>
    <w:basedOn w:val="Absatz-Standardschriftart"/>
    <w:uiPriority w:val="99"/>
    <w:unhideWhenUsed/>
    <w:rsid w:val="00E11D3A"/>
    <w:rPr>
      <w:color w:val="0000FF" w:themeColor="hyperlink"/>
      <w:u w:val="single"/>
    </w:rPr>
  </w:style>
  <w:style w:type="table" w:styleId="Tabellenraster">
    <w:name w:val="Table Grid"/>
    <w:basedOn w:val="NormaleTabelle"/>
    <w:uiPriority w:val="59"/>
    <w:rsid w:val="00E1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E11D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1D3A"/>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E11D3A"/>
    <w:rPr>
      <w:vertAlign w:val="superscript"/>
    </w:rPr>
  </w:style>
  <w:style w:type="paragraph" w:styleId="Fuzeile">
    <w:name w:val="footer"/>
    <w:basedOn w:val="Standard"/>
    <w:link w:val="FuzeileZchn"/>
    <w:uiPriority w:val="99"/>
    <w:unhideWhenUsed/>
    <w:rsid w:val="00E11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1D3A"/>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D3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11D3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11D3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11D3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11D3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1D3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1D3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1D3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1D3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11D3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1D3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11D3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11D3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11D3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11D3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11D3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11D3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11D3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11D3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11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1D3A"/>
    <w:rPr>
      <w:rFonts w:ascii="Cambria" w:hAnsi="Cambria"/>
      <w:color w:val="1D1B11" w:themeColor="background2" w:themeShade="1A"/>
    </w:rPr>
  </w:style>
  <w:style w:type="character" w:styleId="Hyperlink">
    <w:name w:val="Hyperlink"/>
    <w:basedOn w:val="Absatz-Standardschriftart"/>
    <w:uiPriority w:val="99"/>
    <w:unhideWhenUsed/>
    <w:rsid w:val="00E11D3A"/>
    <w:rPr>
      <w:color w:val="0000FF" w:themeColor="hyperlink"/>
      <w:u w:val="single"/>
    </w:rPr>
  </w:style>
  <w:style w:type="table" w:styleId="Tabellenraster">
    <w:name w:val="Table Grid"/>
    <w:basedOn w:val="NormaleTabelle"/>
    <w:uiPriority w:val="59"/>
    <w:rsid w:val="00E1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E11D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1D3A"/>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E11D3A"/>
    <w:rPr>
      <w:vertAlign w:val="superscript"/>
    </w:rPr>
  </w:style>
  <w:style w:type="paragraph" w:styleId="Fuzeile">
    <w:name w:val="footer"/>
    <w:basedOn w:val="Standard"/>
    <w:link w:val="FuzeileZchn"/>
    <w:uiPriority w:val="99"/>
    <w:unhideWhenUsed/>
    <w:rsid w:val="00E11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1D3A"/>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lMs6z5_W-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3932</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2013-08-13T20:41:00Z</dcterms:created>
  <dcterms:modified xsi:type="dcterms:W3CDTF">2013-08-13T20:42:00Z</dcterms:modified>
</cp:coreProperties>
</file>