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4FBC" w:rsidRPr="00C14FBC" w:rsidRDefault="00ED347C" w:rsidP="00C14FBC">
      <w:pPr>
        <w:rPr>
          <w:b/>
          <w:sz w:val="32"/>
          <w:szCs w:val="32"/>
        </w:rPr>
      </w:pPr>
      <w:r>
        <w:rPr>
          <w:b/>
          <w:noProof/>
          <w:sz w:val="32"/>
          <w:szCs w:val="32"/>
          <w:lang w:eastAsia="de-DE"/>
        </w:rPr>
        <w:pict>
          <v:shapetype id="_x0000_t202" coordsize="21600,21600" o:spt="202" path="m,l,21600r21600,l21600,xe">
            <v:stroke joinstyle="miter"/>
            <v:path gradientshapeok="t" o:connecttype="rect"/>
          </v:shapetype>
          <v:shape id="_x0000_s1042" type="#_x0000_t202" style="position:absolute;left:0;text-align:left;margin-left:-9.45pt;margin-top:90.4pt;width:462.45pt;height:62.75pt;z-index:251660288;mso-width-relative:margin;mso-height-relative:margin" fillcolor="white [3201]" strokecolor="#4bacc6 [3208]" strokeweight="1pt">
            <v:stroke dashstyle="dash"/>
            <v:shadow color="#868686"/>
            <v:textbox style="mso-next-textbox:#_x0000_s1042">
              <w:txbxContent>
                <w:p w:rsidR="00C14FBC" w:rsidRPr="00FA6369" w:rsidRDefault="00C14FBC" w:rsidP="00C14FBC">
                  <w:pPr>
                    <w:rPr>
                      <w:color w:val="auto"/>
                    </w:rPr>
                  </w:pPr>
                  <w:r w:rsidRPr="00FA6369">
                    <w:rPr>
                      <w:color w:val="auto"/>
                    </w:rPr>
                    <w:t>Dieser Versuch zeigt den Einfluss der Temperatur auf die Diffusionsgeschwindigkeit. Dazu sollten die SuS bereits wissen</w:t>
                  </w:r>
                  <w:r>
                    <w:rPr>
                      <w:color w:val="auto"/>
                    </w:rPr>
                    <w:t>,</w:t>
                  </w:r>
                  <w:r w:rsidRPr="00FA6369">
                    <w:rPr>
                      <w:color w:val="auto"/>
                    </w:rPr>
                    <w:t xml:space="preserve"> was Diffusion ist und die Teilchenbewegung mit der Brown´schen Molekularbewegung deuten können.</w:t>
                  </w:r>
                </w:p>
              </w:txbxContent>
            </v:textbox>
            <w10:wrap type="square"/>
          </v:shape>
        </w:pict>
      </w:r>
      <w:bookmarkStart w:id="0" w:name="_Toc364106867"/>
      <w:r w:rsidR="00C14FBC" w:rsidRPr="00C14FBC">
        <w:rPr>
          <w:b/>
          <w:sz w:val="32"/>
          <w:szCs w:val="32"/>
        </w:rPr>
        <w:t>V4 – Diffusionsgeschwindigkeit von Kaliumpermanganat im warmen und kalten Wasser</w:t>
      </w:r>
      <w:bookmarkEnd w:id="0"/>
    </w:p>
    <w:p w:rsidR="00C14FBC" w:rsidRPr="00D44EAF" w:rsidRDefault="00C14FBC" w:rsidP="00C14FBC"/>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C14FBC" w:rsidRPr="009C5E28" w:rsidTr="002A1275">
        <w:tc>
          <w:tcPr>
            <w:tcW w:w="9322" w:type="dxa"/>
            <w:gridSpan w:val="9"/>
            <w:shd w:val="clear" w:color="auto" w:fill="4F81BD"/>
            <w:vAlign w:val="center"/>
          </w:tcPr>
          <w:p w:rsidR="00C14FBC" w:rsidRPr="009C5E28" w:rsidRDefault="00C14FBC" w:rsidP="002A1275">
            <w:pPr>
              <w:spacing w:after="0"/>
              <w:jc w:val="center"/>
              <w:rPr>
                <w:b/>
                <w:bCs/>
              </w:rPr>
            </w:pPr>
            <w:r w:rsidRPr="009C5E28">
              <w:rPr>
                <w:b/>
                <w:bCs/>
              </w:rPr>
              <w:t>Gefahrenstoffe</w:t>
            </w:r>
          </w:p>
        </w:tc>
      </w:tr>
      <w:tr w:rsidR="00C14FBC" w:rsidRPr="009C5E28" w:rsidTr="002A1275">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C14FBC" w:rsidRPr="009C5E28" w:rsidRDefault="00C14FBC" w:rsidP="002A1275">
            <w:pPr>
              <w:spacing w:after="0" w:line="276" w:lineRule="auto"/>
              <w:jc w:val="center"/>
              <w:rPr>
                <w:b/>
                <w:bCs/>
              </w:rPr>
            </w:pPr>
            <w:r>
              <w:rPr>
                <w:sz w:val="20"/>
              </w:rPr>
              <w:t>Kaliumpermanganat</w:t>
            </w:r>
          </w:p>
        </w:tc>
        <w:tc>
          <w:tcPr>
            <w:tcW w:w="3177" w:type="dxa"/>
            <w:gridSpan w:val="3"/>
            <w:tcBorders>
              <w:top w:val="single" w:sz="8" w:space="0" w:color="4F81BD"/>
              <w:bottom w:val="single" w:sz="8" w:space="0" w:color="4F81BD"/>
            </w:tcBorders>
            <w:shd w:val="clear" w:color="auto" w:fill="auto"/>
            <w:vAlign w:val="center"/>
          </w:tcPr>
          <w:p w:rsidR="00C14FBC" w:rsidRPr="009C5E28" w:rsidRDefault="00C14FBC" w:rsidP="002A1275">
            <w:pPr>
              <w:spacing w:after="0"/>
              <w:jc w:val="center"/>
            </w:pPr>
            <w:r w:rsidRPr="009C5E28">
              <w:rPr>
                <w:sz w:val="20"/>
              </w:rPr>
              <w:t xml:space="preserve">H: </w:t>
            </w:r>
            <w:r>
              <w:t>272</w:t>
            </w:r>
            <w:r w:rsidRPr="009C5E28">
              <w:rPr>
                <w:sz w:val="20"/>
              </w:rPr>
              <w:t>-</w:t>
            </w:r>
            <w:hyperlink r:id="rId7" w:anchor="H-S.C3.A4tze" w:tooltip="H- und P-Sätze" w:history="1">
              <w:r w:rsidRPr="009C5E28">
                <w:rPr>
                  <w:rStyle w:val="Hyperlink"/>
                  <w:color w:val="auto"/>
                  <w:sz w:val="20"/>
                </w:rPr>
                <w:t>302</w:t>
              </w:r>
            </w:hyperlink>
            <w:r w:rsidRPr="009C5E28">
              <w:rPr>
                <w:sz w:val="20"/>
              </w:rPr>
              <w:t>-</w:t>
            </w:r>
            <w:r>
              <w:t>410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C14FBC" w:rsidRPr="009C5E28" w:rsidRDefault="00C14FBC" w:rsidP="002A1275">
            <w:pPr>
              <w:spacing w:after="0"/>
              <w:jc w:val="center"/>
            </w:pPr>
            <w:r w:rsidRPr="009C5E28">
              <w:rPr>
                <w:sz w:val="20"/>
              </w:rPr>
              <w:t xml:space="preserve">P: </w:t>
            </w:r>
            <w:r>
              <w:t>210-273</w:t>
            </w:r>
          </w:p>
        </w:tc>
      </w:tr>
      <w:tr w:rsidR="00C14FBC" w:rsidRPr="009C5E28" w:rsidTr="002A1275">
        <w:trPr>
          <w:trHeight w:val="434"/>
        </w:trPr>
        <w:tc>
          <w:tcPr>
            <w:tcW w:w="3027" w:type="dxa"/>
            <w:gridSpan w:val="3"/>
            <w:shd w:val="clear" w:color="auto" w:fill="auto"/>
            <w:vAlign w:val="center"/>
          </w:tcPr>
          <w:p w:rsidR="00C14FBC" w:rsidRPr="009C5E28" w:rsidRDefault="00C14FBC" w:rsidP="002A1275">
            <w:pPr>
              <w:spacing w:after="0" w:line="276" w:lineRule="auto"/>
              <w:jc w:val="center"/>
              <w:rPr>
                <w:bCs/>
                <w:sz w:val="20"/>
              </w:rPr>
            </w:pPr>
            <w:r>
              <w:rPr>
                <w:color w:val="auto"/>
                <w:sz w:val="20"/>
                <w:szCs w:val="20"/>
              </w:rPr>
              <w:t>Wasser</w:t>
            </w:r>
          </w:p>
        </w:tc>
        <w:tc>
          <w:tcPr>
            <w:tcW w:w="3177" w:type="dxa"/>
            <w:gridSpan w:val="3"/>
            <w:shd w:val="clear" w:color="auto" w:fill="auto"/>
            <w:vAlign w:val="center"/>
          </w:tcPr>
          <w:p w:rsidR="00C14FBC" w:rsidRPr="009C5E28" w:rsidRDefault="00C14FBC" w:rsidP="002A1275">
            <w:pPr>
              <w:pStyle w:val="Beschriftung"/>
              <w:spacing w:after="0"/>
              <w:jc w:val="center"/>
              <w:rPr>
                <w:sz w:val="20"/>
              </w:rPr>
            </w:pPr>
            <w:r>
              <w:rPr>
                <w:sz w:val="20"/>
              </w:rPr>
              <w:t>-</w:t>
            </w:r>
          </w:p>
        </w:tc>
        <w:tc>
          <w:tcPr>
            <w:tcW w:w="3118" w:type="dxa"/>
            <w:gridSpan w:val="3"/>
            <w:shd w:val="clear" w:color="auto" w:fill="auto"/>
            <w:vAlign w:val="center"/>
          </w:tcPr>
          <w:p w:rsidR="00C14FBC" w:rsidRPr="009C5E28" w:rsidRDefault="00C14FBC" w:rsidP="002A1275">
            <w:pPr>
              <w:pStyle w:val="Beschriftung"/>
              <w:spacing w:after="0"/>
              <w:jc w:val="center"/>
              <w:rPr>
                <w:sz w:val="20"/>
              </w:rPr>
            </w:pPr>
            <w:r>
              <w:rPr>
                <w:sz w:val="20"/>
              </w:rPr>
              <w:t>-</w:t>
            </w:r>
          </w:p>
        </w:tc>
      </w:tr>
      <w:tr w:rsidR="00C14FBC" w:rsidRPr="009C5E28" w:rsidTr="002A1275">
        <w:tc>
          <w:tcPr>
            <w:tcW w:w="1009" w:type="dxa"/>
            <w:tcBorders>
              <w:top w:val="single" w:sz="8" w:space="0" w:color="4F81BD"/>
              <w:left w:val="single" w:sz="8" w:space="0" w:color="4F81BD"/>
              <w:bottom w:val="single" w:sz="8" w:space="0" w:color="4F81BD"/>
            </w:tcBorders>
            <w:shd w:val="clear" w:color="auto" w:fill="auto"/>
            <w:vAlign w:val="center"/>
          </w:tcPr>
          <w:p w:rsidR="00C14FBC" w:rsidRPr="009C5E28" w:rsidRDefault="00C14FBC" w:rsidP="002A1275">
            <w:pPr>
              <w:spacing w:after="0"/>
              <w:jc w:val="center"/>
              <w:rPr>
                <w:b/>
                <w:bCs/>
              </w:rPr>
            </w:pPr>
            <w:r>
              <w:rPr>
                <w:b/>
                <w:noProof/>
                <w:lang w:eastAsia="de-DE"/>
              </w:rPr>
              <w:drawing>
                <wp:inline distT="0" distB="0" distL="0" distR="0">
                  <wp:extent cx="504190" cy="504190"/>
                  <wp:effectExtent l="19050" t="0" r="0" b="0"/>
                  <wp:docPr id="119"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8"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C14FBC" w:rsidRPr="009C5E28" w:rsidRDefault="00C14FBC" w:rsidP="002A1275">
            <w:pPr>
              <w:spacing w:after="0"/>
              <w:jc w:val="center"/>
            </w:pPr>
            <w:r>
              <w:rPr>
                <w:noProof/>
                <w:lang w:eastAsia="de-DE"/>
              </w:rPr>
              <w:drawing>
                <wp:inline distT="0" distB="0" distL="0" distR="0">
                  <wp:extent cx="504190" cy="504190"/>
                  <wp:effectExtent l="19050" t="0" r="0" b="0"/>
                  <wp:docPr id="1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9"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C14FBC" w:rsidRPr="009C5E28" w:rsidRDefault="00C14FBC" w:rsidP="002A1275">
            <w:pPr>
              <w:spacing w:after="0"/>
              <w:jc w:val="center"/>
            </w:pPr>
            <w:r>
              <w:rPr>
                <w:noProof/>
                <w:lang w:eastAsia="de-DE"/>
              </w:rPr>
              <w:drawing>
                <wp:inline distT="0" distB="0" distL="0" distR="0">
                  <wp:extent cx="504190" cy="504190"/>
                  <wp:effectExtent l="0" t="0" r="0" b="0"/>
                  <wp:docPr id="121"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C14FBC" w:rsidRPr="009C5E28" w:rsidRDefault="00C14FBC" w:rsidP="002A1275">
            <w:pPr>
              <w:spacing w:after="0"/>
              <w:jc w:val="center"/>
            </w:pPr>
            <w:r>
              <w:rPr>
                <w:noProof/>
                <w:lang w:eastAsia="de-DE"/>
              </w:rPr>
              <w:drawing>
                <wp:inline distT="0" distB="0" distL="0" distR="0">
                  <wp:extent cx="504190" cy="504190"/>
                  <wp:effectExtent l="0" t="0" r="0" b="0"/>
                  <wp:docPr id="122"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C14FBC" w:rsidRPr="009C5E28" w:rsidRDefault="00C14FBC" w:rsidP="002A1275">
            <w:pPr>
              <w:spacing w:after="0"/>
              <w:jc w:val="center"/>
            </w:pPr>
            <w:r>
              <w:rPr>
                <w:noProof/>
                <w:lang w:eastAsia="de-DE"/>
              </w:rPr>
              <w:drawing>
                <wp:inline distT="0" distB="0" distL="0" distR="0">
                  <wp:extent cx="504190" cy="504190"/>
                  <wp:effectExtent l="0" t="0" r="0" b="0"/>
                  <wp:docPr id="123"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C14FBC" w:rsidRPr="009C5E28" w:rsidRDefault="00C14FBC" w:rsidP="002A1275">
            <w:pPr>
              <w:spacing w:after="0"/>
              <w:jc w:val="center"/>
            </w:pPr>
            <w:r>
              <w:rPr>
                <w:noProof/>
                <w:lang w:eastAsia="de-DE"/>
              </w:rPr>
              <w:drawing>
                <wp:inline distT="0" distB="0" distL="0" distR="0">
                  <wp:extent cx="504190" cy="504190"/>
                  <wp:effectExtent l="0" t="0" r="0" b="0"/>
                  <wp:docPr id="124"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C14FBC" w:rsidRPr="009C5E28" w:rsidRDefault="00C14FBC" w:rsidP="002A1275">
            <w:pPr>
              <w:spacing w:after="0"/>
              <w:jc w:val="center"/>
            </w:pPr>
            <w:r>
              <w:rPr>
                <w:noProof/>
                <w:lang w:eastAsia="de-DE"/>
              </w:rPr>
              <w:drawing>
                <wp:inline distT="0" distB="0" distL="0" distR="0">
                  <wp:extent cx="504190" cy="504190"/>
                  <wp:effectExtent l="0" t="0" r="0" b="0"/>
                  <wp:docPr id="128"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C14FBC" w:rsidRPr="009C5E28" w:rsidRDefault="00C14FBC" w:rsidP="002A1275">
            <w:pPr>
              <w:spacing w:after="0"/>
              <w:jc w:val="center"/>
            </w:pPr>
            <w:r>
              <w:rPr>
                <w:noProof/>
                <w:lang w:eastAsia="de-DE"/>
              </w:rPr>
              <w:drawing>
                <wp:inline distT="0" distB="0" distL="0" distR="0">
                  <wp:extent cx="511175" cy="511175"/>
                  <wp:effectExtent l="0" t="0" r="0" b="0"/>
                  <wp:docPr id="129"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C14FBC" w:rsidRPr="009C5E28" w:rsidRDefault="00C14FBC" w:rsidP="002A1275">
            <w:pPr>
              <w:spacing w:after="0"/>
              <w:jc w:val="center"/>
            </w:pPr>
            <w:r>
              <w:rPr>
                <w:noProof/>
                <w:lang w:eastAsia="de-DE"/>
              </w:rPr>
              <w:drawing>
                <wp:inline distT="0" distB="0" distL="0" distR="0">
                  <wp:extent cx="504190" cy="504190"/>
                  <wp:effectExtent l="19050" t="0" r="0" b="0"/>
                  <wp:docPr id="130"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6" cstate="print"/>
                          <a:stretch>
                            <a:fillRect/>
                          </a:stretch>
                        </pic:blipFill>
                        <pic:spPr bwMode="auto">
                          <a:xfrm>
                            <a:off x="0" y="0"/>
                            <a:ext cx="504190" cy="504190"/>
                          </a:xfrm>
                          <a:prstGeom prst="rect">
                            <a:avLst/>
                          </a:prstGeom>
                          <a:noFill/>
                          <a:ln>
                            <a:noFill/>
                          </a:ln>
                        </pic:spPr>
                      </pic:pic>
                    </a:graphicData>
                  </a:graphic>
                </wp:inline>
              </w:drawing>
            </w:r>
          </w:p>
        </w:tc>
      </w:tr>
    </w:tbl>
    <w:p w:rsidR="00C14FBC" w:rsidRPr="00D44EAF" w:rsidRDefault="00C14FBC" w:rsidP="00C14FBC"/>
    <w:p w:rsidR="00C14FBC" w:rsidRDefault="00C14FBC" w:rsidP="00C14FBC">
      <w:r>
        <w:t>Material:</w:t>
      </w:r>
      <w:r>
        <w:tab/>
      </w:r>
      <w:r>
        <w:tab/>
        <w:t>2 Petrischalen, Spatel</w:t>
      </w:r>
    </w:p>
    <w:p w:rsidR="00C14FBC" w:rsidRDefault="00C14FBC" w:rsidP="00C14FBC">
      <w:r>
        <w:t>Chemikalien:</w:t>
      </w:r>
      <w:r>
        <w:tab/>
      </w:r>
      <w:r>
        <w:tab/>
        <w:t>Kaliumpermanganat, Wasser</w:t>
      </w:r>
    </w:p>
    <w:p w:rsidR="00C14FBC" w:rsidRDefault="00C14FBC" w:rsidP="00C14FBC">
      <w:pPr>
        <w:ind w:left="2124" w:hanging="2124"/>
      </w:pPr>
      <w:r>
        <w:t>Durchführung:</w:t>
      </w:r>
      <w:r>
        <w:tab/>
        <w:t>Beide Petrischalen werden mit 50 mL Wasser gefüllt. Das Wasser in einer der beiden Petrischalen wird mit einer Kochplatte erhitzt, die Temperatur in der anderen Petrischale belässt man bei Raumtemperatur. Nach dem Erhitzen des Wassers auf ca. 80°C werden die beiden Petrischalen auf eine weiße Unterlage gestellt und in beide eine Spatelspitze Kaliumpermanganat in die Mitte gegeben.</w:t>
      </w:r>
    </w:p>
    <w:p w:rsidR="00C14FBC" w:rsidRDefault="00C14FBC" w:rsidP="00C14FBC">
      <w:pPr>
        <w:ind w:left="2124" w:hanging="2124"/>
      </w:pPr>
      <w:r>
        <w:t>Beobachtung:</w:t>
      </w:r>
      <w:r>
        <w:tab/>
        <w:t>In beiden Schalen bildet sich nach der Zugabe des Salzes eine violette Färbung, die sich nach außenhin ausbreitet. Im warmen Wasser verläuft die Ausbreitung der Färbung wesentlich schneller. Im kalten Wasser sind deutliche Linien erkennbar und die Färbung breitet sich regelmäßig aus. Im warmen Wasser entstehen „Wirbel“ und die Ausbreitung erfolgt nicht in gleichmäßigen Strukturen.</w:t>
      </w:r>
    </w:p>
    <w:p w:rsidR="00C14FBC" w:rsidRDefault="00C14FBC" w:rsidP="00C14FBC">
      <w:pPr>
        <w:ind w:left="2124" w:hanging="2124"/>
      </w:pPr>
      <w:r>
        <w:rPr>
          <w:noProof/>
          <w:lang w:eastAsia="de-DE"/>
        </w:rPr>
        <w:lastRenderedPageBreak/>
        <w:drawing>
          <wp:inline distT="0" distB="0" distL="0" distR="0">
            <wp:extent cx="5753735" cy="2605405"/>
            <wp:effectExtent l="19050" t="0" r="0" b="0"/>
            <wp:docPr id="127" name="Bild 64" descr="C:\Users\Axel\AppData\Local\Microsoft\Windows\INetCache\Content.Word\Gesch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Axel\AppData\Local\Microsoft\Windows\INetCache\Content.Word\Geschw.png"/>
                    <pic:cNvPicPr>
                      <a:picLocks noChangeAspect="1" noChangeArrowheads="1"/>
                    </pic:cNvPicPr>
                  </pic:nvPicPr>
                  <pic:blipFill>
                    <a:blip r:embed="rId17" cstate="print"/>
                    <a:srcRect/>
                    <a:stretch>
                      <a:fillRect/>
                    </a:stretch>
                  </pic:blipFill>
                  <pic:spPr bwMode="auto">
                    <a:xfrm>
                      <a:off x="0" y="0"/>
                      <a:ext cx="5753735" cy="2605405"/>
                    </a:xfrm>
                    <a:prstGeom prst="rect">
                      <a:avLst/>
                    </a:prstGeom>
                    <a:noFill/>
                    <a:ln w="9525">
                      <a:noFill/>
                      <a:miter lim="800000"/>
                      <a:headEnd/>
                      <a:tailEnd/>
                    </a:ln>
                  </pic:spPr>
                </pic:pic>
              </a:graphicData>
            </a:graphic>
          </wp:inline>
        </w:drawing>
      </w:r>
    </w:p>
    <w:p w:rsidR="00C14FBC" w:rsidRDefault="00ED347C" w:rsidP="00C14FBC">
      <w:pPr>
        <w:ind w:left="2124" w:hanging="2124"/>
      </w:pPr>
      <w:r>
        <w:rPr>
          <w:noProof/>
          <w:lang w:eastAsia="de-DE"/>
        </w:rPr>
        <w:pict>
          <v:shape id="_x0000_s1043" type="#_x0000_t202" style="position:absolute;left:0;text-align:left;margin-left:.5pt;margin-top:.85pt;width:450.25pt;height:22.95pt;z-index:251661312;mso-width-relative:margin;mso-height-relative:margin" strokecolor="white [3212]" strokeweight="0">
            <v:fill opacity="0"/>
            <v:textbox>
              <w:txbxContent>
                <w:p w:rsidR="00C14FBC" w:rsidRPr="00EC080E" w:rsidRDefault="00C14FBC" w:rsidP="00C14FBC">
                  <w:pPr>
                    <w:jc w:val="center"/>
                    <w:rPr>
                      <w:sz w:val="18"/>
                      <w:szCs w:val="18"/>
                    </w:rPr>
                  </w:pPr>
                  <w:r w:rsidRPr="00EC080E">
                    <w:rPr>
                      <w:sz w:val="18"/>
                      <w:szCs w:val="18"/>
                    </w:rPr>
                    <w:t>Abb.5 - Diffusionsgeschwindigkeit von Kaliumpermanganat in kalten und warmen Wasser</w:t>
                  </w:r>
                </w:p>
              </w:txbxContent>
            </v:textbox>
            <w10:wrap type="square"/>
          </v:shape>
        </w:pict>
      </w:r>
    </w:p>
    <w:p w:rsidR="00C14FBC" w:rsidRDefault="00C14FBC" w:rsidP="00C14FBC">
      <w:pPr>
        <w:ind w:left="2124" w:hanging="2124"/>
      </w:pPr>
      <w:r>
        <w:t>Deutung:</w:t>
      </w:r>
      <w:r>
        <w:tab/>
        <w:t xml:space="preserve">Mit zunehmender Temperatur bewegen sich die Wasserteilchen in der Lösung schneller. Mit der Brown´schen Molekularbewegung lässt sich somit das schnellere Verteilen der Farbe bei höherer Temperatur erklären. </w:t>
      </w:r>
    </w:p>
    <w:p w:rsidR="00C14FBC" w:rsidRDefault="00C14FBC" w:rsidP="00C14FBC">
      <w:pPr>
        <w:ind w:left="2124" w:hanging="2124"/>
      </w:pPr>
      <w:r>
        <w:t>Entsorgung:</w:t>
      </w:r>
      <w:r>
        <w:tab/>
        <w:t>Die Lösungen mit viel Wasser im Abguss entsorgen.</w:t>
      </w:r>
    </w:p>
    <w:p w:rsidR="00C14FBC" w:rsidRPr="008C3DB8" w:rsidRDefault="00C14FBC" w:rsidP="00C14FBC">
      <w:pPr>
        <w:ind w:left="2124" w:hanging="2124"/>
      </w:pPr>
      <w:r>
        <w:t>Literatur:</w:t>
      </w:r>
      <w:r>
        <w:tab/>
        <w:t xml:space="preserve">[1] </w:t>
      </w:r>
      <w:r w:rsidRPr="008C3DB8">
        <w:rPr>
          <w:bCs/>
        </w:rPr>
        <w:t>Helmut Boeck: Chemische Schulexperimente, Band 5, Verlag Harri Deutsch, 1978</w:t>
      </w:r>
      <w:r>
        <w:rPr>
          <w:bCs/>
        </w:rPr>
        <w:t>, S. 78</w:t>
      </w:r>
    </w:p>
    <w:p w:rsidR="00C14FBC" w:rsidRDefault="00C14FBC" w:rsidP="00C14FBC">
      <w:pPr>
        <w:ind w:left="2124" w:hanging="2124"/>
      </w:pPr>
    </w:p>
    <w:p w:rsidR="00C14FBC" w:rsidRDefault="00ED347C" w:rsidP="00C14FBC">
      <w:pPr>
        <w:ind w:left="2124" w:hanging="2124"/>
      </w:pPr>
      <w:r>
        <w:pict>
          <v:shape id="_x0000_s1044" type="#_x0000_t202" style="width:462.45pt;height:88.1pt;mso-position-horizontal-relative:char;mso-position-vertical-relative:line;mso-width-relative:margin;mso-height-relative:margin" fillcolor="white [3201]" strokecolor="#c0504d [3205]" strokeweight="1pt">
            <v:stroke dashstyle="dash"/>
            <v:shadow color="#868686"/>
            <v:textbox style="mso-next-textbox:#_x0000_s1044">
              <w:txbxContent>
                <w:p w:rsidR="00C14FBC" w:rsidRPr="00FA6369" w:rsidRDefault="00C14FBC" w:rsidP="00C14FBC">
                  <w:pPr>
                    <w:rPr>
                      <w:color w:val="auto"/>
                    </w:rPr>
                  </w:pPr>
                  <w:r w:rsidRPr="00FA6369">
                    <w:rPr>
                      <w:color w:val="auto"/>
                    </w:rPr>
                    <w:t>Dieser Versuch kann auch als Lehrerversuch auf einem Overheadprojektor durchgeführt werden.</w:t>
                  </w:r>
                </w:p>
                <w:p w:rsidR="00C14FBC" w:rsidRPr="00FA6369" w:rsidRDefault="00C14FBC" w:rsidP="00C14FBC">
                  <w:pPr>
                    <w:rPr>
                      <w:color w:val="auto"/>
                    </w:rPr>
                  </w:pPr>
                  <w:r w:rsidRPr="00FA6369">
                    <w:rPr>
                      <w:color w:val="auto"/>
                    </w:rPr>
                    <w:t>Als mögliche Variante für Kaliumpermanganat kämen als "Alltagschemikalie" Teebeutel in Frage.</w:t>
                  </w:r>
                </w:p>
              </w:txbxContent>
            </v:textbox>
            <w10:wrap type="none"/>
            <w10:anchorlock/>
          </v:shape>
        </w:pict>
      </w:r>
    </w:p>
    <w:p w:rsidR="00C31120" w:rsidRPr="00C14FBC" w:rsidRDefault="00C31120" w:rsidP="00C14FBC"/>
    <w:sectPr w:rsidR="00C31120" w:rsidRPr="00C14FBC" w:rsidSect="00C31120">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33497" w:rsidRDefault="00333497" w:rsidP="00BF4135">
      <w:pPr>
        <w:spacing w:after="0" w:line="240" w:lineRule="auto"/>
      </w:pPr>
      <w:r>
        <w:separator/>
      </w:r>
    </w:p>
  </w:endnote>
  <w:endnote w:type="continuationSeparator" w:id="1">
    <w:p w:rsidR="00333497" w:rsidRDefault="00333497" w:rsidP="00BF41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7241" w:rsidRDefault="00BF7241">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7241" w:rsidRDefault="00BF7241">
    <w:pPr>
      <w:pStyle w:val="Fuzeil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7241" w:rsidRDefault="00BF7241">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33497" w:rsidRDefault="00333497" w:rsidP="00BF4135">
      <w:pPr>
        <w:spacing w:after="0" w:line="240" w:lineRule="auto"/>
      </w:pPr>
      <w:r>
        <w:separator/>
      </w:r>
    </w:p>
  </w:footnote>
  <w:footnote w:type="continuationSeparator" w:id="1">
    <w:p w:rsidR="00333497" w:rsidRDefault="00333497" w:rsidP="00BF41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7241" w:rsidRDefault="00BF7241">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4135" w:rsidRDefault="00C14FBC">
    <w:pPr>
      <w:pStyle w:val="Kopfzeile"/>
    </w:pPr>
    <w:r>
      <w:t xml:space="preserve">V4 - Diffusionsgeschwindigkeit von Kaliumpermanganat im waren und kalten </w:t>
    </w:r>
    <w:r w:rsidR="00BF7241">
      <w:t>Wasser</w:t>
    </w:r>
    <w:r w:rsidR="00BF7241">
      <w:tab/>
    </w:r>
    <w:fldSimple w:instr=" PAGE   \* MERGEFORMAT ">
      <w:r w:rsidR="00BF7241">
        <w:rPr>
          <w:noProof/>
        </w:rPr>
        <w:t>1</w:t>
      </w:r>
    </w:fldSimple>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7241" w:rsidRDefault="00BF7241">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BF4135"/>
    <w:rsid w:val="00333497"/>
    <w:rsid w:val="004B04EB"/>
    <w:rsid w:val="005D62F2"/>
    <w:rsid w:val="009A7400"/>
    <w:rsid w:val="00B871EC"/>
    <w:rsid w:val="00BF4135"/>
    <w:rsid w:val="00BF7241"/>
    <w:rsid w:val="00C14FBC"/>
    <w:rsid w:val="00C25994"/>
    <w:rsid w:val="00C31120"/>
    <w:rsid w:val="00ED347C"/>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F4135"/>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BF4135"/>
    <w:pPr>
      <w:keepNext/>
      <w:keepLines/>
      <w:numPr>
        <w:numId w:val="1"/>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BF4135"/>
    <w:pPr>
      <w:keepNext/>
      <w:keepLines/>
      <w:numPr>
        <w:ilvl w:val="1"/>
        <w:numId w:val="1"/>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BF4135"/>
    <w:pPr>
      <w:keepNext/>
      <w:keepLines/>
      <w:numPr>
        <w:ilvl w:val="2"/>
        <w:numId w:val="1"/>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BF4135"/>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BF4135"/>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BF4135"/>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BF4135"/>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BF4135"/>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BF4135"/>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F4135"/>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BF4135"/>
    <w:rPr>
      <w:rFonts w:asciiTheme="majorHAnsi" w:eastAsiaTheme="majorEastAsia" w:hAnsiTheme="majorHAnsi" w:cstheme="majorBidi"/>
      <w:b/>
      <w:bCs/>
      <w:color w:val="1D1B11" w:themeColor="background2" w:themeShade="1A"/>
      <w:szCs w:val="26"/>
    </w:rPr>
  </w:style>
  <w:style w:type="character" w:customStyle="1" w:styleId="berschrift3Zchn">
    <w:name w:val="Überschrift 3 Zchn"/>
    <w:basedOn w:val="Absatz-Standardschriftart"/>
    <w:link w:val="berschrift3"/>
    <w:uiPriority w:val="9"/>
    <w:rsid w:val="00BF4135"/>
    <w:rPr>
      <w:rFonts w:asciiTheme="majorHAnsi" w:eastAsiaTheme="majorEastAsia" w:hAnsiTheme="majorHAnsi" w:cstheme="majorBidi"/>
      <w:b/>
      <w:bCs/>
      <w:i/>
      <w:color w:val="1D1B11" w:themeColor="background2" w:themeShade="1A"/>
    </w:rPr>
  </w:style>
  <w:style w:type="character" w:customStyle="1" w:styleId="berschrift4Zchn">
    <w:name w:val="Überschrift 4 Zchn"/>
    <w:basedOn w:val="Absatz-Standardschriftart"/>
    <w:link w:val="berschrift4"/>
    <w:uiPriority w:val="9"/>
    <w:semiHidden/>
    <w:rsid w:val="00BF4135"/>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BF4135"/>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BF4135"/>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BF4135"/>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BF4135"/>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BF4135"/>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BF4135"/>
    <w:pPr>
      <w:spacing w:line="240" w:lineRule="auto"/>
    </w:pPr>
    <w:rPr>
      <w:bCs/>
      <w:color w:val="auto"/>
      <w:sz w:val="18"/>
      <w:szCs w:val="18"/>
    </w:rPr>
  </w:style>
  <w:style w:type="paragraph" w:styleId="Sprechblasentext">
    <w:name w:val="Balloon Text"/>
    <w:basedOn w:val="Standard"/>
    <w:link w:val="SprechblasentextZchn"/>
    <w:uiPriority w:val="99"/>
    <w:semiHidden/>
    <w:unhideWhenUsed/>
    <w:rsid w:val="00BF413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F4135"/>
    <w:rPr>
      <w:rFonts w:ascii="Tahoma" w:hAnsi="Tahoma" w:cs="Tahoma"/>
      <w:color w:val="1D1B11" w:themeColor="background2" w:themeShade="1A"/>
      <w:sz w:val="16"/>
      <w:szCs w:val="16"/>
    </w:rPr>
  </w:style>
  <w:style w:type="paragraph" w:styleId="Kopfzeile">
    <w:name w:val="header"/>
    <w:basedOn w:val="Standard"/>
    <w:link w:val="KopfzeileZchn"/>
    <w:uiPriority w:val="99"/>
    <w:semiHidden/>
    <w:unhideWhenUsed/>
    <w:rsid w:val="00BF413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BF4135"/>
    <w:rPr>
      <w:rFonts w:ascii="Cambria" w:hAnsi="Cambria"/>
      <w:color w:val="1D1B11" w:themeColor="background2" w:themeShade="1A"/>
    </w:rPr>
  </w:style>
  <w:style w:type="paragraph" w:styleId="Fuzeile">
    <w:name w:val="footer"/>
    <w:basedOn w:val="Standard"/>
    <w:link w:val="FuzeileZchn"/>
    <w:uiPriority w:val="99"/>
    <w:semiHidden/>
    <w:unhideWhenUsed/>
    <w:rsid w:val="00BF4135"/>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BF4135"/>
    <w:rPr>
      <w:rFonts w:ascii="Cambria" w:hAnsi="Cambria"/>
      <w:color w:val="1D1B11" w:themeColor="background2" w:themeShade="1A"/>
    </w:rPr>
  </w:style>
  <w:style w:type="character" w:styleId="Hyperlink">
    <w:name w:val="Hyperlink"/>
    <w:basedOn w:val="Absatz-Standardschriftart"/>
    <w:uiPriority w:val="99"/>
    <w:unhideWhenUsed/>
    <w:rsid w:val="004B04EB"/>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de.wikipedia.org/wiki/H-_und_P-S%C3%A4tze" TargetMode="Externa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3.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213</Words>
  <Characters>1346</Characters>
  <Application>Microsoft Office Word</Application>
  <DocSecurity>0</DocSecurity>
  <Lines>11</Lines>
  <Paragraphs>3</Paragraphs>
  <ScaleCrop>false</ScaleCrop>
  <Company>Frost-RL</Company>
  <LinksUpToDate>false</LinksUpToDate>
  <CharactersWithSpaces>1556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Axel Wuttke</dc:creator>
  <cp:lastModifiedBy>Axel Wuttke</cp:lastModifiedBy>
  <cp:revision>3</cp:revision>
  <dcterms:created xsi:type="dcterms:W3CDTF">2013-08-12T19:45:00Z</dcterms:created>
  <dcterms:modified xsi:type="dcterms:W3CDTF">2013-08-12T20:52:00Z</dcterms:modified>
</cp:coreProperties>
</file>