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3D" w:rsidRDefault="00A07F3D" w:rsidP="00A07F3D">
      <w:pPr>
        <w:tabs>
          <w:tab w:val="left" w:pos="1701"/>
          <w:tab w:val="left" w:pos="1985"/>
        </w:tabs>
        <w:rPr>
          <w:b/>
          <w:sz w:val="28"/>
        </w:rPr>
      </w:pPr>
      <w:r>
        <w:rPr>
          <w:b/>
          <w:sz w:val="28"/>
        </w:rPr>
        <w:t>Arbeitsblatt – Das schrumpfende und das wachsende Ei</w:t>
      </w:r>
    </w:p>
    <w:p w:rsidR="00A07F3D" w:rsidRDefault="00A07F3D" w:rsidP="00A07F3D">
      <w:pPr>
        <w:tabs>
          <w:tab w:val="left" w:pos="1701"/>
          <w:tab w:val="left" w:pos="1985"/>
        </w:tabs>
        <w:rPr>
          <w:b/>
          <w:sz w:val="28"/>
        </w:rPr>
      </w:pPr>
      <w:r>
        <w:rPr>
          <w:b/>
          <w:sz w:val="28"/>
        </w:rPr>
        <w:t>Schülerversuch:</w:t>
      </w:r>
    </w:p>
    <w:p w:rsidR="00A07F3D" w:rsidRDefault="00A07F3D" w:rsidP="00A07F3D">
      <w:pPr>
        <w:tabs>
          <w:tab w:val="left" w:pos="1701"/>
          <w:tab w:val="left" w:pos="1985"/>
        </w:tabs>
      </w:pPr>
      <w:r>
        <w:t>Material:</w:t>
      </w:r>
      <w:r>
        <w:tab/>
        <w:t>Kochplatte, großes Becherglas, 2 große Schalen</w:t>
      </w:r>
    </w:p>
    <w:p w:rsidR="00A07F3D" w:rsidRDefault="00A07F3D" w:rsidP="00A07F3D">
      <w:pPr>
        <w:tabs>
          <w:tab w:val="left" w:pos="1701"/>
          <w:tab w:val="left" w:pos="1985"/>
        </w:tabs>
      </w:pPr>
      <w:r>
        <w:t>Chemikalien:</w:t>
      </w:r>
      <w:r>
        <w:tab/>
        <w:t>dest. Wasser, Natriumchlorid</w:t>
      </w:r>
    </w:p>
    <w:p w:rsidR="00A07F3D" w:rsidRDefault="00A07F3D" w:rsidP="00A07F3D">
      <w:pPr>
        <w:tabs>
          <w:tab w:val="left" w:pos="1701"/>
          <w:tab w:val="left" w:pos="1985"/>
        </w:tabs>
      </w:pPr>
      <w:r>
        <w:t>Durchführung:</w:t>
      </w:r>
      <w:r>
        <w:tab/>
        <w:t>Koche zuerst 10 Minuten lang beide Eier. Schäle sie danach und fotografiere sie an einem Lineal. Fülle anschließend eine der Schalen mit dest. Wasser und eine mit Salzwasser. Lege die Eier über 24 Std. in die Schalen und fotografiere schließlich wieder beide Eier vor einem Lineal.</w:t>
      </w:r>
    </w:p>
    <w:p w:rsidR="00A07F3D" w:rsidRDefault="00A07F3D" w:rsidP="00A07F3D">
      <w:pPr>
        <w:tabs>
          <w:tab w:val="left" w:pos="1701"/>
          <w:tab w:val="left" w:pos="1985"/>
        </w:tabs>
      </w:pPr>
      <w:r>
        <w:t>Aufgaben:</w:t>
      </w:r>
      <w:r>
        <w:tab/>
        <w:t>1. Beschreibe deine Beobachtungen!</w:t>
      </w:r>
    </w:p>
    <w:p w:rsidR="00A07F3D" w:rsidRDefault="00A07F3D" w:rsidP="00A07F3D">
      <w:pPr>
        <w:tabs>
          <w:tab w:val="left" w:pos="1701"/>
          <w:tab w:val="left" w:pos="1985"/>
        </w:tabs>
      </w:pPr>
      <w:r>
        <w:tab/>
        <w:t>2. Deute deine Beobachtungen! Erkläre die Funktion der Poren in der Eier-</w:t>
      </w:r>
      <w:r>
        <w:tab/>
        <w:t>haut!</w:t>
      </w:r>
    </w:p>
    <w:p w:rsidR="00A07F3D" w:rsidRPr="000B110C" w:rsidRDefault="00A07F3D" w:rsidP="00A07F3D">
      <w:pPr>
        <w:tabs>
          <w:tab w:val="left" w:pos="1701"/>
          <w:tab w:val="left" w:pos="1985"/>
        </w:tabs>
      </w:pPr>
      <w:r>
        <w:tab/>
        <w:t>3. Vervollständige die Skizzen vor und nach dem Einlegen in dem du die Teil-</w:t>
      </w:r>
      <w:r>
        <w:tab/>
        <w:t>chen einfügst!</w:t>
      </w:r>
    </w:p>
    <w:p w:rsidR="00A07F3D" w:rsidRPr="00564112" w:rsidRDefault="00A07F3D" w:rsidP="00A07F3D">
      <w:pPr>
        <w:jc w:val="center"/>
        <w:rPr>
          <w:color w:val="1F497D" w:themeColor="text2"/>
        </w:rPr>
        <w:sectPr w:rsidR="00A07F3D" w:rsidRPr="00564112" w:rsidSect="004908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pgNumType w:start="0"/>
          <w:cols w:space="708"/>
          <w:docGrid w:linePitch="360"/>
        </w:sectPr>
      </w:pPr>
      <w:r>
        <w:rPr>
          <w:noProof/>
          <w:color w:val="1F497D" w:themeColor="text2"/>
          <w:lang w:eastAsia="de-DE"/>
        </w:rPr>
        <w:drawing>
          <wp:inline distT="0" distB="0" distL="0" distR="0">
            <wp:extent cx="3323645" cy="4559933"/>
            <wp:effectExtent l="19050" t="0" r="0" b="0"/>
            <wp:docPr id="29" name="Bild 29" descr="Aufg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ufgabe"/>
                    <pic:cNvPicPr>
                      <a:picLocks noChangeAspect="1" noChangeArrowheads="1"/>
                    </pic:cNvPicPr>
                  </pic:nvPicPr>
                  <pic:blipFill>
                    <a:blip r:embed="rId13"/>
                    <a:srcRect/>
                    <a:stretch>
                      <a:fillRect/>
                    </a:stretch>
                  </pic:blipFill>
                  <pic:spPr bwMode="auto">
                    <a:xfrm>
                      <a:off x="0" y="0"/>
                      <a:ext cx="3323645" cy="4559933"/>
                    </a:xfrm>
                    <a:prstGeom prst="rect">
                      <a:avLst/>
                    </a:prstGeom>
                    <a:noFill/>
                    <a:ln w="9525">
                      <a:noFill/>
                      <a:miter lim="800000"/>
                      <a:headEnd/>
                      <a:tailEnd/>
                    </a:ln>
                  </pic:spPr>
                </pic:pic>
              </a:graphicData>
            </a:graphic>
          </wp:inline>
        </w:drawing>
      </w:r>
      <w:r>
        <w:t xml:space="preserve"> </w:t>
      </w:r>
    </w:p>
    <w:p w:rsidR="00A07F3D" w:rsidRDefault="00A07F3D" w:rsidP="00A07F3D">
      <w:pPr>
        <w:pStyle w:val="berschrift1"/>
      </w:pPr>
      <w:bookmarkStart w:id="0" w:name="_Toc364106869"/>
      <w:r>
        <w:lastRenderedPageBreak/>
        <w:t>Reflexion des Arbeitsblattes</w:t>
      </w:r>
      <w:bookmarkEnd w:id="0"/>
    </w:p>
    <w:p w:rsidR="00A07F3D" w:rsidRPr="007A11D7" w:rsidRDefault="00A07F3D" w:rsidP="00A07F3D">
      <w:pPr>
        <w:rPr>
          <w:color w:val="auto"/>
        </w:rPr>
      </w:pPr>
      <w:r w:rsidRPr="007A11D7">
        <w:rPr>
          <w:color w:val="auto"/>
        </w:rPr>
        <w:t xml:space="preserve">Dieses Arbeitsblatt stellt eine Vertiefung der Diffusion dar, in dem Osmosevorgänge beobachtet werden. </w:t>
      </w:r>
      <w:r>
        <w:rPr>
          <w:color w:val="auto"/>
        </w:rPr>
        <w:t>Die SuS erhalten durch dieses Experiment und dessen Deutung ein tieferes und besseres Verständnis des Teilchenmodells und</w:t>
      </w:r>
      <w:r w:rsidRPr="007A11D7">
        <w:rPr>
          <w:color w:val="auto"/>
        </w:rPr>
        <w:t xml:space="preserve"> ler</w:t>
      </w:r>
      <w:r>
        <w:rPr>
          <w:color w:val="auto"/>
        </w:rPr>
        <w:t xml:space="preserve">nen, </w:t>
      </w:r>
      <w:r w:rsidRPr="007A11D7">
        <w:rPr>
          <w:color w:val="auto"/>
        </w:rPr>
        <w:t>das</w:t>
      </w:r>
      <w:r>
        <w:rPr>
          <w:color w:val="auto"/>
        </w:rPr>
        <w:t>s</w:t>
      </w:r>
      <w:r w:rsidRPr="007A11D7">
        <w:rPr>
          <w:color w:val="auto"/>
        </w:rPr>
        <w:t xml:space="preserve"> selbst kleinste Teilchen sich in ihrer Größe unterscheiden.</w:t>
      </w:r>
    </w:p>
    <w:p w:rsidR="00A07F3D" w:rsidRPr="007A11D7" w:rsidRDefault="00A07F3D" w:rsidP="00A07F3D">
      <w:pPr>
        <w:pStyle w:val="berschrift2"/>
        <w:rPr>
          <w:color w:val="auto"/>
        </w:rPr>
      </w:pPr>
      <w:bookmarkStart w:id="1" w:name="_Toc364106870"/>
      <w:r w:rsidRPr="007A11D7">
        <w:rPr>
          <w:color w:val="auto"/>
        </w:rPr>
        <w:t>Erwartungshorizont (Kerncurriculum)</w:t>
      </w:r>
      <w:bookmarkEnd w:id="1"/>
    </w:p>
    <w:p w:rsidR="00A07F3D" w:rsidRDefault="00A07F3D" w:rsidP="00A07F3D">
      <w:pPr>
        <w:tabs>
          <w:tab w:val="left" w:pos="0"/>
        </w:tabs>
        <w:rPr>
          <w:color w:val="auto"/>
        </w:rPr>
      </w:pPr>
      <w:r>
        <w:rPr>
          <w:color w:val="auto"/>
        </w:rPr>
        <w:t xml:space="preserve">Fachwissen - </w:t>
      </w:r>
      <w:r>
        <w:rPr>
          <w:color w:val="auto"/>
        </w:rPr>
        <w:tab/>
      </w:r>
      <w:r>
        <w:rPr>
          <w:color w:val="auto"/>
        </w:rPr>
        <w:tab/>
      </w:r>
      <w:r>
        <w:rPr>
          <w:color w:val="auto"/>
        </w:rPr>
        <w:tab/>
        <w:t>Die SuS....</w:t>
      </w:r>
    </w:p>
    <w:p w:rsidR="00A07F3D" w:rsidRDefault="00A07F3D" w:rsidP="00A07F3D">
      <w:pPr>
        <w:tabs>
          <w:tab w:val="left" w:pos="0"/>
        </w:tabs>
        <w:rPr>
          <w:color w:val="auto"/>
        </w:rPr>
      </w:pPr>
      <w:r>
        <w:rPr>
          <w:color w:val="auto"/>
        </w:rPr>
        <w:tab/>
      </w:r>
      <w:r>
        <w:rPr>
          <w:color w:val="auto"/>
        </w:rPr>
        <w:tab/>
      </w:r>
      <w:r>
        <w:rPr>
          <w:color w:val="auto"/>
        </w:rPr>
        <w:tab/>
      </w:r>
      <w:r>
        <w:rPr>
          <w:color w:val="auto"/>
        </w:rPr>
        <w:tab/>
        <w:t>...beschreiben anhand geeigneter Modelle den submikroskopi-</w:t>
      </w:r>
      <w:r>
        <w:rPr>
          <w:color w:val="auto"/>
        </w:rPr>
        <w:tab/>
      </w:r>
      <w:r>
        <w:rPr>
          <w:color w:val="auto"/>
        </w:rPr>
        <w:tab/>
      </w:r>
      <w:r>
        <w:rPr>
          <w:color w:val="auto"/>
        </w:rPr>
        <w:tab/>
      </w:r>
      <w:r>
        <w:rPr>
          <w:color w:val="auto"/>
        </w:rPr>
        <w:tab/>
        <w:t>schen Bau von Stoffen (A2, A3)</w:t>
      </w:r>
    </w:p>
    <w:p w:rsidR="00A07F3D" w:rsidRDefault="00A07F3D" w:rsidP="00A07F3D">
      <w:pPr>
        <w:tabs>
          <w:tab w:val="left" w:pos="0"/>
        </w:tabs>
        <w:rPr>
          <w:color w:val="auto"/>
        </w:rPr>
      </w:pPr>
      <w:r>
        <w:rPr>
          <w:color w:val="auto"/>
        </w:rPr>
        <w:t>Erkenntnisgewinnung -</w:t>
      </w:r>
      <w:r>
        <w:rPr>
          <w:color w:val="auto"/>
        </w:rPr>
        <w:tab/>
        <w:t>Die SuS...</w:t>
      </w:r>
    </w:p>
    <w:p w:rsidR="00A07F3D" w:rsidRDefault="00A07F3D" w:rsidP="00A07F3D">
      <w:pPr>
        <w:tabs>
          <w:tab w:val="left" w:pos="0"/>
        </w:tabs>
        <w:rPr>
          <w:color w:val="auto"/>
        </w:rPr>
      </w:pPr>
      <w:r>
        <w:rPr>
          <w:color w:val="auto"/>
        </w:rPr>
        <w:tab/>
      </w:r>
      <w:r>
        <w:rPr>
          <w:color w:val="auto"/>
        </w:rPr>
        <w:tab/>
      </w:r>
      <w:r>
        <w:rPr>
          <w:color w:val="auto"/>
        </w:rPr>
        <w:tab/>
      </w:r>
      <w:r>
        <w:rPr>
          <w:color w:val="auto"/>
        </w:rPr>
        <w:tab/>
        <w:t>...unterscheiden zwischen Stoffebene und Teilchenebene (A2, A3)</w:t>
      </w:r>
    </w:p>
    <w:p w:rsidR="00A07F3D" w:rsidRDefault="00A07F3D" w:rsidP="00A07F3D">
      <w:pPr>
        <w:tabs>
          <w:tab w:val="left" w:pos="0"/>
        </w:tabs>
        <w:rPr>
          <w:color w:val="auto"/>
        </w:rPr>
      </w:pPr>
      <w:r>
        <w:rPr>
          <w:color w:val="auto"/>
        </w:rPr>
        <w:tab/>
      </w:r>
      <w:r>
        <w:rPr>
          <w:color w:val="auto"/>
        </w:rPr>
        <w:tab/>
      </w:r>
      <w:r>
        <w:rPr>
          <w:color w:val="auto"/>
        </w:rPr>
        <w:tab/>
      </w:r>
      <w:r>
        <w:rPr>
          <w:color w:val="auto"/>
        </w:rPr>
        <w:tab/>
        <w:t>...erkennen den Nutzen des Teilchenmodells (A2, A3)</w:t>
      </w:r>
    </w:p>
    <w:p w:rsidR="00A07F3D" w:rsidRDefault="00A07F3D" w:rsidP="00A07F3D">
      <w:pPr>
        <w:tabs>
          <w:tab w:val="left" w:pos="0"/>
        </w:tabs>
        <w:rPr>
          <w:color w:val="auto"/>
        </w:rPr>
      </w:pPr>
      <w:r>
        <w:rPr>
          <w:color w:val="auto"/>
        </w:rPr>
        <w:t>Kommunikation -</w:t>
      </w:r>
      <w:r>
        <w:rPr>
          <w:color w:val="auto"/>
        </w:rPr>
        <w:tab/>
      </w:r>
      <w:r>
        <w:rPr>
          <w:color w:val="auto"/>
        </w:rPr>
        <w:tab/>
        <w:t>Die SuS...</w:t>
      </w:r>
    </w:p>
    <w:p w:rsidR="00A07F3D" w:rsidRDefault="00A07F3D" w:rsidP="00A07F3D">
      <w:pPr>
        <w:tabs>
          <w:tab w:val="left" w:pos="0"/>
        </w:tabs>
        <w:rPr>
          <w:color w:val="auto"/>
        </w:rPr>
      </w:pPr>
      <w:r>
        <w:rPr>
          <w:color w:val="auto"/>
        </w:rPr>
        <w:tab/>
      </w:r>
      <w:r>
        <w:rPr>
          <w:color w:val="auto"/>
        </w:rPr>
        <w:tab/>
      </w:r>
      <w:r>
        <w:rPr>
          <w:color w:val="auto"/>
        </w:rPr>
        <w:tab/>
      </w:r>
      <w:r>
        <w:rPr>
          <w:color w:val="auto"/>
        </w:rPr>
        <w:tab/>
        <w:t>...nutzen verschieden Informationsquellen (A2)</w:t>
      </w:r>
    </w:p>
    <w:p w:rsidR="00A07F3D" w:rsidRDefault="00A07F3D" w:rsidP="00A07F3D">
      <w:pPr>
        <w:tabs>
          <w:tab w:val="left" w:pos="0"/>
        </w:tabs>
        <w:rPr>
          <w:color w:val="auto"/>
        </w:rPr>
      </w:pPr>
      <w:r>
        <w:rPr>
          <w:color w:val="auto"/>
        </w:rPr>
        <w:tab/>
      </w:r>
      <w:r>
        <w:rPr>
          <w:color w:val="auto"/>
        </w:rPr>
        <w:tab/>
      </w:r>
      <w:r>
        <w:rPr>
          <w:color w:val="auto"/>
        </w:rPr>
        <w:tab/>
      </w:r>
      <w:r>
        <w:rPr>
          <w:color w:val="auto"/>
        </w:rPr>
        <w:tab/>
        <w:t>...erklären chemische Sachverhalte unter Anwendung der Fach-</w:t>
      </w:r>
      <w:r>
        <w:rPr>
          <w:color w:val="auto"/>
        </w:rPr>
        <w:tab/>
      </w:r>
      <w:r>
        <w:rPr>
          <w:color w:val="auto"/>
        </w:rPr>
        <w:tab/>
      </w:r>
      <w:r>
        <w:rPr>
          <w:color w:val="auto"/>
        </w:rPr>
        <w:tab/>
      </w:r>
      <w:r>
        <w:rPr>
          <w:color w:val="auto"/>
        </w:rPr>
        <w:tab/>
        <w:t>sprache (A2)</w:t>
      </w:r>
    </w:p>
    <w:p w:rsidR="00A07F3D" w:rsidRDefault="00A07F3D" w:rsidP="00A07F3D">
      <w:pPr>
        <w:tabs>
          <w:tab w:val="left" w:pos="0"/>
        </w:tabs>
        <w:rPr>
          <w:color w:val="auto"/>
        </w:rPr>
      </w:pPr>
      <w:r>
        <w:rPr>
          <w:color w:val="auto"/>
        </w:rPr>
        <w:tab/>
      </w:r>
      <w:r>
        <w:rPr>
          <w:color w:val="auto"/>
        </w:rPr>
        <w:tab/>
      </w:r>
      <w:r>
        <w:rPr>
          <w:color w:val="auto"/>
        </w:rPr>
        <w:tab/>
      </w:r>
      <w:r>
        <w:rPr>
          <w:color w:val="auto"/>
        </w:rPr>
        <w:tab/>
        <w:t>...beschreiben, veranschaulichen oder eklären chemische Sachver-</w:t>
      </w:r>
      <w:r>
        <w:rPr>
          <w:color w:val="auto"/>
        </w:rPr>
        <w:tab/>
      </w:r>
      <w:r>
        <w:rPr>
          <w:color w:val="auto"/>
        </w:rPr>
        <w:tab/>
      </w:r>
      <w:r>
        <w:rPr>
          <w:color w:val="auto"/>
        </w:rPr>
        <w:tab/>
      </w:r>
      <w:r>
        <w:rPr>
          <w:color w:val="auto"/>
        </w:rPr>
        <w:tab/>
        <w:t>halte mit den passenden Modellen unter Anwendung der Fach-</w:t>
      </w:r>
      <w:r>
        <w:rPr>
          <w:color w:val="auto"/>
        </w:rPr>
        <w:tab/>
      </w:r>
      <w:r>
        <w:rPr>
          <w:color w:val="auto"/>
        </w:rPr>
        <w:tab/>
      </w:r>
      <w:r>
        <w:rPr>
          <w:color w:val="auto"/>
        </w:rPr>
        <w:tab/>
      </w:r>
      <w:r>
        <w:rPr>
          <w:color w:val="auto"/>
        </w:rPr>
        <w:tab/>
        <w:t>sprache (A2, A3)</w:t>
      </w:r>
    </w:p>
    <w:p w:rsidR="00A07F3D" w:rsidRDefault="00A07F3D" w:rsidP="00A07F3D">
      <w:pPr>
        <w:tabs>
          <w:tab w:val="left" w:pos="0"/>
        </w:tabs>
        <w:rPr>
          <w:color w:val="auto"/>
        </w:rPr>
      </w:pPr>
      <w:r>
        <w:rPr>
          <w:color w:val="auto"/>
        </w:rPr>
        <w:t>Bewertung -</w:t>
      </w:r>
      <w:r>
        <w:rPr>
          <w:color w:val="auto"/>
        </w:rPr>
        <w:tab/>
      </w:r>
      <w:r>
        <w:rPr>
          <w:color w:val="auto"/>
        </w:rPr>
        <w:tab/>
      </w:r>
      <w:r>
        <w:rPr>
          <w:color w:val="auto"/>
        </w:rPr>
        <w:tab/>
        <w:t>Die SuS...</w:t>
      </w:r>
    </w:p>
    <w:p w:rsidR="00A07F3D" w:rsidRDefault="00A07F3D" w:rsidP="00A07F3D">
      <w:pPr>
        <w:tabs>
          <w:tab w:val="left" w:pos="0"/>
        </w:tabs>
        <w:rPr>
          <w:color w:val="auto"/>
        </w:rPr>
      </w:pPr>
      <w:r>
        <w:rPr>
          <w:color w:val="auto"/>
        </w:rPr>
        <w:tab/>
      </w:r>
      <w:r>
        <w:rPr>
          <w:color w:val="auto"/>
        </w:rPr>
        <w:tab/>
      </w:r>
      <w:r>
        <w:rPr>
          <w:color w:val="auto"/>
        </w:rPr>
        <w:tab/>
      </w:r>
      <w:r>
        <w:rPr>
          <w:color w:val="auto"/>
        </w:rPr>
        <w:tab/>
        <w:t>...stellen Bezüge zur Biologie her (A2, A3)</w:t>
      </w:r>
    </w:p>
    <w:p w:rsidR="00A07F3D" w:rsidRDefault="00A07F3D" w:rsidP="00A07F3D">
      <w:pPr>
        <w:tabs>
          <w:tab w:val="left" w:pos="0"/>
        </w:tabs>
        <w:rPr>
          <w:color w:val="auto"/>
        </w:rPr>
      </w:pPr>
      <w:r>
        <w:rPr>
          <w:color w:val="auto"/>
        </w:rPr>
        <w:t>Anforderungsbereich 1 -</w:t>
      </w:r>
      <w:r>
        <w:rPr>
          <w:color w:val="auto"/>
        </w:rPr>
        <w:tab/>
      </w:r>
      <w:r w:rsidRPr="00AF11E7">
        <w:rPr>
          <w:color w:val="auto"/>
        </w:rPr>
        <w:t>Fakten und einfache Sachverhalte reproduzieren</w:t>
      </w:r>
      <w:r>
        <w:rPr>
          <w:color w:val="auto"/>
        </w:rPr>
        <w:t xml:space="preserve"> (A1)</w:t>
      </w:r>
    </w:p>
    <w:p w:rsidR="00A07F3D" w:rsidRDefault="00A07F3D" w:rsidP="00A07F3D">
      <w:pPr>
        <w:tabs>
          <w:tab w:val="left" w:pos="0"/>
        </w:tabs>
        <w:rPr>
          <w:color w:val="auto"/>
        </w:rPr>
      </w:pPr>
      <w:r>
        <w:rPr>
          <w:color w:val="auto"/>
        </w:rPr>
        <w:tab/>
      </w:r>
      <w:r>
        <w:rPr>
          <w:color w:val="auto"/>
        </w:rPr>
        <w:tab/>
      </w:r>
      <w:r>
        <w:rPr>
          <w:color w:val="auto"/>
        </w:rPr>
        <w:tab/>
      </w:r>
      <w:r>
        <w:rPr>
          <w:color w:val="auto"/>
        </w:rPr>
        <w:tab/>
      </w:r>
      <w:r w:rsidRPr="00AF11E7">
        <w:rPr>
          <w:color w:val="auto"/>
        </w:rPr>
        <w:t xml:space="preserve">fachspezifische Arbeitsweisen, insbesondere experimentelle, </w:t>
      </w:r>
      <w:r>
        <w:rPr>
          <w:color w:val="auto"/>
        </w:rPr>
        <w:tab/>
      </w:r>
      <w:r>
        <w:rPr>
          <w:color w:val="auto"/>
        </w:rPr>
        <w:tab/>
      </w:r>
      <w:r>
        <w:rPr>
          <w:color w:val="auto"/>
        </w:rPr>
        <w:tab/>
      </w:r>
      <w:r>
        <w:rPr>
          <w:color w:val="auto"/>
        </w:rPr>
        <w:tab/>
      </w:r>
      <w:r w:rsidRPr="00AF11E7">
        <w:rPr>
          <w:color w:val="auto"/>
        </w:rPr>
        <w:t>nachvollziehen bzw. beschreiben</w:t>
      </w:r>
      <w:r>
        <w:rPr>
          <w:color w:val="auto"/>
        </w:rPr>
        <w:t xml:space="preserve"> (A1)</w:t>
      </w:r>
    </w:p>
    <w:p w:rsidR="00A07F3D" w:rsidRDefault="00A07F3D" w:rsidP="00A07F3D">
      <w:pPr>
        <w:tabs>
          <w:tab w:val="left" w:pos="0"/>
        </w:tabs>
        <w:rPr>
          <w:color w:val="auto"/>
        </w:rPr>
      </w:pPr>
      <w:r>
        <w:rPr>
          <w:color w:val="auto"/>
        </w:rPr>
        <w:t xml:space="preserve">Anforderungsbereich 2 - </w:t>
      </w:r>
      <w:r>
        <w:rPr>
          <w:color w:val="auto"/>
        </w:rPr>
        <w:tab/>
      </w:r>
      <w:r w:rsidRPr="00AF11E7">
        <w:rPr>
          <w:color w:val="auto"/>
        </w:rPr>
        <w:t>Fachspezifisches Wissen in einfachen Kontexten anwenden</w:t>
      </w:r>
      <w:r>
        <w:rPr>
          <w:color w:val="auto"/>
        </w:rPr>
        <w:t xml:space="preserve"> (A2)</w:t>
      </w:r>
    </w:p>
    <w:p w:rsidR="00A07F3D" w:rsidRDefault="00A07F3D" w:rsidP="00A07F3D">
      <w:pPr>
        <w:tabs>
          <w:tab w:val="left" w:pos="0"/>
        </w:tabs>
        <w:rPr>
          <w:color w:val="auto"/>
        </w:rPr>
      </w:pPr>
      <w:r>
        <w:rPr>
          <w:color w:val="auto"/>
        </w:rPr>
        <w:tab/>
      </w:r>
      <w:r>
        <w:rPr>
          <w:color w:val="auto"/>
        </w:rPr>
        <w:tab/>
      </w:r>
      <w:r>
        <w:rPr>
          <w:color w:val="auto"/>
        </w:rPr>
        <w:tab/>
      </w:r>
      <w:r>
        <w:rPr>
          <w:color w:val="auto"/>
        </w:rPr>
        <w:tab/>
      </w:r>
      <w:r w:rsidRPr="00AF11E7">
        <w:rPr>
          <w:color w:val="auto"/>
        </w:rPr>
        <w:t>einfache Experimente planen und durchführen</w:t>
      </w:r>
      <w:r>
        <w:rPr>
          <w:color w:val="auto"/>
        </w:rPr>
        <w:t xml:space="preserve"> </w:t>
      </w:r>
    </w:p>
    <w:p w:rsidR="00A07F3D" w:rsidRDefault="00A07F3D" w:rsidP="00A07F3D">
      <w:pPr>
        <w:tabs>
          <w:tab w:val="left" w:pos="0"/>
        </w:tabs>
        <w:rPr>
          <w:color w:val="auto"/>
        </w:rPr>
      </w:pPr>
      <w:r>
        <w:rPr>
          <w:color w:val="auto"/>
        </w:rPr>
        <w:lastRenderedPageBreak/>
        <w:tab/>
      </w:r>
      <w:r>
        <w:rPr>
          <w:color w:val="auto"/>
        </w:rPr>
        <w:tab/>
      </w:r>
      <w:r>
        <w:rPr>
          <w:color w:val="auto"/>
        </w:rPr>
        <w:tab/>
      </w:r>
      <w:r>
        <w:rPr>
          <w:color w:val="auto"/>
        </w:rPr>
        <w:tab/>
      </w:r>
      <w:r w:rsidRPr="00AF11E7">
        <w:rPr>
          <w:color w:val="auto"/>
        </w:rPr>
        <w:t>Sachverhalte fachsprachlich und strukturiert darstellen und be</w:t>
      </w:r>
      <w:r>
        <w:rPr>
          <w:color w:val="auto"/>
        </w:rPr>
        <w:tab/>
      </w:r>
      <w:r>
        <w:rPr>
          <w:color w:val="auto"/>
        </w:rPr>
        <w:tab/>
      </w:r>
      <w:r>
        <w:rPr>
          <w:color w:val="auto"/>
        </w:rPr>
        <w:tab/>
      </w:r>
      <w:r>
        <w:rPr>
          <w:color w:val="auto"/>
        </w:rPr>
        <w:tab/>
      </w:r>
      <w:r w:rsidRPr="00AF11E7">
        <w:rPr>
          <w:color w:val="auto"/>
        </w:rPr>
        <w:t>gründen</w:t>
      </w:r>
      <w:r>
        <w:rPr>
          <w:color w:val="auto"/>
        </w:rPr>
        <w:t xml:space="preserve"> (A2)</w:t>
      </w:r>
    </w:p>
    <w:p w:rsidR="00A07F3D" w:rsidRPr="007A11D7" w:rsidRDefault="00A07F3D" w:rsidP="00A07F3D">
      <w:pPr>
        <w:tabs>
          <w:tab w:val="left" w:pos="0"/>
        </w:tabs>
        <w:rPr>
          <w:color w:val="auto"/>
        </w:rPr>
      </w:pPr>
      <w:r w:rsidRPr="00AF11E7">
        <w:rPr>
          <w:color w:val="auto"/>
        </w:rPr>
        <w:t xml:space="preserve">Anforderungsbereich </w:t>
      </w:r>
      <w:r>
        <w:rPr>
          <w:color w:val="auto"/>
        </w:rPr>
        <w:t>3 -</w:t>
      </w:r>
      <w:r>
        <w:rPr>
          <w:color w:val="auto"/>
        </w:rPr>
        <w:tab/>
      </w:r>
      <w:r w:rsidRPr="00AF11E7">
        <w:rPr>
          <w:color w:val="auto"/>
        </w:rPr>
        <w:t xml:space="preserve">Fachspezifisches Wissen auswählen und auf teilweise unbekannte </w:t>
      </w:r>
      <w:r>
        <w:rPr>
          <w:color w:val="auto"/>
        </w:rPr>
        <w:tab/>
      </w:r>
      <w:r>
        <w:rPr>
          <w:color w:val="auto"/>
        </w:rPr>
        <w:tab/>
      </w:r>
      <w:r>
        <w:rPr>
          <w:color w:val="auto"/>
        </w:rPr>
        <w:tab/>
      </w:r>
      <w:r>
        <w:rPr>
          <w:color w:val="auto"/>
        </w:rPr>
        <w:tab/>
      </w:r>
      <w:r w:rsidRPr="00AF11E7">
        <w:rPr>
          <w:color w:val="auto"/>
        </w:rPr>
        <w:t>Kontexte anwenden</w:t>
      </w:r>
      <w:r>
        <w:rPr>
          <w:color w:val="auto"/>
        </w:rPr>
        <w:t xml:space="preserve"> (A3)</w:t>
      </w:r>
    </w:p>
    <w:p w:rsidR="00A07F3D" w:rsidRPr="007A11D7" w:rsidRDefault="00A07F3D" w:rsidP="00A07F3D">
      <w:pPr>
        <w:pStyle w:val="berschrift2"/>
        <w:rPr>
          <w:color w:val="auto"/>
        </w:rPr>
      </w:pPr>
      <w:bookmarkStart w:id="2" w:name="_Toc364106871"/>
      <w:r w:rsidRPr="007A11D7">
        <w:rPr>
          <w:color w:val="auto"/>
        </w:rPr>
        <w:t>Erwartungshorizont (Inhaltlich)</w:t>
      </w:r>
      <w:bookmarkEnd w:id="2"/>
    </w:p>
    <w:p w:rsidR="00A07F3D" w:rsidRPr="007A11D7" w:rsidRDefault="00A07F3D" w:rsidP="00A07F3D">
      <w:pPr>
        <w:rPr>
          <w:color w:val="auto"/>
        </w:rPr>
      </w:pPr>
      <w:r w:rsidRPr="007A11D7">
        <w:rPr>
          <w:color w:val="auto"/>
        </w:rPr>
        <w:t>Aufgabe 1 - Das Ei im destillierten Wasser ist größer geworden, das im Salzwasser kleiner.</w:t>
      </w:r>
    </w:p>
    <w:p w:rsidR="00A07F3D" w:rsidRDefault="00A07F3D" w:rsidP="00A07F3D">
      <w:r w:rsidRPr="007A11D7">
        <w:rPr>
          <w:color w:val="auto"/>
        </w:rPr>
        <w:t>Aufgabe 2 -</w:t>
      </w:r>
      <w:r>
        <w:rPr>
          <w:color w:val="1F497D" w:themeColor="text2"/>
        </w:rPr>
        <w:t xml:space="preserve"> </w:t>
      </w:r>
      <w:r>
        <w:t>Beim Einlegen des Eis in dest. Wasser herrscht zwischen der Eiweißlösung im Inneren des Eis und dem dest. Wasser ein Konzentrationsunterschied. Die unterschiedlichen Lösungen sind bestrebt diesen Konzentrationsunterschied auszugleichen. Dies gelingt durch die Poren der Eihaut; sie fungieren als semipermeable ("halbdurchlässige") Membran. Durch sie können Wasserteilchen hindurchtreten und in das Innere des Eis gelangen (Salzteilchen können nicht durch die Eihaut dringen). Das Ei wird größer.</w:t>
      </w:r>
    </w:p>
    <w:p w:rsidR="00A07F3D" w:rsidRDefault="00A07F3D" w:rsidP="00A07F3D">
      <w:r>
        <w:t>Beim Ei in Salzwasser liegt ebenfalls ein Konzentrationsunterschied vor, der durch das Austreten der Flüssigkeit im Ei ausgeglichen werden kann. Salzteilchen können zum Ausgleich nicht in das Ei treten, da sie nicht durch die Poren des Ei’s gelangen können. Das Ei schrumpelt folglich ein wenig.</w:t>
      </w:r>
    </w:p>
    <w:p w:rsidR="00A07F3D" w:rsidRDefault="00A07F3D" w:rsidP="00A07F3D">
      <w:r>
        <w:t xml:space="preserve">Aufgabe 3 - </w:t>
      </w:r>
    </w:p>
    <w:p w:rsidR="00A07F3D" w:rsidRPr="00411719" w:rsidRDefault="00A07F3D" w:rsidP="00A07F3D">
      <w:r>
        <w:rPr>
          <w:noProof/>
          <w:lang w:eastAsia="de-DE"/>
        </w:rPr>
        <w:drawing>
          <wp:inline distT="0" distB="0" distL="0" distR="0">
            <wp:extent cx="2076450" cy="3137015"/>
            <wp:effectExtent l="19050" t="0" r="0" b="0"/>
            <wp:docPr id="27" name="Bild 13" descr="C:\Users\Axel\AppData\Local\Microsoft\Windows\INetCache\Content.Word\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xel\AppData\Local\Microsoft\Windows\INetCache\Content.Word\Ei.png"/>
                    <pic:cNvPicPr>
                      <a:picLocks noChangeAspect="1" noChangeArrowheads="1"/>
                    </pic:cNvPicPr>
                  </pic:nvPicPr>
                  <pic:blipFill>
                    <a:blip r:embed="rId14"/>
                    <a:srcRect/>
                    <a:stretch>
                      <a:fillRect/>
                    </a:stretch>
                  </pic:blipFill>
                  <pic:spPr bwMode="auto">
                    <a:xfrm>
                      <a:off x="0" y="0"/>
                      <a:ext cx="2078804" cy="3140572"/>
                    </a:xfrm>
                    <a:prstGeom prst="rect">
                      <a:avLst/>
                    </a:prstGeom>
                    <a:noFill/>
                    <a:ln w="9525">
                      <a:noFill/>
                      <a:miter lim="800000"/>
                      <a:headEnd/>
                      <a:tailEnd/>
                    </a:ln>
                  </pic:spPr>
                </pic:pic>
              </a:graphicData>
            </a:graphic>
          </wp:inline>
        </w:drawing>
      </w:r>
    </w:p>
    <w:p w:rsidR="00C31120" w:rsidRPr="00A07F3D" w:rsidRDefault="00C31120" w:rsidP="00A07F3D"/>
    <w:sectPr w:rsidR="00C31120" w:rsidRPr="00A07F3D" w:rsidSect="00C31120">
      <w:headerReference w:type="defaul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983" w:rsidRDefault="00A87983" w:rsidP="00BF4135">
      <w:pPr>
        <w:spacing w:after="0" w:line="240" w:lineRule="auto"/>
      </w:pPr>
      <w:r>
        <w:separator/>
      </w:r>
    </w:p>
  </w:endnote>
  <w:endnote w:type="continuationSeparator" w:id="1">
    <w:p w:rsidR="00A87983" w:rsidRDefault="00A87983" w:rsidP="00BF4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F" w:rsidRDefault="004265D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F" w:rsidRDefault="004265D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F" w:rsidRDefault="004265D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983" w:rsidRDefault="00A87983" w:rsidP="00BF4135">
      <w:pPr>
        <w:spacing w:after="0" w:line="240" w:lineRule="auto"/>
      </w:pPr>
      <w:r>
        <w:separator/>
      </w:r>
    </w:p>
  </w:footnote>
  <w:footnote w:type="continuationSeparator" w:id="1">
    <w:p w:rsidR="00A87983" w:rsidRDefault="00A87983" w:rsidP="00BF4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F" w:rsidRDefault="004265D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A07F3D" w:rsidRPr="00337B69" w:rsidRDefault="00AC6D5B"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F" w:rsidRDefault="004265DF">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35" w:rsidRDefault="00A07F3D">
    <w:pPr>
      <w:pStyle w:val="Kopfzeile"/>
    </w:pPr>
    <w:r>
      <w:t>Arbeitsblatt</w:t>
    </w:r>
    <w:r w:rsidR="00C14FBC">
      <w:t xml:space="preserve"> - </w:t>
    </w:r>
    <w:r w:rsidR="00CC6DF1">
      <w:t>Das s</w:t>
    </w:r>
    <w:r>
      <w:t xml:space="preserve">chrumpfende und das wachsende </w:t>
    </w:r>
    <w:r w:rsidR="004265DF">
      <w:t>Ei</w:t>
    </w:r>
    <w:r w:rsidR="004265DF">
      <w:tab/>
    </w:r>
    <w:fldSimple w:instr=" PAGE   \* MERGEFORMAT ">
      <w:r w:rsidR="004265D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4135"/>
    <w:rsid w:val="002A2A5B"/>
    <w:rsid w:val="003D4E42"/>
    <w:rsid w:val="004265DF"/>
    <w:rsid w:val="004B04EB"/>
    <w:rsid w:val="009A7400"/>
    <w:rsid w:val="00A07F3D"/>
    <w:rsid w:val="00A87983"/>
    <w:rsid w:val="00AC6D5B"/>
    <w:rsid w:val="00B871EC"/>
    <w:rsid w:val="00BF4135"/>
    <w:rsid w:val="00C14FBC"/>
    <w:rsid w:val="00C25994"/>
    <w:rsid w:val="00C31120"/>
    <w:rsid w:val="00CC6D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13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F413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F413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F413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F41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F41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F41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F41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41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F41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413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F413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F413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F413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F413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F413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F41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413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F413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F413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BF41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4135"/>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BF41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4135"/>
    <w:rPr>
      <w:rFonts w:ascii="Cambria" w:hAnsi="Cambria"/>
      <w:color w:val="1D1B11" w:themeColor="background2" w:themeShade="1A"/>
    </w:rPr>
  </w:style>
  <w:style w:type="paragraph" w:styleId="Fuzeile">
    <w:name w:val="footer"/>
    <w:basedOn w:val="Standard"/>
    <w:link w:val="FuzeileZchn"/>
    <w:uiPriority w:val="99"/>
    <w:semiHidden/>
    <w:unhideWhenUsed/>
    <w:rsid w:val="00BF41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F4135"/>
    <w:rPr>
      <w:rFonts w:ascii="Cambria" w:hAnsi="Cambria"/>
      <w:color w:val="1D1B11" w:themeColor="background2" w:themeShade="1A"/>
    </w:rPr>
  </w:style>
  <w:style w:type="character" w:styleId="Hyperlink">
    <w:name w:val="Hyperlink"/>
    <w:basedOn w:val="Absatz-Standardschriftart"/>
    <w:uiPriority w:val="99"/>
    <w:unhideWhenUsed/>
    <w:rsid w:val="004B04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2738</Characters>
  <Application>Microsoft Office Word</Application>
  <DocSecurity>0</DocSecurity>
  <Lines>22</Lines>
  <Paragraphs>6</Paragraphs>
  <ScaleCrop>false</ScaleCrop>
  <Company>Frost-RL</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3</cp:revision>
  <dcterms:created xsi:type="dcterms:W3CDTF">2013-08-12T19:49:00Z</dcterms:created>
  <dcterms:modified xsi:type="dcterms:W3CDTF">2013-08-12T20:52:00Z</dcterms:modified>
</cp:coreProperties>
</file>