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BE398E" w:rsidP="00954DC8">
      <w:r>
        <w:t xml:space="preserve">Axel </w:t>
      </w:r>
      <w:proofErr w:type="spellStart"/>
      <w:r>
        <w:t>Wuttke</w:t>
      </w:r>
      <w:proofErr w:type="spellEnd"/>
    </w:p>
    <w:p w:rsidR="00775329" w:rsidRDefault="00BE398E" w:rsidP="00954DC8">
      <w:r>
        <w:t>Sommersemester 2013</w:t>
      </w:r>
    </w:p>
    <w:p w:rsidR="00954DC8" w:rsidRDefault="00954DC8" w:rsidP="00954DC8">
      <w:r>
        <w:t xml:space="preserve">Klassenstufen </w:t>
      </w:r>
      <w:r w:rsidR="00BE398E">
        <w:t>7&amp;8</w:t>
      </w:r>
    </w:p>
    <w:p w:rsidR="00954DC8" w:rsidRDefault="00954DC8" w:rsidP="00954DC8">
      <w:r>
        <w:tab/>
      </w:r>
    </w:p>
    <w:p w:rsidR="008B7FD6" w:rsidRDefault="00775329" w:rsidP="00954DC8">
      <w:r>
        <w:rPr>
          <w:noProof/>
          <w:lang w:eastAsia="de-DE"/>
        </w:rPr>
        <w:drawing>
          <wp:anchor distT="0" distB="0" distL="114300" distR="114300" simplePos="0" relativeHeight="251785216" behindDoc="0" locked="0" layoutInCell="1" allowOverlap="1">
            <wp:simplePos x="0" y="0"/>
            <wp:positionH relativeFrom="column">
              <wp:posOffset>154940</wp:posOffset>
            </wp:positionH>
            <wp:positionV relativeFrom="paragraph">
              <wp:posOffset>452755</wp:posOffset>
            </wp:positionV>
            <wp:extent cx="4524375" cy="2049780"/>
            <wp:effectExtent l="304800" t="628650" r="314325" b="61722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tretch>
                      <a:fillRect/>
                    </a:stretch>
                  </pic:blipFill>
                  <pic:spPr bwMode="auto">
                    <a:xfrm rot="869875">
                      <a:off x="0" y="0"/>
                      <a:ext cx="4524375" cy="2049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D4B14">
        <w:rPr>
          <w:noProof/>
          <w:lang w:eastAsia="de-DE"/>
        </w:rPr>
        <w:drawing>
          <wp:anchor distT="0" distB="0" distL="114300" distR="114300" simplePos="0" relativeHeight="251788288" behindDoc="1" locked="0" layoutInCell="1" allowOverlap="1">
            <wp:simplePos x="0" y="0"/>
            <wp:positionH relativeFrom="column">
              <wp:posOffset>2985770</wp:posOffset>
            </wp:positionH>
            <wp:positionV relativeFrom="paragraph">
              <wp:posOffset>1253490</wp:posOffset>
            </wp:positionV>
            <wp:extent cx="2667000" cy="3382010"/>
            <wp:effectExtent l="228600" t="152400" r="209550" b="161290"/>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tretch>
                      <a:fillRect/>
                    </a:stretch>
                  </pic:blipFill>
                  <pic:spPr bwMode="auto">
                    <a:xfrm rot="21396261">
                      <a:off x="0" y="0"/>
                      <a:ext cx="2667000" cy="3382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D4B14">
        <w:rPr>
          <w:noProof/>
          <w:lang w:eastAsia="de-DE"/>
        </w:rPr>
        <w:drawing>
          <wp:anchor distT="0" distB="0" distL="114300" distR="114300" simplePos="0" relativeHeight="251785727" behindDoc="1" locked="0" layoutInCell="1" allowOverlap="1">
            <wp:simplePos x="0" y="0"/>
            <wp:positionH relativeFrom="column">
              <wp:posOffset>-180975</wp:posOffset>
            </wp:positionH>
            <wp:positionV relativeFrom="paragraph">
              <wp:posOffset>1659255</wp:posOffset>
            </wp:positionV>
            <wp:extent cx="2336800" cy="2372360"/>
            <wp:effectExtent l="304800" t="247650" r="273050" b="23749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tretch>
                      <a:fillRect/>
                    </a:stretch>
                  </pic:blipFill>
                  <pic:spPr bwMode="auto">
                    <a:xfrm rot="21083899">
                      <a:off x="0" y="0"/>
                      <a:ext cx="2336800" cy="2372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8B7FD6" w:rsidP="00954DC8"/>
    <w:p w:rsidR="008B7FD6" w:rsidRDefault="00DD6458"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5.7pt;margin-top:320.75pt;width:448.5pt;height:0;z-index:251784192" o:connectortype="straight"/>
        </w:pict>
      </w:r>
    </w:p>
    <w:p w:rsidR="008B7FD6" w:rsidRDefault="00DD6458" w:rsidP="00BE398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85.65pt;width:426.75pt;height:0;z-index:251786240" o:connectortype="straight"/>
        </w:pict>
      </w:r>
      <w:r w:rsidR="00BE398E">
        <w:rPr>
          <w:rFonts w:ascii="Times New Roman" w:hAnsi="Times New Roman" w:cs="Times New Roman"/>
          <w:b/>
          <w:sz w:val="52"/>
          <w:szCs w:val="24"/>
        </w:rPr>
        <w:t>Teilchenmodell, Brown’</w:t>
      </w:r>
      <w:proofErr w:type="spellStart"/>
      <w:r w:rsidR="00BE398E">
        <w:rPr>
          <w:rFonts w:ascii="Times New Roman" w:hAnsi="Times New Roman" w:cs="Times New Roman"/>
          <w:b/>
          <w:sz w:val="52"/>
          <w:szCs w:val="24"/>
        </w:rPr>
        <w:t>sche</w:t>
      </w:r>
      <w:proofErr w:type="spellEnd"/>
      <w:r w:rsidR="00BE398E">
        <w:rPr>
          <w:rFonts w:ascii="Times New Roman" w:hAnsi="Times New Roman" w:cs="Times New Roman"/>
          <w:b/>
          <w:sz w:val="52"/>
          <w:szCs w:val="24"/>
        </w:rPr>
        <w:t xml:space="preserve"> Molekula</w:t>
      </w:r>
      <w:r w:rsidR="00BE398E">
        <w:rPr>
          <w:rFonts w:ascii="Times New Roman" w:hAnsi="Times New Roman" w:cs="Times New Roman"/>
          <w:b/>
          <w:sz w:val="52"/>
          <w:szCs w:val="24"/>
        </w:rPr>
        <w:t>r</w:t>
      </w:r>
      <w:r w:rsidR="00BE398E">
        <w:rPr>
          <w:rFonts w:ascii="Times New Roman" w:hAnsi="Times New Roman" w:cs="Times New Roman"/>
          <w:b/>
          <w:sz w:val="52"/>
          <w:szCs w:val="24"/>
        </w:rPr>
        <w:t>bewegung, Diffusion</w:t>
      </w:r>
    </w:p>
    <w:p w:rsidR="007D4B14" w:rsidRPr="00BE398E" w:rsidRDefault="007D4B14" w:rsidP="00BE398E">
      <w:pPr>
        <w:autoSpaceDE w:val="0"/>
        <w:autoSpaceDN w:val="0"/>
        <w:adjustRightInd w:val="0"/>
        <w:jc w:val="center"/>
        <w:rPr>
          <w:rFonts w:ascii="Times New Roman" w:hAnsi="Times New Roman" w:cs="Times New Roman"/>
          <w:b/>
          <w:sz w:val="52"/>
          <w:szCs w:val="24"/>
        </w:rPr>
      </w:pPr>
    </w:p>
    <w:p w:rsidR="00A90BD6" w:rsidRDefault="00DD6458">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65.05pt;z-index:251782144;mso-position-horizontal:center;mso-width-relative:margin;mso-height-relative:margin" fillcolor="white [3201]" strokecolor="#9bbb59 [3206]" strokeweight="1pt">
            <v:stroke dashstyle="dash"/>
            <v:shadow color="#868686"/>
            <v:textbox>
              <w:txbxContent>
                <w:p w:rsidR="009545D0" w:rsidRDefault="009545D0">
                  <w:pPr>
                    <w:pBdr>
                      <w:bottom w:val="single" w:sz="6" w:space="1" w:color="auto"/>
                    </w:pBdr>
                    <w:rPr>
                      <w:b/>
                    </w:rPr>
                  </w:pPr>
                  <w:r w:rsidRPr="00A90BD6">
                    <w:rPr>
                      <w:b/>
                    </w:rPr>
                    <w:t>Auf einen Blick:</w:t>
                  </w:r>
                </w:p>
                <w:p w:rsidR="003E2B27" w:rsidRDefault="003E2B27" w:rsidP="004944F3">
                  <w:pPr>
                    <w:rPr>
                      <w:color w:val="auto"/>
                    </w:rPr>
                  </w:pPr>
                  <w:r>
                    <w:rPr>
                      <w:color w:val="auto"/>
                    </w:rPr>
                    <w:t xml:space="preserve">Dieses Protokoll beinhaltet Versuche zum </w:t>
                  </w:r>
                  <w:r w:rsidRPr="003E2B27">
                    <w:rPr>
                      <w:b/>
                      <w:color w:val="auto"/>
                    </w:rPr>
                    <w:t>Thema</w:t>
                  </w:r>
                  <w:r>
                    <w:rPr>
                      <w:b/>
                      <w:color w:val="auto"/>
                    </w:rPr>
                    <w:t>:</w:t>
                  </w:r>
                  <w:r w:rsidRPr="003E2B27">
                    <w:rPr>
                      <w:b/>
                      <w:color w:val="auto"/>
                    </w:rPr>
                    <w:t xml:space="preserve"> Teilchenmodell, Diffusion, Brown´</w:t>
                  </w:r>
                  <w:proofErr w:type="spellStart"/>
                  <w:r w:rsidRPr="003E2B27">
                    <w:rPr>
                      <w:b/>
                      <w:color w:val="auto"/>
                    </w:rPr>
                    <w:t>sche</w:t>
                  </w:r>
                  <w:proofErr w:type="spellEnd"/>
                  <w:r w:rsidRPr="003E2B27">
                    <w:rPr>
                      <w:b/>
                      <w:color w:val="auto"/>
                    </w:rPr>
                    <w:t xml:space="preserve"> </w:t>
                  </w:r>
                  <w:proofErr w:type="spellStart"/>
                  <w:r w:rsidRPr="003E2B27">
                    <w:rPr>
                      <w:b/>
                      <w:color w:val="auto"/>
                    </w:rPr>
                    <w:t>Molelularbewegung</w:t>
                  </w:r>
                  <w:proofErr w:type="spellEnd"/>
                  <w:r>
                    <w:rPr>
                      <w:color w:val="auto"/>
                    </w:rPr>
                    <w:t xml:space="preserve">. </w:t>
                  </w:r>
                  <w:r w:rsidR="000248E6">
                    <w:rPr>
                      <w:color w:val="auto"/>
                    </w:rPr>
                    <w:t xml:space="preserve">Alle Experimente zielen auf eine Deutung der Diffusion im Teilchenmodell ab. </w:t>
                  </w:r>
                  <w:r>
                    <w:rPr>
                      <w:color w:val="auto"/>
                    </w:rPr>
                    <w:t>Die Versuche V1 und V5 sind über einen längeren Zeitraum durchzuführen und zeitaufwe</w:t>
                  </w:r>
                  <w:r>
                    <w:rPr>
                      <w:color w:val="auto"/>
                    </w:rPr>
                    <w:t>n</w:t>
                  </w:r>
                  <w:r>
                    <w:rPr>
                      <w:color w:val="auto"/>
                    </w:rPr>
                    <w:t>dig. Gerade V5 eignet sich sehr gut als Heimversuch für SuS. Bei den Experimenten V2-V4 kann je nach Lerngruppe oder zeitlicher Kapazität entschieden werden</w:t>
                  </w:r>
                  <w:r w:rsidR="00143EED">
                    <w:rPr>
                      <w:color w:val="auto"/>
                    </w:rPr>
                    <w:t>,</w:t>
                  </w:r>
                  <w:r>
                    <w:rPr>
                      <w:color w:val="auto"/>
                    </w:rPr>
                    <w:t xml:space="preserve"> ob sie als Schülerversuche oder mit dem Overheadprojektor als Lehrerversuch durchgeführt werden.</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E26180" w:rsidRDefault="00E26180">
          <w:pPr>
            <w:pStyle w:val="Inhaltsverzeichnisberschrift"/>
          </w:pPr>
          <w:r w:rsidRPr="00E26180">
            <w:rPr>
              <w:color w:val="auto"/>
            </w:rPr>
            <w:t>Inhalt</w:t>
          </w:r>
        </w:p>
        <w:p w:rsidR="00E26180" w:rsidRPr="00E26180" w:rsidRDefault="00E26180" w:rsidP="00E26180"/>
        <w:bookmarkStart w:id="0" w:name="_GoBack"/>
        <w:bookmarkEnd w:id="0"/>
        <w:p w:rsidR="00DD6458" w:rsidRDefault="00F646E8">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64152199" w:history="1">
            <w:r w:rsidR="00DD6458" w:rsidRPr="008B2734">
              <w:rPr>
                <w:rStyle w:val="Hyperlink"/>
                <w:noProof/>
              </w:rPr>
              <w:t>1</w:t>
            </w:r>
            <w:r w:rsidR="00DD6458">
              <w:rPr>
                <w:rFonts w:asciiTheme="minorHAnsi" w:eastAsiaTheme="minorEastAsia" w:hAnsiTheme="minorHAnsi"/>
                <w:noProof/>
                <w:color w:val="auto"/>
                <w:lang w:eastAsia="de-DE"/>
              </w:rPr>
              <w:tab/>
            </w:r>
            <w:r w:rsidR="00DD6458" w:rsidRPr="008B2734">
              <w:rPr>
                <w:rStyle w:val="Hyperlink"/>
                <w:noProof/>
              </w:rPr>
              <w:t>Beschreibung  des Themas und zugehörige Lernziele</w:t>
            </w:r>
            <w:r w:rsidR="00DD6458">
              <w:rPr>
                <w:noProof/>
                <w:webHidden/>
              </w:rPr>
              <w:tab/>
            </w:r>
            <w:r w:rsidR="00DD6458">
              <w:rPr>
                <w:noProof/>
                <w:webHidden/>
              </w:rPr>
              <w:fldChar w:fldCharType="begin"/>
            </w:r>
            <w:r w:rsidR="00DD6458">
              <w:rPr>
                <w:noProof/>
                <w:webHidden/>
              </w:rPr>
              <w:instrText xml:space="preserve"> PAGEREF _Toc364152199 \h </w:instrText>
            </w:r>
            <w:r w:rsidR="00DD6458">
              <w:rPr>
                <w:noProof/>
                <w:webHidden/>
              </w:rPr>
            </w:r>
            <w:r w:rsidR="00DD6458">
              <w:rPr>
                <w:noProof/>
                <w:webHidden/>
              </w:rPr>
              <w:fldChar w:fldCharType="separate"/>
            </w:r>
            <w:r w:rsidR="00DD6458">
              <w:rPr>
                <w:noProof/>
                <w:webHidden/>
              </w:rPr>
              <w:t>2</w:t>
            </w:r>
            <w:r w:rsidR="00DD6458">
              <w:rPr>
                <w:noProof/>
                <w:webHidden/>
              </w:rPr>
              <w:fldChar w:fldCharType="end"/>
            </w:r>
          </w:hyperlink>
        </w:p>
        <w:p w:rsidR="00DD6458" w:rsidRDefault="00DD6458">
          <w:pPr>
            <w:pStyle w:val="Verzeichnis1"/>
            <w:tabs>
              <w:tab w:val="left" w:pos="440"/>
              <w:tab w:val="right" w:leader="dot" w:pos="9062"/>
            </w:tabs>
            <w:rPr>
              <w:rFonts w:asciiTheme="minorHAnsi" w:eastAsiaTheme="minorEastAsia" w:hAnsiTheme="minorHAnsi"/>
              <w:noProof/>
              <w:color w:val="auto"/>
              <w:lang w:eastAsia="de-DE"/>
            </w:rPr>
          </w:pPr>
          <w:hyperlink w:anchor="_Toc364152200" w:history="1">
            <w:r w:rsidRPr="008B2734">
              <w:rPr>
                <w:rStyle w:val="Hyperlink"/>
                <w:noProof/>
              </w:rPr>
              <w:t>2</w:t>
            </w:r>
            <w:r>
              <w:rPr>
                <w:rFonts w:asciiTheme="minorHAnsi" w:eastAsiaTheme="minorEastAsia" w:hAnsiTheme="minorHAnsi"/>
                <w:noProof/>
                <w:color w:val="auto"/>
                <w:lang w:eastAsia="de-DE"/>
              </w:rPr>
              <w:tab/>
            </w:r>
            <w:r w:rsidRPr="008B2734">
              <w:rPr>
                <w:rStyle w:val="Hyperlink"/>
                <w:noProof/>
              </w:rPr>
              <w:t>Relevanz des Themas für die SuS</w:t>
            </w:r>
            <w:r>
              <w:rPr>
                <w:noProof/>
                <w:webHidden/>
              </w:rPr>
              <w:tab/>
            </w:r>
            <w:r>
              <w:rPr>
                <w:noProof/>
                <w:webHidden/>
              </w:rPr>
              <w:fldChar w:fldCharType="begin"/>
            </w:r>
            <w:r>
              <w:rPr>
                <w:noProof/>
                <w:webHidden/>
              </w:rPr>
              <w:instrText xml:space="preserve"> PAGEREF _Toc364152200 \h </w:instrText>
            </w:r>
            <w:r>
              <w:rPr>
                <w:noProof/>
                <w:webHidden/>
              </w:rPr>
            </w:r>
            <w:r>
              <w:rPr>
                <w:noProof/>
                <w:webHidden/>
              </w:rPr>
              <w:fldChar w:fldCharType="separate"/>
            </w:r>
            <w:r>
              <w:rPr>
                <w:noProof/>
                <w:webHidden/>
              </w:rPr>
              <w:t>2</w:t>
            </w:r>
            <w:r>
              <w:rPr>
                <w:noProof/>
                <w:webHidden/>
              </w:rPr>
              <w:fldChar w:fldCharType="end"/>
            </w:r>
          </w:hyperlink>
        </w:p>
        <w:p w:rsidR="00DD6458" w:rsidRDefault="00DD6458">
          <w:pPr>
            <w:pStyle w:val="Verzeichnis1"/>
            <w:tabs>
              <w:tab w:val="left" w:pos="440"/>
              <w:tab w:val="right" w:leader="dot" w:pos="9062"/>
            </w:tabs>
            <w:rPr>
              <w:rFonts w:asciiTheme="minorHAnsi" w:eastAsiaTheme="minorEastAsia" w:hAnsiTheme="minorHAnsi"/>
              <w:noProof/>
              <w:color w:val="auto"/>
              <w:lang w:eastAsia="de-DE"/>
            </w:rPr>
          </w:pPr>
          <w:hyperlink w:anchor="_Toc364152201" w:history="1">
            <w:r w:rsidRPr="008B2734">
              <w:rPr>
                <w:rStyle w:val="Hyperlink"/>
                <w:noProof/>
              </w:rPr>
              <w:t>3</w:t>
            </w:r>
            <w:r>
              <w:rPr>
                <w:rFonts w:asciiTheme="minorHAnsi" w:eastAsiaTheme="minorEastAsia" w:hAnsiTheme="minorHAnsi"/>
                <w:noProof/>
                <w:color w:val="auto"/>
                <w:lang w:eastAsia="de-DE"/>
              </w:rPr>
              <w:tab/>
            </w:r>
            <w:r w:rsidRPr="008B2734">
              <w:rPr>
                <w:rStyle w:val="Hyperlink"/>
                <w:noProof/>
              </w:rPr>
              <w:t>Lehrerversuche</w:t>
            </w:r>
            <w:r>
              <w:rPr>
                <w:noProof/>
                <w:webHidden/>
              </w:rPr>
              <w:tab/>
            </w:r>
            <w:r>
              <w:rPr>
                <w:noProof/>
                <w:webHidden/>
              </w:rPr>
              <w:fldChar w:fldCharType="begin"/>
            </w:r>
            <w:r>
              <w:rPr>
                <w:noProof/>
                <w:webHidden/>
              </w:rPr>
              <w:instrText xml:space="preserve"> PAGEREF _Toc364152201 \h </w:instrText>
            </w:r>
            <w:r>
              <w:rPr>
                <w:noProof/>
                <w:webHidden/>
              </w:rPr>
            </w:r>
            <w:r>
              <w:rPr>
                <w:noProof/>
                <w:webHidden/>
              </w:rPr>
              <w:fldChar w:fldCharType="separate"/>
            </w:r>
            <w:r>
              <w:rPr>
                <w:noProof/>
                <w:webHidden/>
              </w:rPr>
              <w:t>3</w:t>
            </w:r>
            <w:r>
              <w:rPr>
                <w:noProof/>
                <w:webHidden/>
              </w:rPr>
              <w:fldChar w:fldCharType="end"/>
            </w:r>
          </w:hyperlink>
        </w:p>
        <w:p w:rsidR="00DD6458" w:rsidRDefault="00DD6458">
          <w:pPr>
            <w:pStyle w:val="Verzeichnis2"/>
            <w:tabs>
              <w:tab w:val="left" w:pos="880"/>
              <w:tab w:val="right" w:leader="dot" w:pos="9062"/>
            </w:tabs>
            <w:rPr>
              <w:rFonts w:asciiTheme="minorHAnsi" w:eastAsiaTheme="minorEastAsia" w:hAnsiTheme="minorHAnsi"/>
              <w:noProof/>
              <w:color w:val="auto"/>
              <w:lang w:eastAsia="de-DE"/>
            </w:rPr>
          </w:pPr>
          <w:hyperlink w:anchor="_Toc364152202" w:history="1">
            <w:r w:rsidRPr="008B2734">
              <w:rPr>
                <w:rStyle w:val="Hyperlink"/>
                <w:noProof/>
              </w:rPr>
              <w:t>3.1</w:t>
            </w:r>
            <w:r>
              <w:rPr>
                <w:rFonts w:asciiTheme="minorHAnsi" w:eastAsiaTheme="minorEastAsia" w:hAnsiTheme="minorHAnsi"/>
                <w:noProof/>
                <w:color w:val="auto"/>
                <w:lang w:eastAsia="de-DE"/>
              </w:rPr>
              <w:tab/>
            </w:r>
            <w:r w:rsidRPr="008B2734">
              <w:rPr>
                <w:rStyle w:val="Hyperlink"/>
                <w:noProof/>
              </w:rPr>
              <w:t>V1 – Diffusion in Gelantine-Lösung</w:t>
            </w:r>
            <w:r>
              <w:rPr>
                <w:noProof/>
                <w:webHidden/>
              </w:rPr>
              <w:tab/>
            </w:r>
            <w:r>
              <w:rPr>
                <w:noProof/>
                <w:webHidden/>
              </w:rPr>
              <w:fldChar w:fldCharType="begin"/>
            </w:r>
            <w:r>
              <w:rPr>
                <w:noProof/>
                <w:webHidden/>
              </w:rPr>
              <w:instrText xml:space="preserve"> PAGEREF _Toc364152202 \h </w:instrText>
            </w:r>
            <w:r>
              <w:rPr>
                <w:noProof/>
                <w:webHidden/>
              </w:rPr>
            </w:r>
            <w:r>
              <w:rPr>
                <w:noProof/>
                <w:webHidden/>
              </w:rPr>
              <w:fldChar w:fldCharType="separate"/>
            </w:r>
            <w:r>
              <w:rPr>
                <w:noProof/>
                <w:webHidden/>
              </w:rPr>
              <w:t>3</w:t>
            </w:r>
            <w:r>
              <w:rPr>
                <w:noProof/>
                <w:webHidden/>
              </w:rPr>
              <w:fldChar w:fldCharType="end"/>
            </w:r>
          </w:hyperlink>
        </w:p>
        <w:p w:rsidR="00DD6458" w:rsidRDefault="00DD6458">
          <w:pPr>
            <w:pStyle w:val="Verzeichnis2"/>
            <w:tabs>
              <w:tab w:val="left" w:pos="880"/>
              <w:tab w:val="right" w:leader="dot" w:pos="9062"/>
            </w:tabs>
            <w:rPr>
              <w:rFonts w:asciiTheme="minorHAnsi" w:eastAsiaTheme="minorEastAsia" w:hAnsiTheme="minorHAnsi"/>
              <w:noProof/>
              <w:color w:val="auto"/>
              <w:lang w:eastAsia="de-DE"/>
            </w:rPr>
          </w:pPr>
          <w:hyperlink w:anchor="_Toc364152203" w:history="1">
            <w:r w:rsidRPr="008B2734">
              <w:rPr>
                <w:rStyle w:val="Hyperlink"/>
                <w:noProof/>
              </w:rPr>
              <w:t>3.2</w:t>
            </w:r>
            <w:r>
              <w:rPr>
                <w:rFonts w:asciiTheme="minorHAnsi" w:eastAsiaTheme="minorEastAsia" w:hAnsiTheme="minorHAnsi"/>
                <w:noProof/>
                <w:color w:val="auto"/>
                <w:lang w:eastAsia="de-DE"/>
              </w:rPr>
              <w:tab/>
            </w:r>
            <w:r w:rsidRPr="008B2734">
              <w:rPr>
                <w:rStyle w:val="Hyperlink"/>
                <w:noProof/>
              </w:rPr>
              <w:t>V2 – Diffusion von Kaliumpermanganat in Wasser</w:t>
            </w:r>
            <w:r>
              <w:rPr>
                <w:noProof/>
                <w:webHidden/>
              </w:rPr>
              <w:tab/>
            </w:r>
            <w:r>
              <w:rPr>
                <w:noProof/>
                <w:webHidden/>
              </w:rPr>
              <w:fldChar w:fldCharType="begin"/>
            </w:r>
            <w:r>
              <w:rPr>
                <w:noProof/>
                <w:webHidden/>
              </w:rPr>
              <w:instrText xml:space="preserve"> PAGEREF _Toc364152203 \h </w:instrText>
            </w:r>
            <w:r>
              <w:rPr>
                <w:noProof/>
                <w:webHidden/>
              </w:rPr>
            </w:r>
            <w:r>
              <w:rPr>
                <w:noProof/>
                <w:webHidden/>
              </w:rPr>
              <w:fldChar w:fldCharType="separate"/>
            </w:r>
            <w:r>
              <w:rPr>
                <w:noProof/>
                <w:webHidden/>
              </w:rPr>
              <w:t>5</w:t>
            </w:r>
            <w:r>
              <w:rPr>
                <w:noProof/>
                <w:webHidden/>
              </w:rPr>
              <w:fldChar w:fldCharType="end"/>
            </w:r>
          </w:hyperlink>
        </w:p>
        <w:p w:rsidR="00DD6458" w:rsidRDefault="00DD6458">
          <w:pPr>
            <w:pStyle w:val="Verzeichnis1"/>
            <w:tabs>
              <w:tab w:val="left" w:pos="440"/>
              <w:tab w:val="right" w:leader="dot" w:pos="9062"/>
            </w:tabs>
            <w:rPr>
              <w:rFonts w:asciiTheme="minorHAnsi" w:eastAsiaTheme="minorEastAsia" w:hAnsiTheme="minorHAnsi"/>
              <w:noProof/>
              <w:color w:val="auto"/>
              <w:lang w:eastAsia="de-DE"/>
            </w:rPr>
          </w:pPr>
          <w:hyperlink w:anchor="_Toc364152204" w:history="1">
            <w:r w:rsidRPr="008B2734">
              <w:rPr>
                <w:rStyle w:val="Hyperlink"/>
                <w:noProof/>
              </w:rPr>
              <w:t>4</w:t>
            </w:r>
            <w:r>
              <w:rPr>
                <w:rFonts w:asciiTheme="minorHAnsi" w:eastAsiaTheme="minorEastAsia" w:hAnsiTheme="minorHAnsi"/>
                <w:noProof/>
                <w:color w:val="auto"/>
                <w:lang w:eastAsia="de-DE"/>
              </w:rPr>
              <w:tab/>
            </w:r>
            <w:r w:rsidRPr="008B2734">
              <w:rPr>
                <w:rStyle w:val="Hyperlink"/>
                <w:noProof/>
              </w:rPr>
              <w:t>Schülerversuche</w:t>
            </w:r>
            <w:r>
              <w:rPr>
                <w:noProof/>
                <w:webHidden/>
              </w:rPr>
              <w:tab/>
            </w:r>
            <w:r>
              <w:rPr>
                <w:noProof/>
                <w:webHidden/>
              </w:rPr>
              <w:fldChar w:fldCharType="begin"/>
            </w:r>
            <w:r>
              <w:rPr>
                <w:noProof/>
                <w:webHidden/>
              </w:rPr>
              <w:instrText xml:space="preserve"> PAGEREF _Toc364152204 \h </w:instrText>
            </w:r>
            <w:r>
              <w:rPr>
                <w:noProof/>
                <w:webHidden/>
              </w:rPr>
            </w:r>
            <w:r>
              <w:rPr>
                <w:noProof/>
                <w:webHidden/>
              </w:rPr>
              <w:fldChar w:fldCharType="separate"/>
            </w:r>
            <w:r>
              <w:rPr>
                <w:noProof/>
                <w:webHidden/>
              </w:rPr>
              <w:t>6</w:t>
            </w:r>
            <w:r>
              <w:rPr>
                <w:noProof/>
                <w:webHidden/>
              </w:rPr>
              <w:fldChar w:fldCharType="end"/>
            </w:r>
          </w:hyperlink>
        </w:p>
        <w:p w:rsidR="00DD6458" w:rsidRDefault="00DD6458">
          <w:pPr>
            <w:pStyle w:val="Verzeichnis2"/>
            <w:tabs>
              <w:tab w:val="left" w:pos="880"/>
              <w:tab w:val="right" w:leader="dot" w:pos="9062"/>
            </w:tabs>
            <w:rPr>
              <w:rFonts w:asciiTheme="minorHAnsi" w:eastAsiaTheme="minorEastAsia" w:hAnsiTheme="minorHAnsi"/>
              <w:noProof/>
              <w:color w:val="auto"/>
              <w:lang w:eastAsia="de-DE"/>
            </w:rPr>
          </w:pPr>
          <w:hyperlink w:anchor="_Toc364152205" w:history="1">
            <w:r w:rsidRPr="008B2734">
              <w:rPr>
                <w:rStyle w:val="Hyperlink"/>
                <w:noProof/>
              </w:rPr>
              <w:t>4.1</w:t>
            </w:r>
            <w:r>
              <w:rPr>
                <w:rFonts w:asciiTheme="minorHAnsi" w:eastAsiaTheme="minorEastAsia" w:hAnsiTheme="minorHAnsi"/>
                <w:noProof/>
                <w:color w:val="auto"/>
                <w:lang w:eastAsia="de-DE"/>
              </w:rPr>
              <w:tab/>
            </w:r>
            <w:r w:rsidRPr="008B2734">
              <w:rPr>
                <w:rStyle w:val="Hyperlink"/>
                <w:noProof/>
              </w:rPr>
              <w:t>V3 – Bildung von Berliner Blau</w:t>
            </w:r>
            <w:r>
              <w:rPr>
                <w:noProof/>
                <w:webHidden/>
              </w:rPr>
              <w:tab/>
            </w:r>
            <w:r>
              <w:rPr>
                <w:noProof/>
                <w:webHidden/>
              </w:rPr>
              <w:fldChar w:fldCharType="begin"/>
            </w:r>
            <w:r>
              <w:rPr>
                <w:noProof/>
                <w:webHidden/>
              </w:rPr>
              <w:instrText xml:space="preserve"> PAGEREF _Toc364152205 \h </w:instrText>
            </w:r>
            <w:r>
              <w:rPr>
                <w:noProof/>
                <w:webHidden/>
              </w:rPr>
            </w:r>
            <w:r>
              <w:rPr>
                <w:noProof/>
                <w:webHidden/>
              </w:rPr>
              <w:fldChar w:fldCharType="separate"/>
            </w:r>
            <w:r>
              <w:rPr>
                <w:noProof/>
                <w:webHidden/>
              </w:rPr>
              <w:t>6</w:t>
            </w:r>
            <w:r>
              <w:rPr>
                <w:noProof/>
                <w:webHidden/>
              </w:rPr>
              <w:fldChar w:fldCharType="end"/>
            </w:r>
          </w:hyperlink>
        </w:p>
        <w:p w:rsidR="00DD6458" w:rsidRDefault="00DD6458">
          <w:pPr>
            <w:pStyle w:val="Verzeichnis2"/>
            <w:tabs>
              <w:tab w:val="left" w:pos="880"/>
              <w:tab w:val="right" w:leader="dot" w:pos="9062"/>
            </w:tabs>
            <w:rPr>
              <w:rFonts w:asciiTheme="minorHAnsi" w:eastAsiaTheme="minorEastAsia" w:hAnsiTheme="minorHAnsi"/>
              <w:noProof/>
              <w:color w:val="auto"/>
              <w:lang w:eastAsia="de-DE"/>
            </w:rPr>
          </w:pPr>
          <w:hyperlink w:anchor="_Toc364152206" w:history="1">
            <w:r w:rsidRPr="008B2734">
              <w:rPr>
                <w:rStyle w:val="Hyperlink"/>
                <w:noProof/>
              </w:rPr>
              <w:t>4.2</w:t>
            </w:r>
            <w:r>
              <w:rPr>
                <w:rFonts w:asciiTheme="minorHAnsi" w:eastAsiaTheme="minorEastAsia" w:hAnsiTheme="minorHAnsi"/>
                <w:noProof/>
                <w:color w:val="auto"/>
                <w:lang w:eastAsia="de-DE"/>
              </w:rPr>
              <w:tab/>
            </w:r>
            <w:r w:rsidRPr="008B2734">
              <w:rPr>
                <w:rStyle w:val="Hyperlink"/>
                <w:noProof/>
              </w:rPr>
              <w:t>V4 – Diffusionsgeschwindigkeit von Kaliumpermanganat im warmen und kalten Wasser</w:t>
            </w:r>
            <w:r>
              <w:rPr>
                <w:noProof/>
                <w:webHidden/>
              </w:rPr>
              <w:tab/>
            </w:r>
            <w:r>
              <w:rPr>
                <w:noProof/>
                <w:webHidden/>
              </w:rPr>
              <w:fldChar w:fldCharType="begin"/>
            </w:r>
            <w:r>
              <w:rPr>
                <w:noProof/>
                <w:webHidden/>
              </w:rPr>
              <w:instrText xml:space="preserve"> PAGEREF _Toc364152206 \h </w:instrText>
            </w:r>
            <w:r>
              <w:rPr>
                <w:noProof/>
                <w:webHidden/>
              </w:rPr>
            </w:r>
            <w:r>
              <w:rPr>
                <w:noProof/>
                <w:webHidden/>
              </w:rPr>
              <w:fldChar w:fldCharType="separate"/>
            </w:r>
            <w:r>
              <w:rPr>
                <w:noProof/>
                <w:webHidden/>
              </w:rPr>
              <w:t>7</w:t>
            </w:r>
            <w:r>
              <w:rPr>
                <w:noProof/>
                <w:webHidden/>
              </w:rPr>
              <w:fldChar w:fldCharType="end"/>
            </w:r>
          </w:hyperlink>
        </w:p>
        <w:p w:rsidR="00DD6458" w:rsidRDefault="00DD6458">
          <w:pPr>
            <w:pStyle w:val="Verzeichnis2"/>
            <w:tabs>
              <w:tab w:val="left" w:pos="880"/>
              <w:tab w:val="right" w:leader="dot" w:pos="9062"/>
            </w:tabs>
            <w:rPr>
              <w:rFonts w:asciiTheme="minorHAnsi" w:eastAsiaTheme="minorEastAsia" w:hAnsiTheme="minorHAnsi"/>
              <w:noProof/>
              <w:color w:val="auto"/>
              <w:lang w:eastAsia="de-DE"/>
            </w:rPr>
          </w:pPr>
          <w:hyperlink w:anchor="_Toc364152207" w:history="1">
            <w:r w:rsidRPr="008B2734">
              <w:rPr>
                <w:rStyle w:val="Hyperlink"/>
                <w:noProof/>
              </w:rPr>
              <w:t>4.3</w:t>
            </w:r>
            <w:r>
              <w:rPr>
                <w:rFonts w:asciiTheme="minorHAnsi" w:eastAsiaTheme="minorEastAsia" w:hAnsiTheme="minorHAnsi"/>
                <w:noProof/>
                <w:color w:val="auto"/>
                <w:lang w:eastAsia="de-DE"/>
              </w:rPr>
              <w:tab/>
            </w:r>
            <w:r w:rsidRPr="008B2734">
              <w:rPr>
                <w:rStyle w:val="Hyperlink"/>
                <w:noProof/>
              </w:rPr>
              <w:t>V5 – Das schrumpfende und das wachsende Ei</w:t>
            </w:r>
            <w:r>
              <w:rPr>
                <w:noProof/>
                <w:webHidden/>
              </w:rPr>
              <w:tab/>
            </w:r>
            <w:r>
              <w:rPr>
                <w:noProof/>
                <w:webHidden/>
              </w:rPr>
              <w:fldChar w:fldCharType="begin"/>
            </w:r>
            <w:r>
              <w:rPr>
                <w:noProof/>
                <w:webHidden/>
              </w:rPr>
              <w:instrText xml:space="preserve"> PAGEREF _Toc364152207 \h </w:instrText>
            </w:r>
            <w:r>
              <w:rPr>
                <w:noProof/>
                <w:webHidden/>
              </w:rPr>
            </w:r>
            <w:r>
              <w:rPr>
                <w:noProof/>
                <w:webHidden/>
              </w:rPr>
              <w:fldChar w:fldCharType="separate"/>
            </w:r>
            <w:r>
              <w:rPr>
                <w:noProof/>
                <w:webHidden/>
              </w:rPr>
              <w:t>9</w:t>
            </w:r>
            <w:r>
              <w:rPr>
                <w:noProof/>
                <w:webHidden/>
              </w:rPr>
              <w:fldChar w:fldCharType="end"/>
            </w:r>
          </w:hyperlink>
        </w:p>
        <w:p w:rsidR="00DD6458" w:rsidRDefault="00DD6458">
          <w:pPr>
            <w:pStyle w:val="Verzeichnis1"/>
            <w:tabs>
              <w:tab w:val="left" w:pos="440"/>
              <w:tab w:val="right" w:leader="dot" w:pos="9062"/>
            </w:tabs>
            <w:rPr>
              <w:rFonts w:asciiTheme="minorHAnsi" w:eastAsiaTheme="minorEastAsia" w:hAnsiTheme="minorHAnsi"/>
              <w:noProof/>
              <w:color w:val="auto"/>
              <w:lang w:eastAsia="de-DE"/>
            </w:rPr>
          </w:pPr>
          <w:hyperlink w:anchor="_Toc364152208" w:history="1">
            <w:r w:rsidRPr="008B2734">
              <w:rPr>
                <w:rStyle w:val="Hyperlink"/>
                <w:noProof/>
              </w:rPr>
              <w:t>5</w:t>
            </w:r>
            <w:r>
              <w:rPr>
                <w:rFonts w:asciiTheme="minorHAnsi" w:eastAsiaTheme="minorEastAsia" w:hAnsiTheme="minorHAnsi"/>
                <w:noProof/>
                <w:color w:val="auto"/>
                <w:lang w:eastAsia="de-DE"/>
              </w:rPr>
              <w:tab/>
            </w:r>
            <w:r w:rsidRPr="008B2734">
              <w:rPr>
                <w:rStyle w:val="Hyperlink"/>
                <w:noProof/>
              </w:rPr>
              <w:t>Reflexion des Arbeitsblattes</w:t>
            </w:r>
            <w:r>
              <w:rPr>
                <w:noProof/>
                <w:webHidden/>
              </w:rPr>
              <w:tab/>
            </w:r>
            <w:r>
              <w:rPr>
                <w:noProof/>
                <w:webHidden/>
              </w:rPr>
              <w:fldChar w:fldCharType="begin"/>
            </w:r>
            <w:r>
              <w:rPr>
                <w:noProof/>
                <w:webHidden/>
              </w:rPr>
              <w:instrText xml:space="preserve"> PAGEREF _Toc364152208 \h </w:instrText>
            </w:r>
            <w:r>
              <w:rPr>
                <w:noProof/>
                <w:webHidden/>
              </w:rPr>
            </w:r>
            <w:r>
              <w:rPr>
                <w:noProof/>
                <w:webHidden/>
              </w:rPr>
              <w:fldChar w:fldCharType="separate"/>
            </w:r>
            <w:r>
              <w:rPr>
                <w:noProof/>
                <w:webHidden/>
              </w:rPr>
              <w:t>14</w:t>
            </w:r>
            <w:r>
              <w:rPr>
                <w:noProof/>
                <w:webHidden/>
              </w:rPr>
              <w:fldChar w:fldCharType="end"/>
            </w:r>
          </w:hyperlink>
        </w:p>
        <w:p w:rsidR="00DD6458" w:rsidRDefault="00DD6458">
          <w:pPr>
            <w:pStyle w:val="Verzeichnis2"/>
            <w:tabs>
              <w:tab w:val="left" w:pos="880"/>
              <w:tab w:val="right" w:leader="dot" w:pos="9062"/>
            </w:tabs>
            <w:rPr>
              <w:rFonts w:asciiTheme="minorHAnsi" w:eastAsiaTheme="minorEastAsia" w:hAnsiTheme="minorHAnsi"/>
              <w:noProof/>
              <w:color w:val="auto"/>
              <w:lang w:eastAsia="de-DE"/>
            </w:rPr>
          </w:pPr>
          <w:hyperlink w:anchor="_Toc364152209" w:history="1">
            <w:r w:rsidRPr="008B2734">
              <w:rPr>
                <w:rStyle w:val="Hyperlink"/>
                <w:noProof/>
              </w:rPr>
              <w:t>5.1</w:t>
            </w:r>
            <w:r>
              <w:rPr>
                <w:rFonts w:asciiTheme="minorHAnsi" w:eastAsiaTheme="minorEastAsia" w:hAnsiTheme="minorHAnsi"/>
                <w:noProof/>
                <w:color w:val="auto"/>
                <w:lang w:eastAsia="de-DE"/>
              </w:rPr>
              <w:tab/>
            </w:r>
            <w:r w:rsidRPr="008B2734">
              <w:rPr>
                <w:rStyle w:val="Hyperlink"/>
                <w:noProof/>
              </w:rPr>
              <w:t>Erwartungshorizont (Kerncurriculum)</w:t>
            </w:r>
            <w:r>
              <w:rPr>
                <w:noProof/>
                <w:webHidden/>
              </w:rPr>
              <w:tab/>
            </w:r>
            <w:r>
              <w:rPr>
                <w:noProof/>
                <w:webHidden/>
              </w:rPr>
              <w:fldChar w:fldCharType="begin"/>
            </w:r>
            <w:r>
              <w:rPr>
                <w:noProof/>
                <w:webHidden/>
              </w:rPr>
              <w:instrText xml:space="preserve"> PAGEREF _Toc364152209 \h </w:instrText>
            </w:r>
            <w:r>
              <w:rPr>
                <w:noProof/>
                <w:webHidden/>
              </w:rPr>
            </w:r>
            <w:r>
              <w:rPr>
                <w:noProof/>
                <w:webHidden/>
              </w:rPr>
              <w:fldChar w:fldCharType="separate"/>
            </w:r>
            <w:r>
              <w:rPr>
                <w:noProof/>
                <w:webHidden/>
              </w:rPr>
              <w:t>14</w:t>
            </w:r>
            <w:r>
              <w:rPr>
                <w:noProof/>
                <w:webHidden/>
              </w:rPr>
              <w:fldChar w:fldCharType="end"/>
            </w:r>
          </w:hyperlink>
        </w:p>
        <w:p w:rsidR="00DD6458" w:rsidRDefault="00DD6458">
          <w:pPr>
            <w:pStyle w:val="Verzeichnis2"/>
            <w:tabs>
              <w:tab w:val="left" w:pos="880"/>
              <w:tab w:val="right" w:leader="dot" w:pos="9062"/>
            </w:tabs>
            <w:rPr>
              <w:rFonts w:asciiTheme="minorHAnsi" w:eastAsiaTheme="minorEastAsia" w:hAnsiTheme="minorHAnsi"/>
              <w:noProof/>
              <w:color w:val="auto"/>
              <w:lang w:eastAsia="de-DE"/>
            </w:rPr>
          </w:pPr>
          <w:hyperlink w:anchor="_Toc364152210" w:history="1">
            <w:r w:rsidRPr="008B2734">
              <w:rPr>
                <w:rStyle w:val="Hyperlink"/>
                <w:noProof/>
              </w:rPr>
              <w:t>5.2</w:t>
            </w:r>
            <w:r>
              <w:rPr>
                <w:rFonts w:asciiTheme="minorHAnsi" w:eastAsiaTheme="minorEastAsia" w:hAnsiTheme="minorHAnsi"/>
                <w:noProof/>
                <w:color w:val="auto"/>
                <w:lang w:eastAsia="de-DE"/>
              </w:rPr>
              <w:tab/>
            </w:r>
            <w:r w:rsidRPr="008B2734">
              <w:rPr>
                <w:rStyle w:val="Hyperlink"/>
                <w:noProof/>
              </w:rPr>
              <w:t>Erwartungshorizont (Inhaltlich)</w:t>
            </w:r>
            <w:r>
              <w:rPr>
                <w:noProof/>
                <w:webHidden/>
              </w:rPr>
              <w:tab/>
            </w:r>
            <w:r>
              <w:rPr>
                <w:noProof/>
                <w:webHidden/>
              </w:rPr>
              <w:fldChar w:fldCharType="begin"/>
            </w:r>
            <w:r>
              <w:rPr>
                <w:noProof/>
                <w:webHidden/>
              </w:rPr>
              <w:instrText xml:space="preserve"> PAGEREF _Toc364152210 \h </w:instrText>
            </w:r>
            <w:r>
              <w:rPr>
                <w:noProof/>
                <w:webHidden/>
              </w:rPr>
            </w:r>
            <w:r>
              <w:rPr>
                <w:noProof/>
                <w:webHidden/>
              </w:rPr>
              <w:fldChar w:fldCharType="separate"/>
            </w:r>
            <w:r>
              <w:rPr>
                <w:noProof/>
                <w:webHidden/>
              </w:rPr>
              <w:t>15</w:t>
            </w:r>
            <w:r>
              <w:rPr>
                <w:noProof/>
                <w:webHidden/>
              </w:rPr>
              <w:fldChar w:fldCharType="end"/>
            </w:r>
          </w:hyperlink>
        </w:p>
        <w:p w:rsidR="00E26180" w:rsidRDefault="00F646E8">
          <w:r>
            <w:fldChar w:fldCharType="end"/>
          </w:r>
        </w:p>
      </w:sdtContent>
    </w:sdt>
    <w:p w:rsidR="00E26180" w:rsidRDefault="00E26180" w:rsidP="00E26180"/>
    <w:p w:rsidR="00E26180" w:rsidRDefault="00E26180" w:rsidP="00E26180"/>
    <w:p w:rsidR="00E26180" w:rsidRDefault="00E26180" w:rsidP="00E26180">
      <w:r>
        <w:br w:type="page"/>
      </w:r>
    </w:p>
    <w:p w:rsidR="0086227B" w:rsidRDefault="000D10FB" w:rsidP="00954DC8">
      <w:pPr>
        <w:pStyle w:val="berschrift1"/>
      </w:pPr>
      <w:bookmarkStart w:id="1" w:name="_Toc364152199"/>
      <w:r>
        <w:lastRenderedPageBreak/>
        <w:t xml:space="preserve">Beschreibung </w:t>
      </w:r>
      <w:r w:rsidR="0086227B" w:rsidRPr="0006684E">
        <w:t xml:space="preserve"> </w:t>
      </w:r>
      <w:r>
        <w:t>des Themas und zugehörige Lernziele</w:t>
      </w:r>
      <w:bookmarkEnd w:id="1"/>
      <w:r>
        <w:t xml:space="preserve"> </w:t>
      </w:r>
    </w:p>
    <w:p w:rsidR="002E5D7F" w:rsidRDefault="002E5D7F" w:rsidP="002E5D7F">
      <w:r>
        <w:t xml:space="preserve">Das Thema Diffusion </w:t>
      </w:r>
      <w:r w:rsidR="004969E2">
        <w:t>ist zwar kein fester Bestandteil des Kerncurriculums, bietet jedoch eine sehr gute Möglichkeit</w:t>
      </w:r>
      <w:r w:rsidR="006C0BE8">
        <w:t>,</w:t>
      </w:r>
      <w:r w:rsidR="004969E2">
        <w:t xml:space="preserve"> die Teilchenvorstellung der SuS im Unterricht zu festigen. Lehrinhalte </w:t>
      </w:r>
      <w:r w:rsidR="00073716">
        <w:t xml:space="preserve">können </w:t>
      </w:r>
      <w:r w:rsidR="006C0BE8">
        <w:t>u.a.</w:t>
      </w:r>
      <w:r w:rsidR="004969E2">
        <w:t xml:space="preserve"> die Brown’</w:t>
      </w:r>
      <w:proofErr w:type="spellStart"/>
      <w:r w:rsidR="004969E2">
        <w:t>sche</w:t>
      </w:r>
      <w:proofErr w:type="spellEnd"/>
      <w:r w:rsidR="004969E2">
        <w:t xml:space="preserve"> Molekularbewegung</w:t>
      </w:r>
      <w:r w:rsidR="0004232C">
        <w:t xml:space="preserve"> – </w:t>
      </w:r>
      <w:r w:rsidR="004969E2">
        <w:t>Teilchen sind immer in Bewegung und teilen sich aufgrund dessen gleich auf</w:t>
      </w:r>
      <w:r w:rsidR="0004232C">
        <w:t xml:space="preserve"> – </w:t>
      </w:r>
      <w:r w:rsidR="004969E2">
        <w:t>und</w:t>
      </w:r>
      <w:r w:rsidR="0004232C">
        <w:t xml:space="preserve"> </w:t>
      </w:r>
      <w:r w:rsidR="004969E2">
        <w:t>Osmosevorgänge</w:t>
      </w:r>
      <w:r w:rsidR="0004232C">
        <w:t xml:space="preserve"> –</w:t>
      </w:r>
      <w:r w:rsidR="004969E2">
        <w:t xml:space="preserve"> </w:t>
      </w:r>
      <w:r w:rsidR="00073716">
        <w:t xml:space="preserve">auch </w:t>
      </w:r>
      <w:r w:rsidR="004969E2">
        <w:t>kleinste Teilchen unterscheiden sich in ihrer Größe</w:t>
      </w:r>
      <w:r w:rsidR="0004232C">
        <w:t xml:space="preserve"> –</w:t>
      </w:r>
      <w:r w:rsidR="00994617">
        <w:t xml:space="preserve"> sein</w:t>
      </w:r>
      <w:r w:rsidR="004969E2">
        <w:t>.</w:t>
      </w:r>
    </w:p>
    <w:p w:rsidR="004969E2" w:rsidRDefault="00994617" w:rsidP="002E5D7F">
      <w:r>
        <w:t xml:space="preserve">Nach dem Kerncurriculum sollten </w:t>
      </w:r>
      <w:r w:rsidR="00C63EED">
        <w:t>SuS Fr</w:t>
      </w:r>
      <w:r w:rsidR="00734B3D">
        <w:t>agen an die Natur stellen</w:t>
      </w:r>
      <w:r w:rsidR="00C63EED">
        <w:t xml:space="preserve"> und sie selber beantworten können. Diffusion und Osmose sind in der Natur häufig auftretende Phänomene (</w:t>
      </w:r>
      <w:proofErr w:type="spellStart"/>
      <w:r w:rsidR="00C63EED">
        <w:t>z.B</w:t>
      </w:r>
      <w:proofErr w:type="spellEnd"/>
      <w:r w:rsidR="00C63EED">
        <w:t xml:space="preserve">. Warum man kein </w:t>
      </w:r>
      <w:proofErr w:type="spellStart"/>
      <w:r w:rsidR="00C63EED">
        <w:t>dest</w:t>
      </w:r>
      <w:proofErr w:type="spellEnd"/>
      <w:r w:rsidR="00C63EED">
        <w:t xml:space="preserve">. oder zu </w:t>
      </w:r>
      <w:r w:rsidR="006C0BE8">
        <w:t>Meerwasser</w:t>
      </w:r>
      <w:r w:rsidR="00C63EED">
        <w:t xml:space="preserve"> trinken soll</w:t>
      </w:r>
      <w:r w:rsidR="006057A6">
        <w:t>te</w:t>
      </w:r>
      <w:r w:rsidR="00C63EED">
        <w:t>). Weiterhin sollen sie Hypothesen bi</w:t>
      </w:r>
      <w:r w:rsidR="006057A6">
        <w:t>lden und Progno</w:t>
      </w:r>
      <w:r w:rsidR="006C0BE8">
        <w:t>sen wagen können. D</w:t>
      </w:r>
      <w:r w:rsidR="00C63EED">
        <w:t>ies kann an Phänomenen wie der Parfümausbreitung in der Luft geübt werden.</w:t>
      </w:r>
    </w:p>
    <w:p w:rsidR="003257E1" w:rsidRDefault="003257E1" w:rsidP="002E5D7F">
      <w:r>
        <w:t>Durch eine Vertiefung der Diffusion mit Osmosevorgängen ist es möglich, in Absprache mit de</w:t>
      </w:r>
      <w:r w:rsidR="006C0BE8">
        <w:t>m Fachlehrer für Biologie ein f</w:t>
      </w:r>
      <w:r>
        <w:t>ächerübergreifendes Thema zu behandeln und somit die Bedeutung der Chemie für biologische Phänomene aufzuzeigen.</w:t>
      </w:r>
    </w:p>
    <w:p w:rsidR="009B31D0" w:rsidRDefault="003E5600" w:rsidP="002E5D7F">
      <w:r>
        <w:t>Als Lernziele sollten die SuS</w:t>
      </w:r>
      <w:r w:rsidR="009B31D0">
        <w:t xml:space="preserve"> unter</w:t>
      </w:r>
      <w:r>
        <w:t xml:space="preserve"> Verwendung des Teilchenmodells</w:t>
      </w:r>
      <w:r w:rsidR="009B31D0">
        <w:t xml:space="preserve"> erklären können</w:t>
      </w:r>
      <w:r>
        <w:t>,</w:t>
      </w:r>
      <w:r w:rsidR="009B31D0">
        <w:t xml:space="preserve"> warum Stoffe in Wasser diffundieren. Ein wesentlichen Bestandteil sollte die Brown´</w:t>
      </w:r>
      <w:proofErr w:type="spellStart"/>
      <w:r w:rsidR="009B31D0">
        <w:t>sche</w:t>
      </w:r>
      <w:proofErr w:type="spellEnd"/>
      <w:r w:rsidR="009B31D0">
        <w:t xml:space="preserve"> Molekularb</w:t>
      </w:r>
      <w:r w:rsidR="009B31D0">
        <w:t>e</w:t>
      </w:r>
      <w:r w:rsidR="009B31D0">
        <w:t>wegung darstellen, da sie immanent zur Erklärung der Vorgänge ist. Als Vertiefung besteht die Möglichkeit</w:t>
      </w:r>
      <w:r>
        <w:t>,</w:t>
      </w:r>
      <w:r w:rsidR="009B31D0">
        <w:t xml:space="preserve"> Osmose-Vorgänge im Rahmen des Unterrichts zu betrachten.</w:t>
      </w:r>
    </w:p>
    <w:p w:rsidR="009B31D0" w:rsidRDefault="009B31D0" w:rsidP="009B31D0">
      <w:pPr>
        <w:pStyle w:val="berschrift1"/>
      </w:pPr>
      <w:bookmarkStart w:id="2" w:name="_Toc364152200"/>
      <w:r>
        <w:t>Relevanz des Themas für die SuS</w:t>
      </w:r>
      <w:bookmarkEnd w:id="2"/>
    </w:p>
    <w:p w:rsidR="009B31D0" w:rsidRDefault="000B1E9D" w:rsidP="009B31D0">
      <w:r>
        <w:t>Anhand der Diffusion l</w:t>
      </w:r>
      <w:r w:rsidR="003E5600">
        <w:t xml:space="preserve">assen sich viele </w:t>
      </w:r>
      <w:proofErr w:type="spellStart"/>
      <w:r w:rsidR="003E5600">
        <w:t>Alltagsphänome</w:t>
      </w:r>
      <w:proofErr w:type="spellEnd"/>
      <w:r>
        <w:t xml:space="preserve"> in der</w:t>
      </w:r>
      <w:r w:rsidR="003E5600">
        <w:t xml:space="preserve"> unmittelbaren Umgebung der SuS</w:t>
      </w:r>
      <w:r>
        <w:t xml:space="preserve"> erklären. Mögliche Beobachtungen könnten bspw. die Ausbreitung eines Parfumdufts in einen Raum oder das Lösen von Zucker in einem Tee sein. </w:t>
      </w:r>
    </w:p>
    <w:p w:rsidR="000B1E9D" w:rsidRPr="009B31D0" w:rsidRDefault="000B1E9D" w:rsidP="009B31D0">
      <w:r>
        <w:t>Es ist in der niedrigen Klassenstufe darauf zu achten, das noch keine Ionen eingeführt wurden. Die Beobachtungen sollten stets mit einem sehr einfachen Teilchenmodell auf submikroskop</w:t>
      </w:r>
      <w:r>
        <w:t>i</w:t>
      </w:r>
      <w:r>
        <w:t>scher Ebene beschrieben werden.</w:t>
      </w:r>
    </w:p>
    <w:p w:rsidR="00BE398E" w:rsidRPr="00BE398E" w:rsidRDefault="00234F07" w:rsidP="00234F07">
      <w:pPr>
        <w:spacing w:line="276" w:lineRule="auto"/>
        <w:jc w:val="left"/>
      </w:pPr>
      <w:r>
        <w:br w:type="page"/>
      </w:r>
    </w:p>
    <w:p w:rsidR="0086227B" w:rsidRDefault="00977ED8" w:rsidP="00401750">
      <w:pPr>
        <w:pStyle w:val="berschrift1"/>
      </w:pPr>
      <w:bookmarkStart w:id="3" w:name="_Toc364152201"/>
      <w:r>
        <w:lastRenderedPageBreak/>
        <w:t>Lehrer</w:t>
      </w:r>
      <w:r w:rsidR="00A0582F">
        <w:t>versuche</w:t>
      </w:r>
      <w:bookmarkEnd w:id="3"/>
      <w:r w:rsidR="000D10FB">
        <w:t xml:space="preserve"> </w:t>
      </w:r>
    </w:p>
    <w:p w:rsidR="004531E0" w:rsidRDefault="00DD6458" w:rsidP="004531E0">
      <w:pPr>
        <w:pStyle w:val="berschrift2"/>
      </w:pPr>
      <w:bookmarkStart w:id="4" w:name="_Toc364152202"/>
      <w:r>
        <w:rPr>
          <w:noProof/>
          <w:lang w:eastAsia="de-DE"/>
        </w:rPr>
        <w:pict>
          <v:shape id="_x0000_s1157" type="#_x0000_t202" style="position:absolute;left:0;text-align:left;margin-left:-8.35pt;margin-top:43.25pt;width:462.45pt;height:81.6pt;z-index:251792384;mso-width-relative:margin;mso-height-relative:margin" fillcolor="white [3201]" strokecolor="#4bacc6 [3208]" strokeweight="1pt">
            <v:stroke dashstyle="dash"/>
            <v:shadow color="#868686"/>
            <v:textbox style="mso-next-textbox:#_x0000_s1157">
              <w:txbxContent>
                <w:p w:rsidR="009545D0" w:rsidRPr="00883F21" w:rsidRDefault="009545D0" w:rsidP="004531E0">
                  <w:pPr>
                    <w:rPr>
                      <w:color w:val="auto"/>
                    </w:rPr>
                  </w:pPr>
                  <w:r w:rsidRPr="00883F21">
                    <w:rPr>
                      <w:color w:val="auto"/>
                    </w:rPr>
                    <w:t>Dieser Versuch veranschaulicht, dass unterschiedliche Stoffe verschiedene Diffusionsg</w:t>
                  </w:r>
                  <w:r w:rsidRPr="00883F21">
                    <w:rPr>
                      <w:color w:val="auto"/>
                    </w:rPr>
                    <w:t>e</w:t>
                  </w:r>
                  <w:r w:rsidRPr="00883F21">
                    <w:rPr>
                      <w:color w:val="auto"/>
                    </w:rPr>
                    <w:t>schwindigkeiten haben.</w:t>
                  </w:r>
                  <w:r w:rsidR="0056481E" w:rsidRPr="00883F21">
                    <w:rPr>
                      <w:color w:val="auto"/>
                    </w:rPr>
                    <w:t xml:space="preserve"> Die SuS müssen die Diffusion als Phänomen kennen, um diese kompl</w:t>
                  </w:r>
                  <w:r w:rsidR="0056481E" w:rsidRPr="00883F21">
                    <w:rPr>
                      <w:color w:val="auto"/>
                    </w:rPr>
                    <w:t>e</w:t>
                  </w:r>
                  <w:r w:rsidR="0056481E" w:rsidRPr="00883F21">
                    <w:rPr>
                      <w:color w:val="auto"/>
                    </w:rPr>
                    <w:t>xe Erweiterung zu verstehen. Weiterhin sollte die Färbung der Reaktion</w:t>
                  </w:r>
                  <w:r w:rsidR="003E5600">
                    <w:rPr>
                      <w:color w:val="auto"/>
                    </w:rPr>
                    <w:t xml:space="preserve"> von</w:t>
                  </w:r>
                  <w:r w:rsidR="0056481E" w:rsidRPr="00883F21">
                    <w:rPr>
                      <w:color w:val="auto"/>
                    </w:rPr>
                    <w:t xml:space="preserve">  Kupfersulfat und Ammoniak bekannt sein.</w:t>
                  </w:r>
                </w:p>
              </w:txbxContent>
            </v:textbox>
            <w10:wrap type="square"/>
          </v:shape>
        </w:pict>
      </w:r>
      <w:r w:rsidR="00E560BF">
        <w:t>V1</w:t>
      </w:r>
      <w:r w:rsidR="008F32E6">
        <w:t xml:space="preserve"> – Diffusion in </w:t>
      </w:r>
      <w:proofErr w:type="spellStart"/>
      <w:r w:rsidR="008F32E6">
        <w:t>Gelantine-Lösung</w:t>
      </w:r>
      <w:bookmarkEnd w:id="4"/>
      <w:proofErr w:type="spellEnd"/>
    </w:p>
    <w:p w:rsidR="00C91847" w:rsidRPr="00C91847" w:rsidRDefault="00C91847" w:rsidP="00C91847"/>
    <w:tbl>
      <w:tblPr>
        <w:tblW w:w="9322" w:type="dxa"/>
        <w:tblBorders>
          <w:top w:val="single" w:sz="8" w:space="0" w:color="4F81BD"/>
          <w:left w:val="single" w:sz="8" w:space="0" w:color="4F81BD"/>
          <w:bottom w:val="single" w:sz="8" w:space="0" w:color="4F81BD"/>
          <w:right w:val="single" w:sz="8" w:space="0" w:color="4F81BD"/>
          <w:insideH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91847" w:rsidRPr="009C5E28" w:rsidTr="007945B6">
        <w:tc>
          <w:tcPr>
            <w:tcW w:w="9322" w:type="dxa"/>
            <w:gridSpan w:val="9"/>
            <w:shd w:val="clear" w:color="auto" w:fill="4F81BD"/>
            <w:vAlign w:val="center"/>
          </w:tcPr>
          <w:p w:rsidR="00C91847" w:rsidRPr="009C5E28" w:rsidRDefault="00C91847" w:rsidP="00C91847">
            <w:pPr>
              <w:spacing w:after="0"/>
              <w:jc w:val="center"/>
              <w:rPr>
                <w:b/>
                <w:bCs/>
              </w:rPr>
            </w:pPr>
            <w:r w:rsidRPr="009C5E28">
              <w:rPr>
                <w:b/>
                <w:bCs/>
              </w:rPr>
              <w:t>Gefahrenstoffe</w:t>
            </w:r>
          </w:p>
        </w:tc>
      </w:tr>
      <w:tr w:rsidR="00C91847" w:rsidRPr="009C5E28" w:rsidTr="007945B6">
        <w:trPr>
          <w:trHeight w:val="437"/>
        </w:trPr>
        <w:tc>
          <w:tcPr>
            <w:tcW w:w="3027" w:type="dxa"/>
            <w:gridSpan w:val="3"/>
            <w:shd w:val="clear" w:color="auto" w:fill="auto"/>
            <w:vAlign w:val="center"/>
          </w:tcPr>
          <w:p w:rsidR="00C91847" w:rsidRPr="009C5E28" w:rsidRDefault="00C91847" w:rsidP="007945B6">
            <w:pPr>
              <w:spacing w:after="0" w:line="276" w:lineRule="auto"/>
              <w:jc w:val="center"/>
              <w:rPr>
                <w:b/>
                <w:bCs/>
              </w:rPr>
            </w:pPr>
            <w:r>
              <w:rPr>
                <w:sz w:val="20"/>
              </w:rPr>
              <w:t>K</w:t>
            </w:r>
            <w:r w:rsidR="007945B6">
              <w:rPr>
                <w:sz w:val="20"/>
              </w:rPr>
              <w:t>upfersulfat</w:t>
            </w:r>
          </w:p>
        </w:tc>
        <w:tc>
          <w:tcPr>
            <w:tcW w:w="3177" w:type="dxa"/>
            <w:gridSpan w:val="3"/>
            <w:shd w:val="clear" w:color="auto" w:fill="auto"/>
            <w:vAlign w:val="center"/>
          </w:tcPr>
          <w:p w:rsidR="00C91847" w:rsidRPr="009C5E28" w:rsidRDefault="00C91847" w:rsidP="00404556">
            <w:pPr>
              <w:spacing w:after="0"/>
              <w:jc w:val="center"/>
            </w:pPr>
            <w:r w:rsidRPr="009C5E28">
              <w:rPr>
                <w:sz w:val="20"/>
              </w:rPr>
              <w:t xml:space="preserve">H: </w:t>
            </w:r>
            <w:r w:rsidR="00404556">
              <w:t>302-319-315-410</w:t>
            </w:r>
          </w:p>
        </w:tc>
        <w:tc>
          <w:tcPr>
            <w:tcW w:w="3118" w:type="dxa"/>
            <w:gridSpan w:val="3"/>
            <w:shd w:val="clear" w:color="auto" w:fill="auto"/>
            <w:vAlign w:val="center"/>
          </w:tcPr>
          <w:p w:rsidR="00C91847" w:rsidRPr="009C5E28" w:rsidRDefault="00C91847" w:rsidP="00404556">
            <w:pPr>
              <w:spacing w:after="0"/>
              <w:jc w:val="center"/>
            </w:pPr>
            <w:r w:rsidRPr="009C5E28">
              <w:rPr>
                <w:sz w:val="20"/>
              </w:rPr>
              <w:t xml:space="preserve">P: </w:t>
            </w:r>
            <w:r w:rsidR="00404556">
              <w:t>273-305+351+338-302+352</w:t>
            </w:r>
          </w:p>
        </w:tc>
      </w:tr>
      <w:tr w:rsidR="007945B6" w:rsidRPr="009C5E28" w:rsidTr="007945B6">
        <w:trPr>
          <w:trHeight w:val="434"/>
        </w:trPr>
        <w:tc>
          <w:tcPr>
            <w:tcW w:w="3027" w:type="dxa"/>
            <w:gridSpan w:val="3"/>
            <w:shd w:val="clear" w:color="auto" w:fill="auto"/>
            <w:vAlign w:val="center"/>
          </w:tcPr>
          <w:p w:rsidR="007945B6" w:rsidRDefault="00404556" w:rsidP="00C91847">
            <w:pPr>
              <w:spacing w:after="0" w:line="276" w:lineRule="auto"/>
              <w:jc w:val="center"/>
              <w:rPr>
                <w:color w:val="auto"/>
                <w:sz w:val="20"/>
                <w:szCs w:val="20"/>
              </w:rPr>
            </w:pPr>
            <w:r>
              <w:rPr>
                <w:color w:val="auto"/>
                <w:sz w:val="20"/>
                <w:szCs w:val="20"/>
              </w:rPr>
              <w:t xml:space="preserve">Konz. </w:t>
            </w:r>
            <w:proofErr w:type="spellStart"/>
            <w:r w:rsidR="007945B6">
              <w:rPr>
                <w:color w:val="auto"/>
                <w:sz w:val="20"/>
                <w:szCs w:val="20"/>
              </w:rPr>
              <w:t>Ammoniak</w:t>
            </w:r>
            <w:r>
              <w:rPr>
                <w:color w:val="auto"/>
                <w:sz w:val="20"/>
                <w:szCs w:val="20"/>
              </w:rPr>
              <w:t>lsg</w:t>
            </w:r>
            <w:proofErr w:type="spellEnd"/>
            <w:r>
              <w:rPr>
                <w:color w:val="auto"/>
                <w:sz w:val="20"/>
                <w:szCs w:val="20"/>
              </w:rPr>
              <w:t>.</w:t>
            </w:r>
          </w:p>
        </w:tc>
        <w:tc>
          <w:tcPr>
            <w:tcW w:w="3177" w:type="dxa"/>
            <w:gridSpan w:val="3"/>
            <w:shd w:val="clear" w:color="auto" w:fill="auto"/>
            <w:vAlign w:val="center"/>
          </w:tcPr>
          <w:p w:rsidR="007945B6" w:rsidRDefault="00404556" w:rsidP="00404556">
            <w:pPr>
              <w:pStyle w:val="Beschriftung"/>
              <w:spacing w:after="0"/>
              <w:jc w:val="center"/>
              <w:rPr>
                <w:sz w:val="20"/>
              </w:rPr>
            </w:pPr>
            <w:r>
              <w:rPr>
                <w:sz w:val="20"/>
              </w:rPr>
              <w:t>H: 314-335-400</w:t>
            </w:r>
          </w:p>
        </w:tc>
        <w:tc>
          <w:tcPr>
            <w:tcW w:w="3118" w:type="dxa"/>
            <w:gridSpan w:val="3"/>
            <w:shd w:val="clear" w:color="auto" w:fill="auto"/>
            <w:vAlign w:val="center"/>
          </w:tcPr>
          <w:p w:rsidR="007945B6" w:rsidRDefault="00404556" w:rsidP="00C91847">
            <w:pPr>
              <w:pStyle w:val="Beschriftung"/>
              <w:spacing w:after="0"/>
              <w:jc w:val="center"/>
              <w:rPr>
                <w:sz w:val="20"/>
              </w:rPr>
            </w:pPr>
            <w:r>
              <w:rPr>
                <w:sz w:val="20"/>
              </w:rPr>
              <w:t>P: 260-280.1+3+7-303+361+353-304+340-305+351+338-310</w:t>
            </w:r>
          </w:p>
        </w:tc>
      </w:tr>
      <w:tr w:rsidR="007945B6" w:rsidRPr="009C5E28" w:rsidTr="007945B6">
        <w:trPr>
          <w:trHeight w:val="434"/>
        </w:trPr>
        <w:tc>
          <w:tcPr>
            <w:tcW w:w="3027" w:type="dxa"/>
            <w:gridSpan w:val="3"/>
            <w:shd w:val="clear" w:color="auto" w:fill="auto"/>
            <w:vAlign w:val="center"/>
          </w:tcPr>
          <w:p w:rsidR="007945B6" w:rsidRDefault="007945B6" w:rsidP="00C91847">
            <w:pPr>
              <w:spacing w:after="0" w:line="276" w:lineRule="auto"/>
              <w:jc w:val="center"/>
              <w:rPr>
                <w:color w:val="auto"/>
                <w:sz w:val="20"/>
                <w:szCs w:val="20"/>
              </w:rPr>
            </w:pPr>
            <w:proofErr w:type="spellStart"/>
            <w:r>
              <w:rPr>
                <w:color w:val="auto"/>
                <w:sz w:val="20"/>
                <w:szCs w:val="20"/>
              </w:rPr>
              <w:t>Dest</w:t>
            </w:r>
            <w:proofErr w:type="spellEnd"/>
            <w:r>
              <w:rPr>
                <w:color w:val="auto"/>
                <w:sz w:val="20"/>
                <w:szCs w:val="20"/>
              </w:rPr>
              <w:t>. Wasser</w:t>
            </w:r>
          </w:p>
        </w:tc>
        <w:tc>
          <w:tcPr>
            <w:tcW w:w="3177" w:type="dxa"/>
            <w:gridSpan w:val="3"/>
            <w:shd w:val="clear" w:color="auto" w:fill="auto"/>
            <w:vAlign w:val="center"/>
          </w:tcPr>
          <w:p w:rsidR="007945B6" w:rsidRDefault="00404556" w:rsidP="00C91847">
            <w:pPr>
              <w:pStyle w:val="Beschriftung"/>
              <w:spacing w:after="0"/>
              <w:jc w:val="center"/>
              <w:rPr>
                <w:sz w:val="20"/>
              </w:rPr>
            </w:pPr>
            <w:r>
              <w:rPr>
                <w:sz w:val="20"/>
              </w:rPr>
              <w:t>-</w:t>
            </w:r>
          </w:p>
        </w:tc>
        <w:tc>
          <w:tcPr>
            <w:tcW w:w="3118" w:type="dxa"/>
            <w:gridSpan w:val="3"/>
            <w:shd w:val="clear" w:color="auto" w:fill="auto"/>
            <w:vAlign w:val="center"/>
          </w:tcPr>
          <w:p w:rsidR="007945B6" w:rsidRDefault="00404556" w:rsidP="00C91847">
            <w:pPr>
              <w:pStyle w:val="Beschriftung"/>
              <w:spacing w:after="0"/>
              <w:jc w:val="center"/>
              <w:rPr>
                <w:sz w:val="20"/>
              </w:rPr>
            </w:pPr>
            <w:r>
              <w:rPr>
                <w:sz w:val="20"/>
              </w:rPr>
              <w:t>-</w:t>
            </w:r>
          </w:p>
        </w:tc>
      </w:tr>
      <w:tr w:rsidR="00C91847" w:rsidRPr="009C5E28" w:rsidTr="007945B6">
        <w:trPr>
          <w:trHeight w:val="434"/>
        </w:trPr>
        <w:tc>
          <w:tcPr>
            <w:tcW w:w="3027" w:type="dxa"/>
            <w:gridSpan w:val="3"/>
            <w:shd w:val="clear" w:color="auto" w:fill="auto"/>
            <w:vAlign w:val="center"/>
          </w:tcPr>
          <w:p w:rsidR="007945B6" w:rsidRPr="007945B6" w:rsidRDefault="007945B6" w:rsidP="00C91847">
            <w:pPr>
              <w:spacing w:after="0" w:line="276" w:lineRule="auto"/>
              <w:jc w:val="center"/>
              <w:rPr>
                <w:color w:val="auto"/>
                <w:sz w:val="20"/>
                <w:szCs w:val="20"/>
              </w:rPr>
            </w:pPr>
            <w:proofErr w:type="spellStart"/>
            <w:r>
              <w:rPr>
                <w:color w:val="auto"/>
                <w:sz w:val="20"/>
                <w:szCs w:val="20"/>
              </w:rPr>
              <w:t>Gelantine</w:t>
            </w:r>
            <w:proofErr w:type="spellEnd"/>
            <w:r>
              <w:rPr>
                <w:color w:val="auto"/>
                <w:sz w:val="20"/>
                <w:szCs w:val="20"/>
              </w:rPr>
              <w:t xml:space="preserve"> (gepulvert)</w:t>
            </w:r>
          </w:p>
        </w:tc>
        <w:tc>
          <w:tcPr>
            <w:tcW w:w="3177" w:type="dxa"/>
            <w:gridSpan w:val="3"/>
            <w:shd w:val="clear" w:color="auto" w:fill="auto"/>
            <w:vAlign w:val="center"/>
          </w:tcPr>
          <w:p w:rsidR="00C91847" w:rsidRPr="009C5E28" w:rsidRDefault="00C91847" w:rsidP="00C91847">
            <w:pPr>
              <w:pStyle w:val="Beschriftung"/>
              <w:spacing w:after="0"/>
              <w:jc w:val="center"/>
              <w:rPr>
                <w:sz w:val="20"/>
              </w:rPr>
            </w:pPr>
            <w:r>
              <w:rPr>
                <w:sz w:val="20"/>
              </w:rPr>
              <w:t>-</w:t>
            </w:r>
          </w:p>
        </w:tc>
        <w:tc>
          <w:tcPr>
            <w:tcW w:w="3118" w:type="dxa"/>
            <w:gridSpan w:val="3"/>
            <w:shd w:val="clear" w:color="auto" w:fill="auto"/>
            <w:vAlign w:val="center"/>
          </w:tcPr>
          <w:p w:rsidR="00C91847" w:rsidRPr="009C5E28" w:rsidRDefault="00C91847" w:rsidP="00C91847">
            <w:pPr>
              <w:pStyle w:val="Beschriftung"/>
              <w:spacing w:after="0"/>
              <w:jc w:val="center"/>
              <w:rPr>
                <w:sz w:val="20"/>
              </w:rPr>
            </w:pPr>
            <w:r>
              <w:rPr>
                <w:sz w:val="20"/>
              </w:rPr>
              <w:t>-</w:t>
            </w:r>
          </w:p>
        </w:tc>
      </w:tr>
      <w:tr w:rsidR="00C91847" w:rsidRPr="009C5E28" w:rsidTr="007945B6">
        <w:tc>
          <w:tcPr>
            <w:tcW w:w="1009" w:type="dxa"/>
            <w:shd w:val="clear" w:color="auto" w:fill="auto"/>
            <w:vAlign w:val="center"/>
          </w:tcPr>
          <w:p w:rsidR="00C91847" w:rsidRPr="009C5E28" w:rsidRDefault="00C91847" w:rsidP="00C91847">
            <w:pPr>
              <w:spacing w:after="0"/>
              <w:jc w:val="center"/>
              <w:rPr>
                <w:b/>
                <w:bCs/>
              </w:rPr>
            </w:pPr>
            <w:r>
              <w:rPr>
                <w:b/>
                <w:noProof/>
                <w:lang w:eastAsia="de-DE"/>
              </w:rPr>
              <w:drawing>
                <wp:inline distT="0" distB="0" distL="0" distR="0">
                  <wp:extent cx="504190" cy="504190"/>
                  <wp:effectExtent l="1905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C91847" w:rsidRPr="009C5E28" w:rsidRDefault="00C91847" w:rsidP="00C91847">
            <w:pPr>
              <w:spacing w:after="0"/>
              <w:jc w:val="center"/>
            </w:pPr>
            <w:r>
              <w:rPr>
                <w:noProof/>
                <w:lang w:eastAsia="de-DE"/>
              </w:rPr>
              <w:drawing>
                <wp:inline distT="0" distB="0" distL="0" distR="0">
                  <wp:extent cx="504190" cy="504190"/>
                  <wp:effectExtent l="1905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C91847" w:rsidRPr="009C5E28" w:rsidRDefault="00C91847" w:rsidP="00C91847">
            <w:pPr>
              <w:spacing w:after="0"/>
              <w:jc w:val="center"/>
            </w:pPr>
            <w:r>
              <w:rPr>
                <w:noProof/>
                <w:lang w:eastAsia="de-DE"/>
              </w:rPr>
              <w:drawing>
                <wp:inline distT="0" distB="0" distL="0" distR="0">
                  <wp:extent cx="504190" cy="504190"/>
                  <wp:effectExtent l="0" t="0" r="0" b="0"/>
                  <wp:docPr id="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C91847" w:rsidRPr="009C5E28" w:rsidRDefault="00C91847" w:rsidP="00C91847">
            <w:pPr>
              <w:spacing w:after="0"/>
              <w:jc w:val="center"/>
            </w:pPr>
            <w:r>
              <w:rPr>
                <w:noProof/>
                <w:lang w:eastAsia="de-DE"/>
              </w:rPr>
              <w:drawing>
                <wp:inline distT="0" distB="0" distL="0" distR="0">
                  <wp:extent cx="504190" cy="504190"/>
                  <wp:effectExtent l="0" t="0" r="0" b="0"/>
                  <wp:docPr id="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C91847" w:rsidRPr="009C5E28" w:rsidRDefault="00C91847" w:rsidP="00C91847">
            <w:pPr>
              <w:spacing w:after="0"/>
              <w:jc w:val="center"/>
            </w:pPr>
            <w:r>
              <w:rPr>
                <w:noProof/>
                <w:lang w:eastAsia="de-DE"/>
              </w:rPr>
              <w:drawing>
                <wp:inline distT="0" distB="0" distL="0" distR="0">
                  <wp:extent cx="504190" cy="504190"/>
                  <wp:effectExtent l="0" t="0" r="0" b="0"/>
                  <wp:docPr id="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rsidR="00C91847" w:rsidRPr="009C5E28" w:rsidRDefault="00C91847" w:rsidP="00C91847">
            <w:pPr>
              <w:spacing w:after="0"/>
              <w:jc w:val="center"/>
            </w:pPr>
            <w:r>
              <w:rPr>
                <w:noProof/>
                <w:lang w:eastAsia="de-DE"/>
              </w:rPr>
              <w:drawing>
                <wp:inline distT="0" distB="0" distL="0" distR="0">
                  <wp:extent cx="504190" cy="504190"/>
                  <wp:effectExtent l="0" t="0" r="0" b="0"/>
                  <wp:docPr id="1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C91847" w:rsidRPr="009C5E28" w:rsidRDefault="00C91847" w:rsidP="00C91847">
            <w:pPr>
              <w:spacing w:after="0"/>
              <w:jc w:val="center"/>
            </w:pPr>
            <w:r>
              <w:rPr>
                <w:noProof/>
                <w:lang w:eastAsia="de-DE"/>
              </w:rPr>
              <w:drawing>
                <wp:inline distT="0" distB="0" distL="0" distR="0">
                  <wp:extent cx="504190" cy="504190"/>
                  <wp:effectExtent l="0" t="0" r="0" b="0"/>
                  <wp:docPr id="1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C91847" w:rsidRPr="009C5E28" w:rsidRDefault="00C91847" w:rsidP="00C91847">
            <w:pPr>
              <w:spacing w:after="0"/>
              <w:jc w:val="center"/>
            </w:pPr>
            <w:r>
              <w:rPr>
                <w:noProof/>
                <w:lang w:eastAsia="de-DE"/>
              </w:rPr>
              <w:drawing>
                <wp:inline distT="0" distB="0" distL="0" distR="0">
                  <wp:extent cx="511175" cy="511175"/>
                  <wp:effectExtent l="0" t="0" r="0" b="0"/>
                  <wp:docPr id="1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C91847" w:rsidRPr="009C5E28" w:rsidRDefault="00C91847" w:rsidP="00C91847">
            <w:pPr>
              <w:spacing w:after="0"/>
              <w:jc w:val="center"/>
            </w:pPr>
            <w:r>
              <w:rPr>
                <w:noProof/>
                <w:lang w:eastAsia="de-DE"/>
              </w:rPr>
              <w:drawing>
                <wp:inline distT="0" distB="0" distL="0" distR="0">
                  <wp:extent cx="504190" cy="504190"/>
                  <wp:effectExtent l="19050" t="0" r="0" b="0"/>
                  <wp:docPr id="2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stretch>
                            <a:fillRect/>
                          </a:stretch>
                        </pic:blipFill>
                        <pic:spPr bwMode="auto">
                          <a:xfrm>
                            <a:off x="0" y="0"/>
                            <a:ext cx="504190" cy="504190"/>
                          </a:xfrm>
                          <a:prstGeom prst="rect">
                            <a:avLst/>
                          </a:prstGeom>
                          <a:noFill/>
                          <a:ln>
                            <a:noFill/>
                          </a:ln>
                        </pic:spPr>
                      </pic:pic>
                    </a:graphicData>
                  </a:graphic>
                </wp:inline>
              </w:drawing>
            </w:r>
          </w:p>
        </w:tc>
      </w:tr>
    </w:tbl>
    <w:p w:rsidR="008F32E6" w:rsidRDefault="008F32E6" w:rsidP="008F32E6">
      <w:r>
        <w:t xml:space="preserve">Materialien: </w:t>
      </w:r>
      <w:r>
        <w:tab/>
      </w:r>
      <w:r>
        <w:tab/>
        <w:t>Reagenzglas, Becherglas, Kochplatte mit Rührer, Eisbad oder Kühlschrank</w:t>
      </w:r>
    </w:p>
    <w:p w:rsidR="008F32E6" w:rsidRDefault="008F32E6" w:rsidP="008F32E6">
      <w:r>
        <w:t xml:space="preserve">Chemikalien: </w:t>
      </w:r>
      <w:r>
        <w:tab/>
      </w:r>
      <w:r>
        <w:tab/>
      </w:r>
      <w:proofErr w:type="spellStart"/>
      <w:r>
        <w:t>Gelantine</w:t>
      </w:r>
      <w:proofErr w:type="spellEnd"/>
      <w:r>
        <w:t xml:space="preserve">, Kupfersulfat, </w:t>
      </w:r>
      <w:proofErr w:type="spellStart"/>
      <w:r w:rsidR="00404556">
        <w:t>konz</w:t>
      </w:r>
      <w:proofErr w:type="spellEnd"/>
      <w:r w:rsidR="00404556">
        <w:t xml:space="preserve">. </w:t>
      </w:r>
      <w:proofErr w:type="spellStart"/>
      <w:r>
        <w:t>Ammoniak</w:t>
      </w:r>
      <w:r w:rsidR="00404556">
        <w:t>lsg</w:t>
      </w:r>
      <w:proofErr w:type="spellEnd"/>
      <w:r w:rsidR="00404556">
        <w:t>.</w:t>
      </w:r>
      <w:r>
        <w:t>, Wasser</w:t>
      </w:r>
    </w:p>
    <w:p w:rsidR="008F32E6" w:rsidRDefault="00DD6458" w:rsidP="008F32E6">
      <w:pPr>
        <w:ind w:left="2124" w:hanging="212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6" type="#_x0000_t75" style="position:absolute;left:0;text-align:left;margin-left:235.8pt;margin-top:179.75pt;width:261.5pt;height:146pt;z-index:251797504">
            <v:imagedata r:id="rId21" o:title="Gepöapng"/>
            <w10:wrap type="square"/>
          </v:shape>
        </w:pict>
      </w:r>
      <w:r w:rsidR="008F32E6">
        <w:t>Durchführung:</w:t>
      </w:r>
      <w:r w:rsidR="008F32E6">
        <w:tab/>
        <w:t>Es werden 100 mL einer 5 %-</w:t>
      </w:r>
      <w:proofErr w:type="spellStart"/>
      <w:r w:rsidR="008F32E6">
        <w:t>igen</w:t>
      </w:r>
      <w:proofErr w:type="spellEnd"/>
      <w:r w:rsidR="008F32E6">
        <w:t xml:space="preserve"> </w:t>
      </w:r>
      <w:proofErr w:type="spellStart"/>
      <w:r w:rsidR="008F32E6">
        <w:t>Gelantine-Lösung</w:t>
      </w:r>
      <w:proofErr w:type="spellEnd"/>
      <w:r w:rsidR="008F32E6">
        <w:t xml:space="preserve"> hergestellt. Davon werden 25 mL mit </w:t>
      </w:r>
      <w:r w:rsidR="00222803">
        <w:t>einer Spatelspitze</w:t>
      </w:r>
      <w:r w:rsidR="008F32E6">
        <w:t xml:space="preserve"> Kupfersulfatlösung in ein Reagen</w:t>
      </w:r>
      <w:r w:rsidR="008F32E6">
        <w:t>z</w:t>
      </w:r>
      <w:r w:rsidR="008F32E6">
        <w:t xml:space="preserve">glas gegeben und im Kühlschrank (oder Eisbad) ausgehärtet. Ist die erste Schicht hart geworden, so kann eine zweite Schicht </w:t>
      </w:r>
      <w:r w:rsidR="006A4E4B">
        <w:t xml:space="preserve">bestehend aus 25 mL der </w:t>
      </w:r>
      <w:proofErr w:type="spellStart"/>
      <w:r w:rsidR="006A4E4B">
        <w:t>Gelantine-Lösung</w:t>
      </w:r>
      <w:proofErr w:type="spellEnd"/>
      <w:r w:rsidR="006A4E4B">
        <w:t xml:space="preserve"> auf die Erste gegeben und ebenfalls zum Aushärten in den Kühlschrank gestellt werden. Ist diese Schicht ebenfalls hart g</w:t>
      </w:r>
      <w:r w:rsidR="006A4E4B">
        <w:t>e</w:t>
      </w:r>
      <w:r w:rsidR="006A4E4B">
        <w:t xml:space="preserve">worden, kann eine dritte Schicht bestehend aus 25 mL der </w:t>
      </w:r>
      <w:proofErr w:type="spellStart"/>
      <w:r w:rsidR="006A4E4B">
        <w:t>Gelantine-Lösung</w:t>
      </w:r>
      <w:proofErr w:type="spellEnd"/>
      <w:r w:rsidR="006A4E4B">
        <w:t xml:space="preserve"> und </w:t>
      </w:r>
      <w:r w:rsidR="00222803">
        <w:t>2-3</w:t>
      </w:r>
      <w:r w:rsidR="006A4E4B">
        <w:t xml:space="preserve"> mL Ammoniak zugegeben und ebenfalls im Kühlschrank ausgehärtet werden.</w:t>
      </w:r>
      <w:r w:rsidR="00F242AB">
        <w:t xml:space="preserve"> Das Reagenzglas wird für einen Tag im Kühlschrank belassen.</w:t>
      </w:r>
    </w:p>
    <w:p w:rsidR="006A4E4B" w:rsidRDefault="00DD6458" w:rsidP="008F32E6">
      <w:pPr>
        <w:ind w:left="2124" w:hanging="2124"/>
      </w:pPr>
      <w:r>
        <w:rPr>
          <w:noProof/>
        </w:rPr>
        <w:pict>
          <v:shape id="_x0000_s1167" type="#_x0000_t202" style="position:absolute;left:0;text-align:left;margin-left:253.2pt;margin-top:107.5pt;width:207.15pt;height:33.05pt;z-index:251799552;mso-height-percent:200;mso-height-percent:200;mso-width-relative:margin;mso-height-relative:margin" strokecolor="white [3212]" strokeweight="0">
            <v:fill opacity="0"/>
            <v:textbox style="mso-fit-shape-to-text:t">
              <w:txbxContent>
                <w:p w:rsidR="009545D0" w:rsidRPr="00DC3251" w:rsidRDefault="00DC3251">
                  <w:pPr>
                    <w:rPr>
                      <w:sz w:val="18"/>
                      <w:szCs w:val="18"/>
                    </w:rPr>
                  </w:pPr>
                  <w:r w:rsidRPr="00DC3251">
                    <w:rPr>
                      <w:sz w:val="18"/>
                      <w:szCs w:val="18"/>
                    </w:rPr>
                    <w:t>Abb.1</w:t>
                  </w:r>
                  <w:r w:rsidR="009545D0" w:rsidRPr="00DC3251">
                    <w:rPr>
                      <w:sz w:val="18"/>
                      <w:szCs w:val="18"/>
                    </w:rPr>
                    <w:t xml:space="preserve"> - Skizze</w:t>
                  </w:r>
                  <w:r w:rsidR="005F3AE7">
                    <w:rPr>
                      <w:sz w:val="18"/>
                      <w:szCs w:val="18"/>
                    </w:rPr>
                    <w:t xml:space="preserve"> zum</w:t>
                  </w:r>
                  <w:r w:rsidR="009545D0" w:rsidRPr="00DC3251">
                    <w:rPr>
                      <w:sz w:val="18"/>
                      <w:szCs w:val="18"/>
                    </w:rPr>
                    <w:t xml:space="preserve"> Versuchsablauf</w:t>
                  </w:r>
                  <w:r w:rsidR="005F3AE7">
                    <w:rPr>
                      <w:sz w:val="18"/>
                      <w:szCs w:val="18"/>
                    </w:rPr>
                    <w:t xml:space="preserve"> der Diffusion</w:t>
                  </w:r>
                </w:p>
              </w:txbxContent>
            </v:textbox>
            <w10:wrap type="square"/>
          </v:shape>
        </w:pict>
      </w:r>
      <w:r w:rsidR="006A4E4B">
        <w:t xml:space="preserve">Beobachtung: </w:t>
      </w:r>
      <w:r w:rsidR="006A4E4B">
        <w:tab/>
      </w:r>
      <w:r w:rsidR="00E4439F">
        <w:t>Sowohl Ammoniak (gelb</w:t>
      </w:r>
      <w:r w:rsidR="004531E0">
        <w:t xml:space="preserve">) als </w:t>
      </w:r>
      <w:r w:rsidR="00E4439F">
        <w:t>auch Kupfersulfat (blau</w:t>
      </w:r>
      <w:r w:rsidR="004531E0">
        <w:t>) diffundieren in die Zwisch</w:t>
      </w:r>
      <w:r w:rsidR="00E4439F">
        <w:t>enschicht (grau</w:t>
      </w:r>
      <w:r w:rsidR="00F242AB">
        <w:t xml:space="preserve">). </w:t>
      </w:r>
      <w:r w:rsidR="00F242AB">
        <w:lastRenderedPageBreak/>
        <w:t>Nach einem</w:t>
      </w:r>
      <w:r w:rsidR="004531E0">
        <w:t xml:space="preserve"> </w:t>
      </w:r>
      <w:r w:rsidR="00F242AB">
        <w:t>Tag hat</w:t>
      </w:r>
      <w:r w:rsidR="004531E0">
        <w:t xml:space="preserve"> sich ein Tie</w:t>
      </w:r>
      <w:r w:rsidR="004531E0">
        <w:t>f</w:t>
      </w:r>
      <w:r w:rsidR="004531E0">
        <w:t>blauer Ring</w:t>
      </w:r>
      <w:r w:rsidR="00F242AB">
        <w:t xml:space="preserve"> gebildet,</w:t>
      </w:r>
      <w:r w:rsidR="004531E0">
        <w:t xml:space="preserve"> der sich lan</w:t>
      </w:r>
      <w:r w:rsidR="004531E0">
        <w:t>g</w:t>
      </w:r>
      <w:r w:rsidR="004531E0">
        <w:t>sam in Rich</w:t>
      </w:r>
      <w:r w:rsidR="00E4439F">
        <w:t>tung</w:t>
      </w:r>
      <w:r w:rsidR="005F3AE7">
        <w:t xml:space="preserve"> der unt</w:t>
      </w:r>
      <w:r w:rsidR="005F3AE7">
        <w:t>e</w:t>
      </w:r>
      <w:r w:rsidR="005F3AE7">
        <w:t>ren Schicht</w:t>
      </w:r>
      <w:r w:rsidR="004531E0">
        <w:t xml:space="preserve"> bewegt.</w:t>
      </w:r>
    </w:p>
    <w:p w:rsidR="006A4E4B" w:rsidRDefault="00DD6458" w:rsidP="008F32E6">
      <w:pPr>
        <w:ind w:left="2124" w:hanging="2124"/>
      </w:pPr>
      <w:r>
        <w:rPr>
          <w:noProof/>
          <w:lang w:eastAsia="de-DE"/>
        </w:rPr>
        <w:pict>
          <v:shape id="_x0000_s1169" type="#_x0000_t202" style="position:absolute;left:0;text-align:left;margin-left:286.5pt;margin-top:156.9pt;width:181.35pt;height:33.05pt;z-index:251802624;mso-width-percent:400;mso-height-percent:200;mso-width-percent:400;mso-height-percent:200;mso-width-relative:margin;mso-height-relative:margin" strokecolor="white [3212]" strokeweight="0">
            <v:fill opacity="0"/>
            <v:textbox style="mso-fit-shape-to-text:t">
              <w:txbxContent>
                <w:p w:rsidR="001109A2" w:rsidRPr="00DC3251" w:rsidRDefault="001109A2" w:rsidP="001109A2">
                  <w:pPr>
                    <w:rPr>
                      <w:sz w:val="18"/>
                      <w:szCs w:val="18"/>
                    </w:rPr>
                  </w:pPr>
                  <w:r w:rsidRPr="00DC3251">
                    <w:rPr>
                      <w:sz w:val="18"/>
                      <w:szCs w:val="18"/>
                    </w:rPr>
                    <w:t>Abb.</w:t>
                  </w:r>
                  <w:r w:rsidR="00DC3251" w:rsidRPr="00DC3251">
                    <w:rPr>
                      <w:sz w:val="18"/>
                      <w:szCs w:val="18"/>
                    </w:rPr>
                    <w:t>2</w:t>
                  </w:r>
                  <w:r w:rsidRPr="00DC3251">
                    <w:rPr>
                      <w:sz w:val="18"/>
                      <w:szCs w:val="18"/>
                    </w:rPr>
                    <w:t xml:space="preserve"> - Diffusion in </w:t>
                  </w:r>
                  <w:proofErr w:type="spellStart"/>
                  <w:r w:rsidRPr="00DC3251">
                    <w:rPr>
                      <w:sz w:val="18"/>
                      <w:szCs w:val="18"/>
                    </w:rPr>
                    <w:t>Gelantine</w:t>
                  </w:r>
                  <w:proofErr w:type="spellEnd"/>
                </w:p>
              </w:txbxContent>
            </v:textbox>
            <w10:wrap type="square"/>
          </v:shape>
        </w:pict>
      </w:r>
      <w:r>
        <w:rPr>
          <w:noProof/>
        </w:rPr>
        <w:pict>
          <v:shape id="_x0000_s1168" type="#_x0000_t75" style="position:absolute;left:0;text-align:left;margin-left:286.5pt;margin-top:-50.95pt;width:160.3pt;height:204.45pt;z-index:251801600">
            <v:imagedata r:id="rId22" o:title="Gela"/>
            <w10:wrap type="square"/>
          </v:shape>
        </w:pict>
      </w:r>
      <w:r w:rsidR="006A4E4B">
        <w:t>Deutung:</w:t>
      </w:r>
      <w:r w:rsidR="006A4E4B">
        <w:tab/>
        <w:t xml:space="preserve">Trifft Kupfersulfat auf Ammoniak bilden sich </w:t>
      </w:r>
      <w:proofErr w:type="spellStart"/>
      <w:r w:rsidR="006A4E4B">
        <w:t>Tetraamin-Kupferionen</w:t>
      </w:r>
      <w:proofErr w:type="spellEnd"/>
      <w:r w:rsidR="006A4E4B">
        <w:t xml:space="preserve"> mit einer tiefblauen Färbung. Die </w:t>
      </w:r>
      <w:proofErr w:type="spellStart"/>
      <w:r w:rsidR="006A4E4B">
        <w:t>Gelantine-Lösung</w:t>
      </w:r>
      <w:proofErr w:type="spellEnd"/>
      <w:r w:rsidR="006A4E4B">
        <w:t xml:space="preserve"> dient dazu die Di</w:t>
      </w:r>
      <w:r w:rsidR="006A4E4B">
        <w:t>f</w:t>
      </w:r>
      <w:r w:rsidR="006A4E4B">
        <w:t>fusion so langsam zu gestalten, dass man sie beobachten kann.</w:t>
      </w:r>
      <w:r w:rsidR="004531E0">
        <w:t xml:space="preserve"> Amm</w:t>
      </w:r>
      <w:r w:rsidR="004531E0">
        <w:t>o</w:t>
      </w:r>
      <w:r w:rsidR="004531E0">
        <w:t>niak dif</w:t>
      </w:r>
      <w:r w:rsidR="005F3AE7">
        <w:t>fundieren</w:t>
      </w:r>
      <w:r w:rsidR="004531E0">
        <w:t xml:space="preserve"> deutlich schneller als das wesentlich schwerere Ku</w:t>
      </w:r>
      <w:r w:rsidR="004531E0">
        <w:t>p</w:t>
      </w:r>
      <w:r w:rsidR="004531E0">
        <w:t>fersulfat</w:t>
      </w:r>
      <w:r w:rsidR="003E5600">
        <w:t xml:space="preserve">. </w:t>
      </w:r>
      <w:r w:rsidR="005F3AE7">
        <w:t>Das Ammoniak-Molekül ist einhergehend mit der geringere</w:t>
      </w:r>
      <w:r w:rsidR="003E5600">
        <w:t>n Masse auch wesentlich kleiner</w:t>
      </w:r>
      <w:r w:rsidR="004531E0">
        <w:t>, weshalb der blau</w:t>
      </w:r>
      <w:r w:rsidR="005F3AE7">
        <w:t>e</w:t>
      </w:r>
      <w:r w:rsidR="004531E0">
        <w:t xml:space="preserve"> Ring zunächst in der Nähe der Ku</w:t>
      </w:r>
      <w:r w:rsidR="004531E0">
        <w:t>p</w:t>
      </w:r>
      <w:r w:rsidR="004531E0">
        <w:t>fersulfatschicht entsteht.</w:t>
      </w:r>
    </w:p>
    <w:p w:rsidR="005F3AE7" w:rsidRPr="008F32E6" w:rsidRDefault="003E5600" w:rsidP="008F32E6">
      <w:pPr>
        <w:ind w:left="2124" w:hanging="2124"/>
      </w:pPr>
      <w:r>
        <w:t>Entsorgung:</w:t>
      </w:r>
      <w:r>
        <w:tab/>
        <w:t>Zur Entsorgung wird das Reagenzglas erhitzt und das v</w:t>
      </w:r>
      <w:r w:rsidR="005F3AE7">
        <w:t>erflüssigte G</w:t>
      </w:r>
      <w:r w:rsidR="005F3AE7">
        <w:t>e</w:t>
      </w:r>
      <w:r w:rsidR="005F3AE7">
        <w:t>misch in den Sammelbehälter für schwermetallhaltige Abfälle</w:t>
      </w:r>
      <w:r>
        <w:t xml:space="preserve"> getan</w:t>
      </w:r>
      <w:r w:rsidR="005F3AE7">
        <w:t>.</w:t>
      </w:r>
    </w:p>
    <w:p w:rsidR="006E32AF" w:rsidRDefault="0030777E" w:rsidP="006E32AF">
      <w:pPr>
        <w:tabs>
          <w:tab w:val="left" w:pos="1701"/>
          <w:tab w:val="left" w:pos="1985"/>
        </w:tabs>
        <w:ind w:left="1980" w:hanging="1980"/>
        <w:rPr>
          <w:rFonts w:eastAsiaTheme="minorEastAsia"/>
        </w:rPr>
      </w:pPr>
      <w:r>
        <w:rPr>
          <w:rFonts w:eastAsiaTheme="minorEastAsia"/>
        </w:rPr>
        <w:t>Literatur</w:t>
      </w:r>
      <w:r>
        <w:rPr>
          <w:rFonts w:eastAsiaTheme="minorEastAsia"/>
        </w:rPr>
        <w:tab/>
      </w:r>
      <w:r>
        <w:rPr>
          <w:rFonts w:eastAsiaTheme="minorEastAsia"/>
        </w:rPr>
        <w:tab/>
      </w:r>
      <w:r w:rsidR="003E5600">
        <w:rPr>
          <w:rFonts w:eastAsiaTheme="minorEastAsia"/>
        </w:rPr>
        <w:tab/>
      </w:r>
      <w:r>
        <w:rPr>
          <w:rFonts w:eastAsiaTheme="minorEastAsia"/>
        </w:rPr>
        <w:tab/>
      </w:r>
      <w:r w:rsidR="00237E74">
        <w:rPr>
          <w:rFonts w:eastAsiaTheme="minorEastAsia"/>
        </w:rPr>
        <w:t xml:space="preserve">[1] </w:t>
      </w:r>
      <w:r>
        <w:rPr>
          <w:rFonts w:eastAsiaTheme="minorEastAsia"/>
        </w:rPr>
        <w:t>Prof. Dr. Volker Schneider, Experimente in der Schule - Diffusion,</w:t>
      </w:r>
      <w:r>
        <w:rPr>
          <w:rFonts w:eastAsiaTheme="minorEastAsia"/>
        </w:rPr>
        <w:br/>
      </w:r>
      <w:r w:rsidR="003E5600">
        <w:tab/>
      </w:r>
      <w:r w:rsidR="003E5600">
        <w:tab/>
      </w:r>
      <w:r w:rsidRPr="0030777E">
        <w:t>http://www.experimente-in-der-schule.de/sekundarstufe/lebewesen_</w:t>
      </w:r>
      <w:r>
        <w:t xml:space="preserve"> </w:t>
      </w:r>
      <w:r w:rsidR="003E5600">
        <w:tab/>
      </w:r>
      <w:r w:rsidR="003E5600">
        <w:tab/>
      </w:r>
      <w:r w:rsidRPr="0030777E">
        <w:t>wasser</w:t>
      </w:r>
      <w:r>
        <w:t xml:space="preserve"> </w:t>
      </w:r>
      <w:r w:rsidRPr="0030777E">
        <w:t>.</w:t>
      </w:r>
      <w:proofErr w:type="spellStart"/>
      <w:r w:rsidRPr="0030777E">
        <w:t>php</w:t>
      </w:r>
      <w:proofErr w:type="spellEnd"/>
      <w:r w:rsidRPr="0030777E">
        <w:t>?</w:t>
      </w:r>
      <w:proofErr w:type="spellStart"/>
      <w:r w:rsidRPr="0030777E">
        <w:t>offset</w:t>
      </w:r>
      <w:proofErr w:type="spellEnd"/>
      <w:r w:rsidRPr="0030777E">
        <w:t>=5</w:t>
      </w:r>
      <w:r>
        <w:t>, zuletzt abgerufen am 01.08.2013</w:t>
      </w:r>
    </w:p>
    <w:p w:rsidR="00380CE9" w:rsidRDefault="00DD6458" w:rsidP="006E32AF">
      <w:pPr>
        <w:tabs>
          <w:tab w:val="left" w:pos="1701"/>
          <w:tab w:val="left" w:pos="1985"/>
        </w:tabs>
        <w:ind w:left="1980" w:hanging="1980"/>
        <w:rPr>
          <w:rFonts w:eastAsiaTheme="minorEastAsia"/>
        </w:rPr>
      </w:pPr>
      <w:r>
        <w:pict>
          <v:shape id="_x0000_s1215" type="#_x0000_t202" style="width:462.45pt;height:180.6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5">
              <w:txbxContent>
                <w:p w:rsidR="00BB5411" w:rsidRDefault="009545D0" w:rsidP="00380CE9">
                  <w:pPr>
                    <w:contextualSpacing/>
                    <w:rPr>
                      <w:color w:val="auto"/>
                    </w:rPr>
                  </w:pPr>
                  <w:r w:rsidRPr="005F3AE7">
                    <w:rPr>
                      <w:color w:val="auto"/>
                    </w:rPr>
                    <w:t xml:space="preserve">Mit diesen Versuch kann SuS die Diffusion in Feststoffen näher gebracht werden. </w:t>
                  </w:r>
                  <w:r w:rsidRPr="005F3AE7">
                    <w:rPr>
                      <w:color w:val="auto"/>
                    </w:rPr>
                    <w:br/>
                    <w:t>Eine leichte Fehlerquelle besteht darin, dass die Kupferschicht noch nicht genug ausgehärtet ist und oder die zugegebene Zwischenschicht noch zu warm. Dies ermöglicht das Lösen von Ku</w:t>
                  </w:r>
                  <w:r w:rsidRPr="005F3AE7">
                    <w:rPr>
                      <w:color w:val="auto"/>
                    </w:rPr>
                    <w:t>p</w:t>
                  </w:r>
                  <w:r w:rsidRPr="005F3AE7">
                    <w:rPr>
                      <w:color w:val="auto"/>
                    </w:rPr>
                    <w:t>fersulfat in der Zwischenschicht. So kann trotzdem das Diffusionsverhalten in Form eines tie</w:t>
                  </w:r>
                  <w:r w:rsidRPr="005F3AE7">
                    <w:rPr>
                      <w:color w:val="auto"/>
                    </w:rPr>
                    <w:t>f</w:t>
                  </w:r>
                  <w:r w:rsidRPr="005F3AE7">
                    <w:rPr>
                      <w:color w:val="auto"/>
                    </w:rPr>
                    <w:t>blauen Farbrings beobachtet werden, allerdings nicht die unterschiedlichen Diffusionsg</w:t>
                  </w:r>
                  <w:r w:rsidRPr="005F3AE7">
                    <w:rPr>
                      <w:color w:val="auto"/>
                    </w:rPr>
                    <w:t>e</w:t>
                  </w:r>
                  <w:r w:rsidRPr="005F3AE7">
                    <w:rPr>
                      <w:color w:val="auto"/>
                    </w:rPr>
                    <w:t>schwindigkeiten. Weiterhin wäre es bei dieser Konstellation auch nicht nötig eine Zwische</w:t>
                  </w:r>
                  <w:r w:rsidRPr="005F3AE7">
                    <w:rPr>
                      <w:color w:val="auto"/>
                    </w:rPr>
                    <w:t>n</w:t>
                  </w:r>
                  <w:r w:rsidR="00BB5411">
                    <w:rPr>
                      <w:color w:val="auto"/>
                    </w:rPr>
                    <w:t xml:space="preserve">schicht </w:t>
                  </w:r>
                  <w:r w:rsidRPr="005F3AE7">
                    <w:rPr>
                      <w:color w:val="auto"/>
                    </w:rPr>
                    <w:t xml:space="preserve">einzufügen. </w:t>
                  </w:r>
                </w:p>
                <w:p w:rsidR="009545D0" w:rsidRPr="005F3AE7" w:rsidRDefault="009545D0" w:rsidP="00380CE9">
                  <w:pPr>
                    <w:contextualSpacing/>
                    <w:rPr>
                      <w:color w:val="auto"/>
                    </w:rPr>
                  </w:pPr>
                  <w:r w:rsidRPr="005F3AE7">
                    <w:rPr>
                      <w:color w:val="auto"/>
                    </w:rPr>
                    <w:t>Eine weitere vorstellbare Variante des Versuchs könnte anstelle von Kupfersulfat und Amm</w:t>
                  </w:r>
                  <w:r w:rsidRPr="005F3AE7">
                    <w:rPr>
                      <w:color w:val="auto"/>
                    </w:rPr>
                    <w:t>o</w:t>
                  </w:r>
                  <w:r w:rsidRPr="005F3AE7">
                    <w:rPr>
                      <w:color w:val="auto"/>
                    </w:rPr>
                    <w:t xml:space="preserve">niak ein Eisen(III)-salz und gelbes Blutlaugensalz enthalten. </w:t>
                  </w:r>
                </w:p>
              </w:txbxContent>
            </v:textbox>
            <w10:wrap type="none"/>
            <w10:anchorlock/>
          </v:shape>
        </w:pict>
      </w:r>
    </w:p>
    <w:p w:rsidR="006A20F4" w:rsidRDefault="006A20F4">
      <w:pPr>
        <w:spacing w:line="276" w:lineRule="auto"/>
        <w:jc w:val="left"/>
        <w:rPr>
          <w:rFonts w:asciiTheme="majorHAnsi" w:eastAsiaTheme="majorEastAsia" w:hAnsiTheme="majorHAnsi" w:cstheme="majorBidi"/>
          <w:b/>
          <w:bCs/>
          <w:szCs w:val="26"/>
        </w:rPr>
      </w:pPr>
      <w:r>
        <w:br w:type="page"/>
      </w:r>
    </w:p>
    <w:p w:rsidR="006A20F4" w:rsidRDefault="006A20F4" w:rsidP="006A20F4">
      <w:pPr>
        <w:pStyle w:val="berschrift2"/>
      </w:pPr>
      <w:bookmarkStart w:id="5" w:name="_Toc364152203"/>
      <w:r>
        <w:lastRenderedPageBreak/>
        <w:t>V2 – Diffusion von Kaliumpermanganat in Wasser</w:t>
      </w:r>
      <w:bookmarkEnd w:id="5"/>
    </w:p>
    <w:p w:rsidR="006A20F4" w:rsidRPr="006A20F4" w:rsidRDefault="00DD6458" w:rsidP="006A20F4">
      <w:r>
        <w:rPr>
          <w:noProof/>
          <w:lang w:eastAsia="de-DE"/>
        </w:rPr>
        <w:pict>
          <v:shape id="_x0000_s1196" type="#_x0000_t202" style="position:absolute;left:0;text-align:left;margin-left:-.05pt;margin-top:5.75pt;width:462.45pt;height:78.8pt;z-index:251825152;mso-width-relative:margin;mso-height-relative:margin" fillcolor="white [3201]" strokecolor="#4bacc6 [3208]" strokeweight="1pt">
            <v:stroke dashstyle="dash"/>
            <v:shadow color="#868686"/>
            <v:textbox style="mso-next-textbox:#_x0000_s1196">
              <w:txbxContent>
                <w:p w:rsidR="006A20F4" w:rsidRPr="00883F21" w:rsidRDefault="006A20F4" w:rsidP="006A20F4">
                  <w:pPr>
                    <w:rPr>
                      <w:color w:val="auto"/>
                    </w:rPr>
                  </w:pPr>
                  <w:r w:rsidRPr="00883F21">
                    <w:rPr>
                      <w:color w:val="auto"/>
                    </w:rPr>
                    <w:t>Dieser Versuch zeigt das Diffusionsverhalten von gelösten Stoffen in Wasser und stellt eine Einführung dar. Dieser Versuch dient als Darstellung des phänomenologischen Problems der Diffusion. Zur Besprechung der theoretischen Grundlagen sollten die SuS bereits mit dem Tei</w:t>
                  </w:r>
                  <w:r w:rsidRPr="00883F21">
                    <w:rPr>
                      <w:color w:val="auto"/>
                    </w:rPr>
                    <w:t>l</w:t>
                  </w:r>
                  <w:r w:rsidRPr="00883F21">
                    <w:rPr>
                      <w:color w:val="auto"/>
                    </w:rPr>
                    <w:t>chenmodell vertraut sein.</w:t>
                  </w:r>
                </w:p>
              </w:txbxContent>
            </v:textbox>
            <w10:wrap type="square"/>
          </v:shape>
        </w:pic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A20F4" w:rsidRPr="009C5E28" w:rsidTr="00783BE4">
        <w:tc>
          <w:tcPr>
            <w:tcW w:w="9322" w:type="dxa"/>
            <w:gridSpan w:val="9"/>
            <w:shd w:val="clear" w:color="auto" w:fill="4F81BD"/>
            <w:vAlign w:val="center"/>
          </w:tcPr>
          <w:p w:rsidR="006A20F4" w:rsidRPr="009C5E28" w:rsidRDefault="006A20F4" w:rsidP="00783BE4">
            <w:pPr>
              <w:spacing w:after="0"/>
              <w:jc w:val="center"/>
              <w:rPr>
                <w:b/>
                <w:bCs/>
              </w:rPr>
            </w:pPr>
            <w:r w:rsidRPr="009C5E28">
              <w:rPr>
                <w:b/>
                <w:bCs/>
              </w:rPr>
              <w:t>Gefahrenstoffe</w:t>
            </w:r>
          </w:p>
        </w:tc>
      </w:tr>
      <w:tr w:rsidR="006A20F4" w:rsidRPr="009C5E28" w:rsidTr="00783BE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6A20F4" w:rsidRPr="009C5E28" w:rsidRDefault="006A20F4" w:rsidP="00783BE4">
            <w:pPr>
              <w:spacing w:after="0" w:line="276" w:lineRule="auto"/>
              <w:jc w:val="center"/>
              <w:rPr>
                <w:b/>
                <w:bCs/>
              </w:rPr>
            </w:pPr>
            <w:r>
              <w:rPr>
                <w:sz w:val="20"/>
              </w:rPr>
              <w:t>Kaliumpermanganat</w:t>
            </w:r>
          </w:p>
        </w:tc>
        <w:tc>
          <w:tcPr>
            <w:tcW w:w="3177" w:type="dxa"/>
            <w:gridSpan w:val="3"/>
            <w:tcBorders>
              <w:top w:val="single" w:sz="8" w:space="0" w:color="4F81BD"/>
              <w:bottom w:val="single" w:sz="8" w:space="0" w:color="4F81BD"/>
            </w:tcBorders>
            <w:shd w:val="clear" w:color="auto" w:fill="auto"/>
            <w:vAlign w:val="center"/>
          </w:tcPr>
          <w:p w:rsidR="006A20F4" w:rsidRPr="009C5E28" w:rsidRDefault="006A20F4" w:rsidP="00783BE4">
            <w:pPr>
              <w:spacing w:after="0"/>
              <w:jc w:val="center"/>
            </w:pPr>
            <w:r w:rsidRPr="009C5E28">
              <w:rPr>
                <w:sz w:val="20"/>
              </w:rPr>
              <w:t xml:space="preserve">H: </w:t>
            </w:r>
            <w:r>
              <w:t>272</w:t>
            </w:r>
            <w:r w:rsidRPr="009C5E28">
              <w:rPr>
                <w:sz w:val="20"/>
              </w:rPr>
              <w:t>-</w:t>
            </w:r>
            <w:hyperlink r:id="rId23" w:anchor="H-S.C3.A4tze" w:tooltip="H- und P-Sätze" w:history="1">
              <w:r w:rsidRPr="009C5E28">
                <w:rPr>
                  <w:rStyle w:val="Hyperlink"/>
                  <w:color w:val="auto"/>
                  <w:sz w:val="20"/>
                  <w:u w:val="none"/>
                </w:rPr>
                <w:t>302</w:t>
              </w:r>
            </w:hyperlink>
            <w:r w:rsidRPr="009C5E28">
              <w:rPr>
                <w:sz w:val="20"/>
              </w:rPr>
              <w:t>-</w:t>
            </w:r>
            <w:r>
              <w:t>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6A20F4" w:rsidRPr="009C5E28" w:rsidRDefault="006A20F4" w:rsidP="00783BE4">
            <w:pPr>
              <w:spacing w:after="0"/>
              <w:jc w:val="center"/>
            </w:pPr>
            <w:r w:rsidRPr="009C5E28">
              <w:rPr>
                <w:sz w:val="20"/>
              </w:rPr>
              <w:t xml:space="preserve">P: </w:t>
            </w:r>
            <w:r>
              <w:t>210-273</w:t>
            </w:r>
          </w:p>
        </w:tc>
      </w:tr>
      <w:tr w:rsidR="006A20F4" w:rsidRPr="009C5E28" w:rsidTr="00783BE4">
        <w:trPr>
          <w:trHeight w:val="434"/>
        </w:trPr>
        <w:tc>
          <w:tcPr>
            <w:tcW w:w="3027" w:type="dxa"/>
            <w:gridSpan w:val="3"/>
            <w:shd w:val="clear" w:color="auto" w:fill="auto"/>
            <w:vAlign w:val="center"/>
          </w:tcPr>
          <w:p w:rsidR="006A20F4" w:rsidRPr="009C5E28" w:rsidRDefault="006A20F4" w:rsidP="00783BE4">
            <w:pPr>
              <w:spacing w:after="0" w:line="276" w:lineRule="auto"/>
              <w:jc w:val="center"/>
              <w:rPr>
                <w:bCs/>
                <w:sz w:val="20"/>
              </w:rPr>
            </w:pPr>
            <w:r>
              <w:rPr>
                <w:color w:val="auto"/>
                <w:sz w:val="20"/>
                <w:szCs w:val="20"/>
              </w:rPr>
              <w:t>Wasser</w:t>
            </w:r>
          </w:p>
        </w:tc>
        <w:tc>
          <w:tcPr>
            <w:tcW w:w="3177" w:type="dxa"/>
            <w:gridSpan w:val="3"/>
            <w:shd w:val="clear" w:color="auto" w:fill="auto"/>
            <w:vAlign w:val="center"/>
          </w:tcPr>
          <w:p w:rsidR="006A20F4" w:rsidRPr="009C5E28" w:rsidRDefault="006A20F4" w:rsidP="00783BE4">
            <w:pPr>
              <w:pStyle w:val="Beschriftung"/>
              <w:spacing w:after="0"/>
              <w:jc w:val="center"/>
              <w:rPr>
                <w:sz w:val="20"/>
              </w:rPr>
            </w:pPr>
            <w:r>
              <w:rPr>
                <w:sz w:val="20"/>
              </w:rPr>
              <w:t>-</w:t>
            </w:r>
          </w:p>
        </w:tc>
        <w:tc>
          <w:tcPr>
            <w:tcW w:w="3118" w:type="dxa"/>
            <w:gridSpan w:val="3"/>
            <w:shd w:val="clear" w:color="auto" w:fill="auto"/>
            <w:vAlign w:val="center"/>
          </w:tcPr>
          <w:p w:rsidR="006A20F4" w:rsidRPr="009C5E28" w:rsidRDefault="006A20F4" w:rsidP="00783BE4">
            <w:pPr>
              <w:pStyle w:val="Beschriftung"/>
              <w:spacing w:after="0"/>
              <w:jc w:val="center"/>
              <w:rPr>
                <w:sz w:val="20"/>
              </w:rPr>
            </w:pPr>
            <w:r>
              <w:rPr>
                <w:sz w:val="20"/>
              </w:rPr>
              <w:t>-</w:t>
            </w:r>
          </w:p>
        </w:tc>
      </w:tr>
      <w:tr w:rsidR="006A20F4" w:rsidRPr="009C5E28" w:rsidTr="00783BE4">
        <w:tc>
          <w:tcPr>
            <w:tcW w:w="1009" w:type="dxa"/>
            <w:tcBorders>
              <w:top w:val="single" w:sz="8" w:space="0" w:color="4F81BD"/>
              <w:left w:val="single" w:sz="8" w:space="0" w:color="4F81BD"/>
              <w:bottom w:val="single" w:sz="8" w:space="0" w:color="4F81BD"/>
            </w:tcBorders>
            <w:shd w:val="clear" w:color="auto" w:fill="auto"/>
            <w:vAlign w:val="center"/>
          </w:tcPr>
          <w:p w:rsidR="006A20F4" w:rsidRPr="009C5E28" w:rsidRDefault="006A20F4" w:rsidP="00783BE4">
            <w:pPr>
              <w:spacing w:after="0"/>
              <w:jc w:val="center"/>
              <w:rPr>
                <w:b/>
                <w:bCs/>
              </w:rPr>
            </w:pPr>
            <w:r>
              <w:rPr>
                <w:b/>
                <w:noProof/>
                <w:lang w:eastAsia="de-DE"/>
              </w:rPr>
              <w:drawing>
                <wp:inline distT="0" distB="0" distL="0" distR="0">
                  <wp:extent cx="504190" cy="504190"/>
                  <wp:effectExtent l="19050" t="0" r="0" b="0"/>
                  <wp:docPr id="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4"/>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A20F4" w:rsidRPr="009C5E28" w:rsidRDefault="006A20F4" w:rsidP="00783BE4">
            <w:pPr>
              <w:spacing w:after="0"/>
              <w:jc w:val="center"/>
            </w:pPr>
            <w:r>
              <w:rPr>
                <w:noProof/>
                <w:lang w:eastAsia="de-DE"/>
              </w:rPr>
              <w:drawing>
                <wp:inline distT="0" distB="0" distL="0" distR="0">
                  <wp:extent cx="504190" cy="504190"/>
                  <wp:effectExtent l="19050" t="0" r="0" b="0"/>
                  <wp:docPr id="1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5"/>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A20F4" w:rsidRPr="009C5E28" w:rsidRDefault="006A20F4" w:rsidP="00783BE4">
            <w:pPr>
              <w:spacing w:after="0"/>
              <w:jc w:val="center"/>
            </w:pPr>
            <w:r>
              <w:rPr>
                <w:noProof/>
                <w:lang w:eastAsia="de-DE"/>
              </w:rPr>
              <w:drawing>
                <wp:inline distT="0" distB="0" distL="0" distR="0">
                  <wp:extent cx="504190" cy="504190"/>
                  <wp:effectExtent l="0" t="0" r="0" b="0"/>
                  <wp:docPr id="1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A20F4" w:rsidRPr="009C5E28" w:rsidRDefault="006A20F4" w:rsidP="00783BE4">
            <w:pPr>
              <w:spacing w:after="0"/>
              <w:jc w:val="center"/>
            </w:pPr>
            <w:r>
              <w:rPr>
                <w:noProof/>
                <w:lang w:eastAsia="de-DE"/>
              </w:rPr>
              <w:drawing>
                <wp:inline distT="0" distB="0" distL="0" distR="0">
                  <wp:extent cx="504190" cy="504190"/>
                  <wp:effectExtent l="0" t="0" r="0" b="0"/>
                  <wp:docPr id="1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6A20F4" w:rsidRPr="009C5E28" w:rsidRDefault="006A20F4" w:rsidP="00783BE4">
            <w:pPr>
              <w:spacing w:after="0"/>
              <w:jc w:val="center"/>
            </w:pPr>
            <w:r>
              <w:rPr>
                <w:noProof/>
                <w:lang w:eastAsia="de-DE"/>
              </w:rPr>
              <w:drawing>
                <wp:inline distT="0" distB="0" distL="0" distR="0">
                  <wp:extent cx="504190" cy="504190"/>
                  <wp:effectExtent l="0" t="0" r="0" b="0"/>
                  <wp:docPr id="1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6A20F4" w:rsidRPr="009C5E28" w:rsidRDefault="006A20F4" w:rsidP="00783BE4">
            <w:pPr>
              <w:spacing w:after="0"/>
              <w:jc w:val="center"/>
            </w:pPr>
            <w:r>
              <w:rPr>
                <w:noProof/>
                <w:lang w:eastAsia="de-DE"/>
              </w:rPr>
              <w:drawing>
                <wp:inline distT="0" distB="0" distL="0" distR="0">
                  <wp:extent cx="504190" cy="504190"/>
                  <wp:effectExtent l="0" t="0" r="0" b="0"/>
                  <wp:docPr id="1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6A20F4" w:rsidRPr="009C5E28" w:rsidRDefault="006A20F4" w:rsidP="00783BE4">
            <w:pPr>
              <w:spacing w:after="0"/>
              <w:jc w:val="center"/>
            </w:pPr>
            <w:r>
              <w:rPr>
                <w:noProof/>
                <w:lang w:eastAsia="de-DE"/>
              </w:rPr>
              <w:drawing>
                <wp:inline distT="0" distB="0" distL="0" distR="0">
                  <wp:extent cx="504190" cy="504190"/>
                  <wp:effectExtent l="0" t="0" r="0" b="0"/>
                  <wp:docPr id="1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6A20F4" w:rsidRPr="009C5E28" w:rsidRDefault="006A20F4" w:rsidP="00783BE4">
            <w:pPr>
              <w:spacing w:after="0"/>
              <w:jc w:val="center"/>
            </w:pPr>
            <w:r>
              <w:rPr>
                <w:noProof/>
                <w:lang w:eastAsia="de-DE"/>
              </w:rPr>
              <w:drawing>
                <wp:inline distT="0" distB="0" distL="0" distR="0">
                  <wp:extent cx="511175" cy="511175"/>
                  <wp:effectExtent l="0" t="0" r="0" b="0"/>
                  <wp:docPr id="1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6A20F4" w:rsidRPr="009C5E28" w:rsidRDefault="006A20F4" w:rsidP="00783BE4">
            <w:pPr>
              <w:spacing w:after="0"/>
              <w:jc w:val="center"/>
            </w:pPr>
            <w:r>
              <w:rPr>
                <w:noProof/>
                <w:lang w:eastAsia="de-DE"/>
              </w:rPr>
              <w:drawing>
                <wp:inline distT="0" distB="0" distL="0" distR="0">
                  <wp:extent cx="504190" cy="504190"/>
                  <wp:effectExtent l="19050" t="0" r="0" b="0"/>
                  <wp:docPr id="2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stretch>
                            <a:fillRect/>
                          </a:stretch>
                        </pic:blipFill>
                        <pic:spPr bwMode="auto">
                          <a:xfrm>
                            <a:off x="0" y="0"/>
                            <a:ext cx="504190" cy="504190"/>
                          </a:xfrm>
                          <a:prstGeom prst="rect">
                            <a:avLst/>
                          </a:prstGeom>
                          <a:noFill/>
                          <a:ln>
                            <a:noFill/>
                          </a:ln>
                        </pic:spPr>
                      </pic:pic>
                    </a:graphicData>
                  </a:graphic>
                </wp:inline>
              </w:drawing>
            </w:r>
          </w:p>
        </w:tc>
      </w:tr>
    </w:tbl>
    <w:p w:rsidR="006A20F4" w:rsidRDefault="006A20F4" w:rsidP="006A20F4">
      <w:pPr>
        <w:tabs>
          <w:tab w:val="left" w:pos="1701"/>
          <w:tab w:val="left" w:pos="1985"/>
        </w:tabs>
        <w:ind w:left="1980" w:hanging="1980"/>
      </w:pPr>
    </w:p>
    <w:p w:rsidR="006A20F4" w:rsidRDefault="006A20F4" w:rsidP="006A20F4">
      <w:pPr>
        <w:tabs>
          <w:tab w:val="left" w:pos="1701"/>
          <w:tab w:val="left" w:pos="1985"/>
        </w:tabs>
        <w:ind w:left="1980" w:hanging="1980"/>
      </w:pPr>
      <w:r>
        <w:t xml:space="preserve">Materialien: </w:t>
      </w:r>
      <w:r>
        <w:tab/>
      </w:r>
      <w:r>
        <w:tab/>
        <w:t>Petrischale, Spatel</w:t>
      </w:r>
    </w:p>
    <w:p w:rsidR="006A20F4" w:rsidRPr="00ED07C2" w:rsidRDefault="006A20F4" w:rsidP="006A20F4">
      <w:pPr>
        <w:tabs>
          <w:tab w:val="left" w:pos="1701"/>
          <w:tab w:val="left" w:pos="1985"/>
        </w:tabs>
        <w:ind w:left="1980" w:hanging="1980"/>
      </w:pPr>
      <w:r>
        <w:t>Chemikalien:</w:t>
      </w:r>
      <w:r>
        <w:tab/>
      </w:r>
      <w:r>
        <w:tab/>
        <w:t>Kaliumpermanganat, Wasser</w:t>
      </w:r>
    </w:p>
    <w:p w:rsidR="006A20F4" w:rsidRDefault="006A20F4" w:rsidP="006A20F4">
      <w:pPr>
        <w:tabs>
          <w:tab w:val="left" w:pos="1701"/>
          <w:tab w:val="left" w:pos="1985"/>
        </w:tabs>
        <w:ind w:left="1980" w:hanging="1980"/>
      </w:pPr>
      <w:r>
        <w:t xml:space="preserve">Durchführung: </w:t>
      </w:r>
      <w:r>
        <w:tab/>
      </w:r>
      <w:r>
        <w:tab/>
      </w:r>
      <w:r>
        <w:tab/>
        <w:t>Die Petrischale wird mit ca. 50 mL Wasser gefüllt und auf eine helle Unte</w:t>
      </w:r>
      <w:r>
        <w:t>r</w:t>
      </w:r>
      <w:r>
        <w:t>fläche (weißes Blatt) gestellt. Einige Kristalle Kaliumpermanganat werden in die Mitte der Petrischale gegeben. Es darf nicht umgerührt werden.</w:t>
      </w:r>
    </w:p>
    <w:p w:rsidR="006A20F4" w:rsidRDefault="006A20F4" w:rsidP="006A20F4">
      <w:pPr>
        <w:tabs>
          <w:tab w:val="left" w:pos="1701"/>
          <w:tab w:val="left" w:pos="1985"/>
        </w:tabs>
        <w:ind w:left="1980" w:hanging="1980"/>
      </w:pPr>
      <w:r>
        <w:rPr>
          <w:noProof/>
          <w:lang w:eastAsia="de-DE"/>
        </w:rPr>
        <w:drawing>
          <wp:anchor distT="0" distB="0" distL="114300" distR="114300" simplePos="0" relativeHeight="251826176" behindDoc="0" locked="0" layoutInCell="1" allowOverlap="1">
            <wp:simplePos x="0" y="0"/>
            <wp:positionH relativeFrom="column">
              <wp:posOffset>4206875</wp:posOffset>
            </wp:positionH>
            <wp:positionV relativeFrom="paragraph">
              <wp:posOffset>920115</wp:posOffset>
            </wp:positionV>
            <wp:extent cx="1983740" cy="1752600"/>
            <wp:effectExtent l="19050" t="0" r="0" b="0"/>
            <wp:wrapSquare wrapText="bothSides"/>
            <wp:docPr id="21" name="Grafik 2" descr="Bildschirmfoto 2013-07-30 um 10.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3-07-30 um 10.31.11.png"/>
                    <pic:cNvPicPr/>
                  </pic:nvPicPr>
                  <pic:blipFill>
                    <a:blip r:embed="rId26"/>
                    <a:stretch>
                      <a:fillRect/>
                    </a:stretch>
                  </pic:blipFill>
                  <pic:spPr>
                    <a:xfrm>
                      <a:off x="0" y="0"/>
                      <a:ext cx="1983740" cy="1752600"/>
                    </a:xfrm>
                    <a:prstGeom prst="rect">
                      <a:avLst/>
                    </a:prstGeom>
                  </pic:spPr>
                </pic:pic>
              </a:graphicData>
            </a:graphic>
          </wp:anchor>
        </w:drawing>
      </w:r>
      <w:r>
        <w:rPr>
          <w:noProof/>
          <w:lang w:eastAsia="de-DE"/>
        </w:rPr>
        <w:drawing>
          <wp:anchor distT="0" distB="0" distL="114300" distR="114300" simplePos="0" relativeHeight="251828224" behindDoc="0" locked="0" layoutInCell="1" allowOverlap="1">
            <wp:simplePos x="0" y="0"/>
            <wp:positionH relativeFrom="column">
              <wp:posOffset>2004060</wp:posOffset>
            </wp:positionH>
            <wp:positionV relativeFrom="paragraph">
              <wp:posOffset>902970</wp:posOffset>
            </wp:positionV>
            <wp:extent cx="1934845" cy="1750695"/>
            <wp:effectExtent l="19050" t="0" r="8255" b="0"/>
            <wp:wrapSquare wrapText="bothSides"/>
            <wp:docPr id="23" name="Grafik 6" descr="Bildschirmfoto 2013-07-30 um 10.3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3-07-30 um 10.30.57.png"/>
                    <pic:cNvPicPr/>
                  </pic:nvPicPr>
                  <pic:blipFill>
                    <a:blip r:embed="rId27"/>
                    <a:stretch>
                      <a:fillRect/>
                    </a:stretch>
                  </pic:blipFill>
                  <pic:spPr>
                    <a:xfrm>
                      <a:off x="0" y="0"/>
                      <a:ext cx="1934845" cy="1750695"/>
                    </a:xfrm>
                    <a:prstGeom prst="rect">
                      <a:avLst/>
                    </a:prstGeom>
                  </pic:spPr>
                </pic:pic>
              </a:graphicData>
            </a:graphic>
          </wp:anchor>
        </w:drawing>
      </w:r>
      <w:r>
        <w:rPr>
          <w:noProof/>
          <w:lang w:eastAsia="de-DE"/>
        </w:rPr>
        <w:drawing>
          <wp:anchor distT="0" distB="0" distL="114300" distR="114300" simplePos="0" relativeHeight="251827200" behindDoc="0" locked="0" layoutInCell="1" allowOverlap="1">
            <wp:simplePos x="0" y="0"/>
            <wp:positionH relativeFrom="column">
              <wp:posOffset>-104775</wp:posOffset>
            </wp:positionH>
            <wp:positionV relativeFrom="paragraph">
              <wp:posOffset>904240</wp:posOffset>
            </wp:positionV>
            <wp:extent cx="1887220" cy="1750695"/>
            <wp:effectExtent l="19050" t="0" r="0" b="0"/>
            <wp:wrapSquare wrapText="bothSides"/>
            <wp:docPr id="24" name="Grafik 0" descr="Bildschirmfoto 2013-07-30 um 10.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3-07-30 um 10.30.43.png"/>
                    <pic:cNvPicPr/>
                  </pic:nvPicPr>
                  <pic:blipFill>
                    <a:blip r:embed="rId28"/>
                    <a:stretch>
                      <a:fillRect/>
                    </a:stretch>
                  </pic:blipFill>
                  <pic:spPr>
                    <a:xfrm>
                      <a:off x="0" y="0"/>
                      <a:ext cx="1887220" cy="1750695"/>
                    </a:xfrm>
                    <a:prstGeom prst="rect">
                      <a:avLst/>
                    </a:prstGeom>
                  </pic:spPr>
                </pic:pic>
              </a:graphicData>
            </a:graphic>
          </wp:anchor>
        </w:drawing>
      </w:r>
      <w:r>
        <w:t>Beobachtung:</w:t>
      </w:r>
      <w:r>
        <w:tab/>
      </w:r>
      <w:r>
        <w:tab/>
      </w:r>
      <w:r>
        <w:tab/>
        <w:t>Die Kaliumpermanganatkristalle sinken zu Boden und hinterlassen dabei einen violett gefärbten Bereich in der Petrischale. Allmählich breitet sich die Färbung in der Petrischale aus.</w:t>
      </w:r>
    </w:p>
    <w:p w:rsidR="006A20F4" w:rsidRDefault="00DD6458" w:rsidP="006A20F4">
      <w:pPr>
        <w:tabs>
          <w:tab w:val="left" w:pos="1701"/>
          <w:tab w:val="left" w:pos="1985"/>
        </w:tabs>
        <w:ind w:left="1980" w:hanging="1980"/>
      </w:pPr>
      <w:r>
        <w:rPr>
          <w:noProof/>
        </w:rPr>
        <w:pict>
          <v:shape id="_x0000_s1206" type="#_x0000_t202" style="position:absolute;left:0;text-align:left;margin-left:52.2pt;margin-top:141.15pt;width:17.55pt;height:18.85pt;z-index:251831296;mso-width-relative:margin;mso-height-relative:margin" strokecolor="white [3212]">
            <v:textbox style="mso-next-textbox:#_x0000_s1206">
              <w:txbxContent>
                <w:p w:rsidR="007E717F" w:rsidRDefault="007E717F">
                  <w:r>
                    <w:t>a</w:t>
                  </w:r>
                </w:p>
              </w:txbxContent>
            </v:textbox>
          </v:shape>
        </w:pict>
      </w:r>
      <w:r>
        <w:rPr>
          <w:noProof/>
          <w:lang w:eastAsia="de-DE"/>
        </w:rPr>
        <w:pict>
          <v:shape id="_x0000_s1208" type="#_x0000_t202" style="position:absolute;left:0;text-align:left;margin-left:401.15pt;margin-top:141.15pt;width:17.55pt;height:18.85pt;z-index:251833344;mso-width-relative:margin;mso-height-relative:margin" strokecolor="white [3212]">
            <v:textbox style="mso-next-textbox:#_x0000_s1208">
              <w:txbxContent>
                <w:p w:rsidR="007E717F" w:rsidRDefault="007E717F" w:rsidP="007E717F">
                  <w:r>
                    <w:t>c</w:t>
                  </w:r>
                </w:p>
              </w:txbxContent>
            </v:textbox>
          </v:shape>
        </w:pict>
      </w:r>
      <w:r>
        <w:rPr>
          <w:noProof/>
          <w:lang w:eastAsia="de-DE"/>
        </w:rPr>
        <w:pict>
          <v:shape id="_x0000_s1207" type="#_x0000_t202" style="position:absolute;left:0;text-align:left;margin-left:224.55pt;margin-top:141.15pt;width:17.55pt;height:18.85pt;z-index:251832320;mso-width-relative:margin;mso-height-relative:margin" strokecolor="white [3212]">
            <v:textbox style="mso-next-textbox:#_x0000_s1207">
              <w:txbxContent>
                <w:p w:rsidR="007E717F" w:rsidRDefault="007E717F" w:rsidP="007E717F">
                  <w:r>
                    <w:t>b</w:t>
                  </w:r>
                </w:p>
              </w:txbxContent>
            </v:textbox>
          </v:shape>
        </w:pict>
      </w:r>
      <w:r>
        <w:rPr>
          <w:noProof/>
          <w:lang w:eastAsia="de-DE"/>
        </w:rPr>
        <w:pict>
          <v:shape id="_x0000_s1197" type="#_x0000_t202" style="position:absolute;left:0;text-align:left;margin-left:-163.7pt;margin-top:159.95pt;width:498.55pt;height:33.05pt;z-index:251829248;mso-height-percent:200;mso-height-percent:200;mso-width-relative:margin;mso-height-relative:margin" strokecolor="white [3212]" strokeweight="0">
            <v:fill opacity="0"/>
            <v:textbox style="mso-fit-shape-to-text:t">
              <w:txbxContent>
                <w:p w:rsidR="006A20F4" w:rsidRPr="00DC3251" w:rsidRDefault="006A20F4" w:rsidP="006A20F4">
                  <w:pPr>
                    <w:jc w:val="center"/>
                    <w:rPr>
                      <w:sz w:val="18"/>
                      <w:szCs w:val="18"/>
                    </w:rPr>
                  </w:pPr>
                  <w:r w:rsidRPr="00DC3251">
                    <w:rPr>
                      <w:sz w:val="18"/>
                      <w:szCs w:val="18"/>
                    </w:rPr>
                    <w:t>Abb.</w:t>
                  </w:r>
                  <w:r>
                    <w:rPr>
                      <w:sz w:val="18"/>
                      <w:szCs w:val="18"/>
                    </w:rPr>
                    <w:t>3</w:t>
                  </w:r>
                  <w:r w:rsidR="007E717F">
                    <w:rPr>
                      <w:sz w:val="18"/>
                      <w:szCs w:val="18"/>
                    </w:rPr>
                    <w:t>a-c</w:t>
                  </w:r>
                  <w:r w:rsidRPr="00DC3251">
                    <w:rPr>
                      <w:sz w:val="18"/>
                      <w:szCs w:val="18"/>
                    </w:rPr>
                    <w:t xml:space="preserve"> - Diffusion </w:t>
                  </w:r>
                  <w:r>
                    <w:rPr>
                      <w:sz w:val="18"/>
                      <w:szCs w:val="18"/>
                    </w:rPr>
                    <w:t>von Kaliumpermanganat in Wasser</w:t>
                  </w:r>
                  <w:r w:rsidR="00883F21">
                    <w:rPr>
                      <w:sz w:val="18"/>
                      <w:szCs w:val="18"/>
                    </w:rPr>
                    <w:t xml:space="preserve"> im chronologischen Verlauf</w:t>
                  </w:r>
                  <w:r w:rsidR="007E717F">
                    <w:rPr>
                      <w:sz w:val="18"/>
                      <w:szCs w:val="18"/>
                    </w:rPr>
                    <w:t xml:space="preserve"> (von a nach c)</w:t>
                  </w:r>
                </w:p>
              </w:txbxContent>
            </v:textbox>
            <w10:wrap type="square"/>
          </v:shape>
        </w:pict>
      </w:r>
      <w:r w:rsidR="006A20F4">
        <w:t>Deutung:</w:t>
      </w:r>
      <w:r w:rsidR="006A20F4">
        <w:tab/>
      </w:r>
      <w:r w:rsidR="006A20F4">
        <w:tab/>
        <w:t>Das K</w:t>
      </w:r>
      <w:r w:rsidR="006A20F4">
        <w:t>a</w:t>
      </w:r>
      <w:r w:rsidR="006A20F4">
        <w:t>liumpermanganat löst sich im Wasser und bildet eine tief violette Lö</w:t>
      </w:r>
      <w:r w:rsidR="00883F21">
        <w:t xml:space="preserve">sung. </w:t>
      </w:r>
      <w:r w:rsidR="006A20F4">
        <w:t xml:space="preserve">Durch die Zugabe des Kaliumpermanganats ist in der Petrischale </w:t>
      </w:r>
      <w:r w:rsidR="006A20F4">
        <w:lastRenderedPageBreak/>
        <w:t>ein Konzentrati</w:t>
      </w:r>
      <w:r w:rsidR="00883F21">
        <w:t>onsgefälle entstanden;</w:t>
      </w:r>
      <w:r w:rsidR="006A20F4">
        <w:t xml:space="preserve"> dies wird allmählich durch die Brown´</w:t>
      </w:r>
      <w:proofErr w:type="spellStart"/>
      <w:r w:rsidR="006A20F4">
        <w:t>sche</w:t>
      </w:r>
      <w:proofErr w:type="spellEnd"/>
      <w:r w:rsidR="006A20F4">
        <w:t xml:space="preserve"> Molekularbewegung ausgeglichen. Die Teilchen sind immer in Bewegung und verteilen sich so in der ganzen Petrischale, bis die Lösung gleichmäßig durchmischt ist.</w:t>
      </w:r>
    </w:p>
    <w:p w:rsidR="00883F21" w:rsidRPr="006E7F81" w:rsidRDefault="00883F21" w:rsidP="006A20F4">
      <w:pPr>
        <w:tabs>
          <w:tab w:val="left" w:pos="1701"/>
          <w:tab w:val="left" w:pos="1985"/>
        </w:tabs>
        <w:ind w:left="1980" w:hanging="1980"/>
      </w:pPr>
      <w:r>
        <w:t>Entsorgung:</w:t>
      </w:r>
      <w:r>
        <w:tab/>
      </w:r>
      <w:r>
        <w:tab/>
      </w:r>
      <w:r w:rsidR="00A97ED1">
        <w:t>Die Lösung</w:t>
      </w:r>
      <w:r w:rsidR="005F0679">
        <w:t xml:space="preserve"> wird</w:t>
      </w:r>
      <w:r w:rsidR="00A97ED1">
        <w:t xml:space="preserve"> mit</w:t>
      </w:r>
      <w:r w:rsidR="005F0679">
        <w:t xml:space="preserve"> viel Wasser im Abguss entsorgt</w:t>
      </w:r>
      <w:r>
        <w:t>.</w:t>
      </w:r>
    </w:p>
    <w:p w:rsidR="006A20F4" w:rsidRDefault="00DD6458" w:rsidP="006A20F4">
      <w:pPr>
        <w:spacing w:line="276" w:lineRule="auto"/>
        <w:jc w:val="left"/>
        <w:rPr>
          <w:color w:val="1F497D" w:themeColor="text2"/>
        </w:rPr>
      </w:pPr>
      <w:r>
        <w:pict>
          <v:shape id="_x0000_s1214" type="#_x0000_t202" style="width:462.45pt;height:108.2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4">
              <w:txbxContent>
                <w:p w:rsidR="006A20F4" w:rsidRPr="00883F21" w:rsidRDefault="006A20F4" w:rsidP="006A20F4">
                  <w:pPr>
                    <w:rPr>
                      <w:color w:val="auto"/>
                    </w:rPr>
                  </w:pPr>
                  <w:r w:rsidRPr="00883F21">
                    <w:rPr>
                      <w:color w:val="auto"/>
                    </w:rPr>
                    <w:t xml:space="preserve">Dieser Versuch eignet sich hervorragend zur Vertiefung des bereits erlernten Teilchenmodells und einer Einführung in die Diffusion von Teilchen im Wasser. </w:t>
                  </w:r>
                  <w:r w:rsidRPr="00883F21">
                    <w:rPr>
                      <w:color w:val="auto"/>
                    </w:rPr>
                    <w:br/>
                    <w:t>Eine weitere Variante des Versuchs besteht darin, den Versuch auf einem Overheadpro</w:t>
                  </w:r>
                  <w:r w:rsidR="00883F21">
                    <w:rPr>
                      <w:color w:val="auto"/>
                    </w:rPr>
                    <w:t xml:space="preserve">jektor durchzuführen. </w:t>
                  </w:r>
                  <w:r w:rsidRPr="00883F21">
                    <w:rPr>
                      <w:color w:val="auto"/>
                    </w:rPr>
                    <w:t>Alternativ zu Kaliumpermanganat können auch bspw. Teebeutel verwendet werden.</w:t>
                  </w:r>
                </w:p>
              </w:txbxContent>
            </v:textbox>
            <w10:wrap type="none"/>
            <w10:anchorlock/>
          </v:shape>
        </w:pict>
      </w:r>
    </w:p>
    <w:p w:rsidR="00BC373E" w:rsidRDefault="00BC373E" w:rsidP="006E32AF">
      <w:pPr>
        <w:tabs>
          <w:tab w:val="left" w:pos="1701"/>
          <w:tab w:val="left" w:pos="1985"/>
        </w:tabs>
        <w:ind w:left="1980" w:hanging="1980"/>
        <w:rPr>
          <w:rFonts w:eastAsiaTheme="minorEastAsia"/>
        </w:rPr>
      </w:pPr>
    </w:p>
    <w:p w:rsidR="00B619BB" w:rsidRDefault="00994634" w:rsidP="00E560BF">
      <w:pPr>
        <w:pStyle w:val="berschrift1"/>
      </w:pPr>
      <w:bookmarkStart w:id="6" w:name="_Toc364152204"/>
      <w:r>
        <w:t>Schülerversuche</w:t>
      </w:r>
      <w:bookmarkEnd w:id="6"/>
    </w:p>
    <w:p w:rsidR="00E560BF" w:rsidRDefault="00DD6458" w:rsidP="00E560BF">
      <w:pPr>
        <w:pStyle w:val="berschrift2"/>
      </w:pPr>
      <w:bookmarkStart w:id="7" w:name="_Toc364152205"/>
      <w:r>
        <w:rPr>
          <w:noProof/>
          <w:lang w:eastAsia="de-DE"/>
        </w:rPr>
        <w:pict>
          <v:shape id="_x0000_s1181" type="#_x0000_t202" style="position:absolute;left:0;text-align:left;margin-left:-1.75pt;margin-top:34.45pt;width:462.45pt;height:77.7pt;z-index:251816960;mso-width-relative:margin;mso-height-relative:margin" fillcolor="white [3201]" strokecolor="#4bacc6 [3208]" strokeweight="1pt">
            <v:stroke dashstyle="dash"/>
            <v:shadow color="#868686"/>
            <v:textbox style="mso-next-textbox:#_x0000_s1181">
              <w:txbxContent>
                <w:p w:rsidR="00E560BF" w:rsidRPr="00883F21" w:rsidRDefault="00E560BF" w:rsidP="00E560BF">
                  <w:pPr>
                    <w:rPr>
                      <w:color w:val="auto"/>
                    </w:rPr>
                  </w:pPr>
                  <w:r w:rsidRPr="00883F21">
                    <w:rPr>
                      <w:color w:val="auto"/>
                    </w:rPr>
                    <w:t>Dieses Experiment zeichnet sich durch seinen beeindruckenden Farbverlauf aus und zeigt, wie die Diffusion unterschiedlicher Salze in Wasser verläuft.</w:t>
                  </w:r>
                  <w:r w:rsidR="00883F21" w:rsidRPr="00883F21">
                    <w:rPr>
                      <w:color w:val="auto"/>
                    </w:rPr>
                    <w:t xml:space="preserve"> Die SuS sollten bereits mit der Diff</w:t>
                  </w:r>
                  <w:r w:rsidR="00883F21" w:rsidRPr="00883F21">
                    <w:rPr>
                      <w:color w:val="auto"/>
                    </w:rPr>
                    <w:t>u</w:t>
                  </w:r>
                  <w:r w:rsidR="00883F21" w:rsidRPr="00883F21">
                    <w:rPr>
                      <w:color w:val="auto"/>
                    </w:rPr>
                    <w:t xml:space="preserve">sion vertraut sein und die Reaktion von gelben </w:t>
                  </w:r>
                  <w:proofErr w:type="spellStart"/>
                  <w:r w:rsidR="00883F21" w:rsidRPr="00883F21">
                    <w:rPr>
                      <w:color w:val="auto"/>
                    </w:rPr>
                    <w:t>Blautlaugensalz</w:t>
                  </w:r>
                  <w:proofErr w:type="spellEnd"/>
                  <w:r w:rsidR="00883F21" w:rsidRPr="00883F21">
                    <w:rPr>
                      <w:color w:val="auto"/>
                    </w:rPr>
                    <w:t xml:space="preserve"> und Eisen(III)-salzen in Lösung kennen.</w:t>
                  </w:r>
                </w:p>
              </w:txbxContent>
            </v:textbox>
            <w10:wrap type="square"/>
          </v:shape>
        </w:pict>
      </w:r>
      <w:r w:rsidR="00E560BF">
        <w:t>V3 – Bildung von Berliner Blau</w:t>
      </w:r>
      <w:bookmarkEnd w:id="7"/>
    </w:p>
    <w:p w:rsidR="00E560BF" w:rsidRPr="006B2896" w:rsidRDefault="00E560BF" w:rsidP="00E560BF"/>
    <w:tbl>
      <w:tblPr>
        <w:tblW w:w="9322" w:type="dxa"/>
        <w:tblBorders>
          <w:top w:val="single" w:sz="8" w:space="0" w:color="4F81BD"/>
          <w:left w:val="single" w:sz="8" w:space="0" w:color="4F81BD"/>
          <w:bottom w:val="single" w:sz="8" w:space="0" w:color="4F81BD"/>
          <w:right w:val="single" w:sz="8" w:space="0" w:color="4F81BD"/>
          <w:insideH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E560BF" w:rsidRPr="009C5E28" w:rsidTr="000A3485">
        <w:tc>
          <w:tcPr>
            <w:tcW w:w="9322" w:type="dxa"/>
            <w:gridSpan w:val="9"/>
            <w:shd w:val="clear" w:color="auto" w:fill="4F81BD"/>
            <w:vAlign w:val="center"/>
          </w:tcPr>
          <w:p w:rsidR="00E560BF" w:rsidRPr="009C5E28" w:rsidRDefault="00E560BF" w:rsidP="000A3485">
            <w:pPr>
              <w:spacing w:after="0"/>
              <w:jc w:val="center"/>
              <w:rPr>
                <w:b/>
                <w:bCs/>
              </w:rPr>
            </w:pPr>
            <w:r w:rsidRPr="009C5E28">
              <w:rPr>
                <w:b/>
                <w:bCs/>
              </w:rPr>
              <w:t>Gefahrenstoffe</w:t>
            </w:r>
          </w:p>
        </w:tc>
      </w:tr>
      <w:tr w:rsidR="00E560BF" w:rsidRPr="009C5E28" w:rsidTr="000A3485">
        <w:trPr>
          <w:trHeight w:val="437"/>
        </w:trPr>
        <w:tc>
          <w:tcPr>
            <w:tcW w:w="3027" w:type="dxa"/>
            <w:gridSpan w:val="3"/>
            <w:shd w:val="clear" w:color="auto" w:fill="auto"/>
            <w:vAlign w:val="center"/>
          </w:tcPr>
          <w:p w:rsidR="00E560BF" w:rsidRPr="009C5E28" w:rsidRDefault="00E560BF" w:rsidP="000A3485">
            <w:pPr>
              <w:spacing w:after="0" w:line="276" w:lineRule="auto"/>
              <w:jc w:val="center"/>
              <w:rPr>
                <w:b/>
                <w:bCs/>
              </w:rPr>
            </w:pPr>
            <w:r>
              <w:rPr>
                <w:sz w:val="20"/>
              </w:rPr>
              <w:t>Gelbes Blutlaugensalz</w:t>
            </w:r>
          </w:p>
        </w:tc>
        <w:tc>
          <w:tcPr>
            <w:tcW w:w="3177" w:type="dxa"/>
            <w:gridSpan w:val="3"/>
            <w:shd w:val="clear" w:color="auto" w:fill="auto"/>
            <w:vAlign w:val="center"/>
          </w:tcPr>
          <w:p w:rsidR="00E560BF" w:rsidRPr="009C5E28" w:rsidRDefault="00E560BF" w:rsidP="000A3485">
            <w:pPr>
              <w:spacing w:after="0"/>
              <w:jc w:val="center"/>
            </w:pPr>
            <w:r>
              <w:rPr>
                <w:sz w:val="20"/>
              </w:rPr>
              <w:t>H: 412</w:t>
            </w:r>
          </w:p>
        </w:tc>
        <w:tc>
          <w:tcPr>
            <w:tcW w:w="3118" w:type="dxa"/>
            <w:gridSpan w:val="3"/>
            <w:shd w:val="clear" w:color="auto" w:fill="auto"/>
            <w:vAlign w:val="center"/>
          </w:tcPr>
          <w:p w:rsidR="00E560BF" w:rsidRPr="009C5E28" w:rsidRDefault="00E560BF" w:rsidP="000A3485">
            <w:pPr>
              <w:spacing w:after="0"/>
              <w:jc w:val="center"/>
            </w:pPr>
            <w:r w:rsidRPr="009C5E28">
              <w:rPr>
                <w:sz w:val="20"/>
              </w:rPr>
              <w:t xml:space="preserve">P: </w:t>
            </w:r>
            <w:r>
              <w:t>273</w:t>
            </w:r>
          </w:p>
        </w:tc>
      </w:tr>
      <w:tr w:rsidR="00E560BF" w:rsidRPr="009C5E28" w:rsidTr="000A3485">
        <w:trPr>
          <w:trHeight w:val="434"/>
        </w:trPr>
        <w:tc>
          <w:tcPr>
            <w:tcW w:w="3027" w:type="dxa"/>
            <w:gridSpan w:val="3"/>
            <w:shd w:val="clear" w:color="auto" w:fill="auto"/>
            <w:vAlign w:val="center"/>
          </w:tcPr>
          <w:p w:rsidR="00E560BF" w:rsidRDefault="00E560BF" w:rsidP="000A3485">
            <w:pPr>
              <w:spacing w:after="0" w:line="276" w:lineRule="auto"/>
              <w:jc w:val="center"/>
              <w:rPr>
                <w:color w:val="auto"/>
                <w:sz w:val="20"/>
                <w:szCs w:val="20"/>
              </w:rPr>
            </w:pPr>
            <w:r>
              <w:rPr>
                <w:color w:val="auto"/>
                <w:sz w:val="20"/>
                <w:szCs w:val="20"/>
              </w:rPr>
              <w:t>Eisen(III)-</w:t>
            </w:r>
            <w:proofErr w:type="spellStart"/>
            <w:r>
              <w:rPr>
                <w:color w:val="auto"/>
                <w:sz w:val="20"/>
                <w:szCs w:val="20"/>
              </w:rPr>
              <w:t>nitrat</w:t>
            </w:r>
            <w:proofErr w:type="spellEnd"/>
          </w:p>
        </w:tc>
        <w:tc>
          <w:tcPr>
            <w:tcW w:w="3177" w:type="dxa"/>
            <w:gridSpan w:val="3"/>
            <w:shd w:val="clear" w:color="auto" w:fill="auto"/>
            <w:vAlign w:val="center"/>
          </w:tcPr>
          <w:p w:rsidR="00E560BF" w:rsidRDefault="00E560BF" w:rsidP="000A3485">
            <w:pPr>
              <w:pStyle w:val="Beschriftung"/>
              <w:spacing w:after="0"/>
              <w:jc w:val="center"/>
              <w:rPr>
                <w:sz w:val="20"/>
              </w:rPr>
            </w:pPr>
            <w:r>
              <w:rPr>
                <w:sz w:val="20"/>
              </w:rPr>
              <w:t>H: 272-315-319</w:t>
            </w:r>
          </w:p>
        </w:tc>
        <w:tc>
          <w:tcPr>
            <w:tcW w:w="3118" w:type="dxa"/>
            <w:gridSpan w:val="3"/>
            <w:shd w:val="clear" w:color="auto" w:fill="auto"/>
            <w:vAlign w:val="center"/>
          </w:tcPr>
          <w:p w:rsidR="00E560BF" w:rsidRDefault="00E560BF" w:rsidP="000A3485">
            <w:pPr>
              <w:pStyle w:val="Beschriftung"/>
              <w:spacing w:after="0"/>
              <w:jc w:val="center"/>
              <w:rPr>
                <w:sz w:val="20"/>
              </w:rPr>
            </w:pPr>
            <w:r>
              <w:rPr>
                <w:sz w:val="20"/>
              </w:rPr>
              <w:t>P: 302+352-305+351+338</w:t>
            </w:r>
          </w:p>
        </w:tc>
      </w:tr>
      <w:tr w:rsidR="00E560BF" w:rsidRPr="009C5E28" w:rsidTr="000A3485">
        <w:trPr>
          <w:trHeight w:val="434"/>
        </w:trPr>
        <w:tc>
          <w:tcPr>
            <w:tcW w:w="3027" w:type="dxa"/>
            <w:gridSpan w:val="3"/>
            <w:shd w:val="clear" w:color="auto" w:fill="auto"/>
            <w:vAlign w:val="center"/>
          </w:tcPr>
          <w:p w:rsidR="00E560BF" w:rsidRDefault="00E560BF" w:rsidP="000A3485">
            <w:pPr>
              <w:spacing w:after="0" w:line="276" w:lineRule="auto"/>
              <w:jc w:val="center"/>
              <w:rPr>
                <w:color w:val="auto"/>
                <w:sz w:val="20"/>
                <w:szCs w:val="20"/>
              </w:rPr>
            </w:pPr>
            <w:proofErr w:type="spellStart"/>
            <w:r>
              <w:rPr>
                <w:color w:val="auto"/>
                <w:sz w:val="20"/>
                <w:szCs w:val="20"/>
              </w:rPr>
              <w:t>Dest</w:t>
            </w:r>
            <w:proofErr w:type="spellEnd"/>
            <w:r>
              <w:rPr>
                <w:color w:val="auto"/>
                <w:sz w:val="20"/>
                <w:szCs w:val="20"/>
              </w:rPr>
              <w:t>. Wasser</w:t>
            </w:r>
          </w:p>
        </w:tc>
        <w:tc>
          <w:tcPr>
            <w:tcW w:w="3177" w:type="dxa"/>
            <w:gridSpan w:val="3"/>
            <w:shd w:val="clear" w:color="auto" w:fill="auto"/>
            <w:vAlign w:val="center"/>
          </w:tcPr>
          <w:p w:rsidR="00E560BF" w:rsidRDefault="00E560BF" w:rsidP="000A3485">
            <w:pPr>
              <w:pStyle w:val="Beschriftung"/>
              <w:spacing w:after="0"/>
              <w:jc w:val="center"/>
              <w:rPr>
                <w:sz w:val="20"/>
              </w:rPr>
            </w:pPr>
            <w:r>
              <w:rPr>
                <w:sz w:val="20"/>
              </w:rPr>
              <w:t>-</w:t>
            </w:r>
          </w:p>
        </w:tc>
        <w:tc>
          <w:tcPr>
            <w:tcW w:w="3118" w:type="dxa"/>
            <w:gridSpan w:val="3"/>
            <w:shd w:val="clear" w:color="auto" w:fill="auto"/>
            <w:vAlign w:val="center"/>
          </w:tcPr>
          <w:p w:rsidR="00E560BF" w:rsidRDefault="00E560BF" w:rsidP="000A3485">
            <w:pPr>
              <w:pStyle w:val="Beschriftung"/>
              <w:spacing w:after="0"/>
              <w:jc w:val="center"/>
              <w:rPr>
                <w:sz w:val="20"/>
              </w:rPr>
            </w:pPr>
            <w:r>
              <w:rPr>
                <w:sz w:val="20"/>
              </w:rPr>
              <w:t>-</w:t>
            </w:r>
          </w:p>
        </w:tc>
      </w:tr>
      <w:tr w:rsidR="00E560BF" w:rsidRPr="009C5E28" w:rsidTr="000A3485">
        <w:tc>
          <w:tcPr>
            <w:tcW w:w="1009" w:type="dxa"/>
            <w:shd w:val="clear" w:color="auto" w:fill="auto"/>
            <w:vAlign w:val="center"/>
          </w:tcPr>
          <w:p w:rsidR="00E560BF" w:rsidRPr="009C5E28" w:rsidRDefault="00E560BF" w:rsidP="000A3485">
            <w:pPr>
              <w:spacing w:after="0"/>
              <w:jc w:val="center"/>
              <w:rPr>
                <w:b/>
                <w:bCs/>
              </w:rPr>
            </w:pPr>
            <w:r>
              <w:rPr>
                <w:b/>
                <w:noProof/>
                <w:lang w:eastAsia="de-DE"/>
              </w:rPr>
              <w:drawing>
                <wp:inline distT="0" distB="0" distL="0" distR="0">
                  <wp:extent cx="504190" cy="504190"/>
                  <wp:effectExtent l="19050" t="0" r="0" b="0"/>
                  <wp:docPr id="10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4"/>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19050" t="0" r="0" b="0"/>
                  <wp:docPr id="11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5"/>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1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1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1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1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E560BF" w:rsidRPr="009C5E28" w:rsidRDefault="00E560BF" w:rsidP="000A3485">
            <w:pPr>
              <w:spacing w:after="0"/>
              <w:jc w:val="center"/>
            </w:pPr>
            <w:r>
              <w:rPr>
                <w:noProof/>
                <w:lang w:eastAsia="de-DE"/>
              </w:rPr>
              <w:drawing>
                <wp:inline distT="0" distB="0" distL="0" distR="0">
                  <wp:extent cx="511175" cy="511175"/>
                  <wp:effectExtent l="0" t="0" r="0" b="0"/>
                  <wp:docPr id="11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19050" t="0" r="0" b="0"/>
                  <wp:docPr id="11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9"/>
                          <a:stretch>
                            <a:fillRect/>
                          </a:stretch>
                        </pic:blipFill>
                        <pic:spPr bwMode="auto">
                          <a:xfrm>
                            <a:off x="0" y="0"/>
                            <a:ext cx="504190" cy="504190"/>
                          </a:xfrm>
                          <a:prstGeom prst="rect">
                            <a:avLst/>
                          </a:prstGeom>
                          <a:noFill/>
                          <a:ln>
                            <a:noFill/>
                          </a:ln>
                        </pic:spPr>
                      </pic:pic>
                    </a:graphicData>
                  </a:graphic>
                </wp:inline>
              </w:drawing>
            </w:r>
          </w:p>
        </w:tc>
      </w:tr>
    </w:tbl>
    <w:p w:rsidR="00E560BF" w:rsidRDefault="00E560BF" w:rsidP="00E560BF"/>
    <w:p w:rsidR="00E560BF" w:rsidRDefault="00E560BF" w:rsidP="00E560BF">
      <w:r>
        <w:t>Materialien</w:t>
      </w:r>
      <w:r>
        <w:tab/>
      </w:r>
      <w:r>
        <w:tab/>
        <w:t>Petrischale, Spatel</w:t>
      </w:r>
    </w:p>
    <w:p w:rsidR="00E560BF" w:rsidRDefault="00E560BF" w:rsidP="00E560BF">
      <w:r>
        <w:t>Chemikalien</w:t>
      </w:r>
      <w:r>
        <w:tab/>
      </w:r>
      <w:r>
        <w:tab/>
        <w:t>Wasser, gelbes Blutlaugensalz, Eisen(III)-</w:t>
      </w:r>
      <w:proofErr w:type="spellStart"/>
      <w:r>
        <w:t>nitrat</w:t>
      </w:r>
      <w:proofErr w:type="spellEnd"/>
    </w:p>
    <w:p w:rsidR="00E560BF" w:rsidRDefault="00E560BF" w:rsidP="00E560BF">
      <w:pPr>
        <w:ind w:left="2124" w:hanging="2124"/>
      </w:pPr>
      <w:r>
        <w:lastRenderedPageBreak/>
        <w:t>Durchführung</w:t>
      </w:r>
      <w:r>
        <w:tab/>
        <w:t>Die Petrischale wird mit 50 mL Wasser gefüllt. Dann wird am Rand einer Seite eine Spatelspitze gelbes Blutlaugensalz und auf der gegenüberli</w:t>
      </w:r>
      <w:r>
        <w:t>e</w:t>
      </w:r>
      <w:r>
        <w:t>genden Seite eine Spatelspitze Eisen(III)-</w:t>
      </w:r>
      <w:proofErr w:type="spellStart"/>
      <w:r>
        <w:t>nitrat</w:t>
      </w:r>
      <w:proofErr w:type="spellEnd"/>
      <w:r>
        <w:t xml:space="preserve"> in die Petrischale gegeben.</w:t>
      </w:r>
    </w:p>
    <w:p w:rsidR="00E560BF" w:rsidRDefault="00883F21" w:rsidP="00E560BF">
      <w:pPr>
        <w:ind w:left="2124" w:hanging="2124"/>
      </w:pPr>
      <w:r>
        <w:rPr>
          <w:noProof/>
          <w:lang w:eastAsia="de-DE"/>
        </w:rPr>
        <w:drawing>
          <wp:anchor distT="0" distB="0" distL="114300" distR="114300" simplePos="0" relativeHeight="251820032" behindDoc="0" locked="0" layoutInCell="1" allowOverlap="1">
            <wp:simplePos x="0" y="0"/>
            <wp:positionH relativeFrom="column">
              <wp:posOffset>3673475</wp:posOffset>
            </wp:positionH>
            <wp:positionV relativeFrom="paragraph">
              <wp:posOffset>-167005</wp:posOffset>
            </wp:positionV>
            <wp:extent cx="2135505" cy="2156460"/>
            <wp:effectExtent l="19050" t="0" r="0" b="0"/>
            <wp:wrapSquare wrapText="bothSides"/>
            <wp:docPr id="118" name="Bild 147" descr="C:\Users\Axel\AppData\Local\Microsoft\Windows\INetCache\Content.Word\Ber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xel\AppData\Local\Microsoft\Windows\INetCache\Content.Word\Berlin.png"/>
                    <pic:cNvPicPr>
                      <a:picLocks noChangeAspect="1" noChangeArrowheads="1"/>
                    </pic:cNvPicPr>
                  </pic:nvPicPr>
                  <pic:blipFill>
                    <a:blip r:embed="rId11"/>
                    <a:srcRect/>
                    <a:stretch>
                      <a:fillRect/>
                    </a:stretch>
                  </pic:blipFill>
                  <pic:spPr bwMode="auto">
                    <a:xfrm>
                      <a:off x="0" y="0"/>
                      <a:ext cx="2135505" cy="2156460"/>
                    </a:xfrm>
                    <a:prstGeom prst="rect">
                      <a:avLst/>
                    </a:prstGeom>
                    <a:noFill/>
                    <a:ln w="9525">
                      <a:noFill/>
                      <a:miter lim="800000"/>
                      <a:headEnd/>
                      <a:tailEnd/>
                    </a:ln>
                  </pic:spPr>
                </pic:pic>
              </a:graphicData>
            </a:graphic>
          </wp:anchor>
        </w:drawing>
      </w:r>
      <w:r w:rsidR="00E560BF">
        <w:t>Beobachtung:</w:t>
      </w:r>
      <w:r w:rsidR="00E560BF">
        <w:tab/>
        <w:t>Um die Eisen(III)-</w:t>
      </w:r>
      <w:proofErr w:type="spellStart"/>
      <w:r w:rsidR="00E560BF">
        <w:t>nitratkristalle</w:t>
      </w:r>
      <w:proofErr w:type="spellEnd"/>
      <w:r w:rsidR="00E560BF">
        <w:t xml:space="preserve"> färbt sich das Wasser gelb. Nach kurzer Zeit bildet sich in der Mitte des Reagenzglases eine blaue Linie.</w:t>
      </w:r>
    </w:p>
    <w:p w:rsidR="00E560BF" w:rsidRDefault="00DD6458" w:rsidP="00E560BF">
      <w:pPr>
        <w:ind w:left="2124" w:hanging="2124"/>
      </w:pPr>
      <w:r>
        <w:rPr>
          <w:rFonts w:eastAsiaTheme="minorEastAsia"/>
          <w:noProof/>
          <w:lang w:eastAsia="de-DE"/>
        </w:rPr>
        <w:pict>
          <v:shape id="_x0000_s1184" type="#_x0000_t202" style="position:absolute;left:0;text-align:left;margin-left:281.65pt;margin-top:74pt;width:181.3pt;height:20.15pt;z-index:251821056;mso-width-percent:400;mso-width-percent:400;mso-width-relative:margin;mso-height-relative:margin" strokecolor="white [3212]" strokeweight="0">
            <v:fill opacity="0"/>
            <v:textbox>
              <w:txbxContent>
                <w:p w:rsidR="00E560BF" w:rsidRPr="00EC080E" w:rsidRDefault="00E560BF" w:rsidP="00E560BF">
                  <w:pPr>
                    <w:rPr>
                      <w:sz w:val="18"/>
                      <w:szCs w:val="18"/>
                    </w:rPr>
                  </w:pPr>
                  <w:r w:rsidRPr="00EC080E">
                    <w:rPr>
                      <w:sz w:val="18"/>
                      <w:szCs w:val="18"/>
                    </w:rPr>
                    <w:t>Abb.4 - Berliner Blau</w:t>
                  </w:r>
                </w:p>
              </w:txbxContent>
            </v:textbox>
            <w10:wrap type="square"/>
          </v:shape>
        </w:pict>
      </w:r>
      <w:r w:rsidR="00E560BF">
        <w:t>Deutung:</w:t>
      </w:r>
      <w:r w:rsidR="00E560BF">
        <w:tab/>
        <w:t>Die Salze (Eisen(III)-</w:t>
      </w:r>
      <w:proofErr w:type="spellStart"/>
      <w:r w:rsidR="00E560BF">
        <w:t>nitrat</w:t>
      </w:r>
      <w:proofErr w:type="spellEnd"/>
      <w:r w:rsidR="00E560BF">
        <w:t xml:space="preserve"> und </w:t>
      </w:r>
      <w:proofErr w:type="spellStart"/>
      <w:r w:rsidR="00E560BF">
        <w:t>gel</w:t>
      </w:r>
      <w:r w:rsidR="00E560BF">
        <w:t>e</w:t>
      </w:r>
      <w:r w:rsidR="00E560BF">
        <w:t>bes</w:t>
      </w:r>
      <w:proofErr w:type="spellEnd"/>
      <w:r w:rsidR="00E560BF">
        <w:t xml:space="preserve"> Blutlaugensalz) gehen in Lösung und diffundieren in der Petrischale. Beim Aufeinandertreffen der Tei</w:t>
      </w:r>
      <w:r w:rsidR="00E560BF">
        <w:t>l</w:t>
      </w:r>
      <w:r w:rsidR="00E560BF">
        <w:t>chen in der Mitte findet eine Komple</w:t>
      </w:r>
      <w:r w:rsidR="00E560BF">
        <w:t>x</w:t>
      </w:r>
      <w:r w:rsidR="00E560BF">
        <w:t>bildungsreaktion statt, bei der sich das so genannte „Berliner Blau“ bildet.</w:t>
      </w:r>
    </w:p>
    <w:p w:rsidR="00883F21" w:rsidRDefault="00883F21" w:rsidP="00E560BF">
      <w:pPr>
        <w:ind w:left="2124" w:hanging="2124"/>
      </w:pPr>
      <w:r>
        <w:t>Entsorgung:</w:t>
      </w:r>
      <w:r>
        <w:tab/>
      </w:r>
      <w:r w:rsidR="001121EE">
        <w:t>Die Lösung werden im Sammelbehälter für schwermetallhaltige Abfälle entsorgt.</w:t>
      </w:r>
    </w:p>
    <w:p w:rsidR="00E560BF" w:rsidRDefault="00E560BF" w:rsidP="00E560BF">
      <w:pPr>
        <w:ind w:left="2124" w:hanging="2124"/>
        <w:rPr>
          <w:rFonts w:eastAsiaTheme="minorEastAsia"/>
        </w:rPr>
      </w:pPr>
      <w:r>
        <w:rPr>
          <w:rFonts w:eastAsiaTheme="minorEastAsia"/>
        </w:rPr>
        <w:t>Literatur:</w:t>
      </w:r>
      <w:r w:rsidR="004B7D06">
        <w:rPr>
          <w:rFonts w:eastAsiaTheme="minorEastAsia"/>
        </w:rPr>
        <w:tab/>
        <w:t>[1]</w:t>
      </w:r>
      <w:r w:rsidR="004A38B0">
        <w:rPr>
          <w:rFonts w:eastAsiaTheme="minorEastAsia"/>
        </w:rPr>
        <w:t xml:space="preserve"> AC-F-Skript Uni Göttingen, Sommersemester 2013</w:t>
      </w:r>
      <w:r w:rsidR="00A97ED1">
        <w:rPr>
          <w:rFonts w:eastAsiaTheme="minorEastAsia"/>
        </w:rPr>
        <w:t>, S. 62</w:t>
      </w:r>
    </w:p>
    <w:p w:rsidR="004B7D06" w:rsidRDefault="004B7D06" w:rsidP="00E560BF">
      <w:pPr>
        <w:ind w:left="2124" w:hanging="2124"/>
        <w:rPr>
          <w:rFonts w:eastAsiaTheme="minorEastAsia"/>
        </w:rPr>
      </w:pPr>
    </w:p>
    <w:p w:rsidR="00E560BF" w:rsidRDefault="00DD6458" w:rsidP="00E560BF">
      <w:pPr>
        <w:ind w:left="2124" w:hanging="2124"/>
        <w:rPr>
          <w:rFonts w:eastAsiaTheme="minorEastAsia"/>
        </w:rPr>
      </w:pPr>
      <w:r>
        <w:pict>
          <v:shape id="_x0000_s1213" type="#_x0000_t202" style="width:462.45pt;height:131.5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3">
              <w:txbxContent>
                <w:p w:rsidR="00E560BF" w:rsidRPr="00883F21" w:rsidRDefault="00E560BF" w:rsidP="00E560BF">
                  <w:pPr>
                    <w:rPr>
                      <w:color w:val="auto"/>
                    </w:rPr>
                  </w:pPr>
                  <w:r w:rsidRPr="00883F21">
                    <w:rPr>
                      <w:color w:val="auto"/>
                    </w:rPr>
                    <w:t>Dieser Versuch kann auch sehr gut als Lehrerversuch auf einem Overheadprojektor durchg</w:t>
                  </w:r>
                  <w:r w:rsidRPr="00883F21">
                    <w:rPr>
                      <w:color w:val="auto"/>
                    </w:rPr>
                    <w:t>e</w:t>
                  </w:r>
                  <w:r w:rsidRPr="00883F21">
                    <w:rPr>
                      <w:color w:val="auto"/>
                    </w:rPr>
                    <w:t>führt werden.</w:t>
                  </w:r>
                </w:p>
                <w:p w:rsidR="00E560BF" w:rsidRPr="00883F21" w:rsidRDefault="00E560BF" w:rsidP="00E560BF">
                  <w:pPr>
                    <w:rPr>
                      <w:color w:val="auto"/>
                    </w:rPr>
                  </w:pPr>
                  <w:r w:rsidRPr="00883F21">
                    <w:rPr>
                      <w:color w:val="auto"/>
                    </w:rPr>
                    <w:t>Weiterhin eignet das Experiment sich sehr gut, um die Diffusion von Salzen in Lösungen zu zeigen. Als Nebeneffekt kann eine Nachweisreaktion für Eisen(III)-</w:t>
                  </w:r>
                  <w:proofErr w:type="spellStart"/>
                  <w:r w:rsidRPr="00883F21">
                    <w:rPr>
                      <w:color w:val="auto"/>
                    </w:rPr>
                    <w:t>ionen</w:t>
                  </w:r>
                  <w:proofErr w:type="spellEnd"/>
                  <w:r w:rsidRPr="00883F21">
                    <w:rPr>
                      <w:color w:val="auto"/>
                    </w:rPr>
                    <w:t xml:space="preserve"> erlernt werden (in den vorgesehenen Klassenstufen ist die Bezeichnung Eisensalzlösung eher zutreffend).</w:t>
                  </w:r>
                </w:p>
              </w:txbxContent>
            </v:textbox>
            <w10:wrap type="none"/>
            <w10:anchorlock/>
          </v:shape>
        </w:pict>
      </w:r>
    </w:p>
    <w:p w:rsidR="00E560BF" w:rsidRDefault="00DD6458" w:rsidP="00E560BF">
      <w:pPr>
        <w:pStyle w:val="berschrift2"/>
      </w:pPr>
      <w:bookmarkStart w:id="8" w:name="_Toc364152206"/>
      <w:r>
        <w:rPr>
          <w:noProof/>
          <w:lang w:eastAsia="de-DE"/>
        </w:rPr>
        <w:pict>
          <v:shape id="_x0000_s1182" type="#_x0000_t202" style="position:absolute;left:0;text-align:left;margin-left:-9.45pt;margin-top:55.05pt;width:462.45pt;height:62.75pt;z-index:251817984;mso-width-relative:margin;mso-height-relative:margin" fillcolor="white [3201]" strokecolor="#4bacc6 [3208]" strokeweight="1pt">
            <v:stroke dashstyle="dash"/>
            <v:shadow color="#868686"/>
            <v:textbox style="mso-next-textbox:#_x0000_s1182">
              <w:txbxContent>
                <w:p w:rsidR="00E560BF" w:rsidRPr="00FA6369" w:rsidRDefault="00E560BF" w:rsidP="00E560BF">
                  <w:pPr>
                    <w:rPr>
                      <w:color w:val="auto"/>
                    </w:rPr>
                  </w:pPr>
                  <w:r w:rsidRPr="00FA6369">
                    <w:rPr>
                      <w:color w:val="auto"/>
                    </w:rPr>
                    <w:t>Dieser Versuch zeigt den Einfluss der Temperatur auf die Diffusionsgeschwindigkeit.</w:t>
                  </w:r>
                  <w:r w:rsidR="00883F21" w:rsidRPr="00FA6369">
                    <w:rPr>
                      <w:color w:val="auto"/>
                    </w:rPr>
                    <w:t xml:space="preserve"> Dazu sol</w:t>
                  </w:r>
                  <w:r w:rsidR="00883F21" w:rsidRPr="00FA6369">
                    <w:rPr>
                      <w:color w:val="auto"/>
                    </w:rPr>
                    <w:t>l</w:t>
                  </w:r>
                  <w:r w:rsidR="00883F21" w:rsidRPr="00FA6369">
                    <w:rPr>
                      <w:color w:val="auto"/>
                    </w:rPr>
                    <w:t>ten die SuS bereits wissen</w:t>
                  </w:r>
                  <w:r w:rsidR="00A97ED1">
                    <w:rPr>
                      <w:color w:val="auto"/>
                    </w:rPr>
                    <w:t>,</w:t>
                  </w:r>
                  <w:r w:rsidR="00883F21" w:rsidRPr="00FA6369">
                    <w:rPr>
                      <w:color w:val="auto"/>
                    </w:rPr>
                    <w:t xml:space="preserve"> was Diffusion ist und die Teilchenbewegung mit der Brown´</w:t>
                  </w:r>
                  <w:proofErr w:type="spellStart"/>
                  <w:r w:rsidR="00883F21" w:rsidRPr="00FA6369">
                    <w:rPr>
                      <w:color w:val="auto"/>
                    </w:rPr>
                    <w:t>schen</w:t>
                  </w:r>
                  <w:proofErr w:type="spellEnd"/>
                  <w:r w:rsidR="00883F21" w:rsidRPr="00FA6369">
                    <w:rPr>
                      <w:color w:val="auto"/>
                    </w:rPr>
                    <w:t xml:space="preserve"> Molekularbewegung deuten können.</w:t>
                  </w:r>
                </w:p>
              </w:txbxContent>
            </v:textbox>
            <w10:wrap type="square"/>
          </v:shape>
        </w:pict>
      </w:r>
      <w:r w:rsidR="00E560BF">
        <w:t>V4 – Diffusionsgeschwindigkeit von Kaliumpermanganat im warmen und kalten Wasser</w:t>
      </w:r>
      <w:bookmarkEnd w:id="8"/>
    </w:p>
    <w:p w:rsidR="00E560BF" w:rsidRPr="00D44EAF" w:rsidRDefault="00E560BF" w:rsidP="00E560BF"/>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E560BF" w:rsidRPr="009C5E28" w:rsidTr="000A3485">
        <w:tc>
          <w:tcPr>
            <w:tcW w:w="9322" w:type="dxa"/>
            <w:gridSpan w:val="9"/>
            <w:shd w:val="clear" w:color="auto" w:fill="4F81BD"/>
            <w:vAlign w:val="center"/>
          </w:tcPr>
          <w:p w:rsidR="00E560BF" w:rsidRPr="009C5E28" w:rsidRDefault="00E560BF" w:rsidP="000A3485">
            <w:pPr>
              <w:spacing w:after="0"/>
              <w:jc w:val="center"/>
              <w:rPr>
                <w:b/>
                <w:bCs/>
              </w:rPr>
            </w:pPr>
            <w:r w:rsidRPr="009C5E28">
              <w:rPr>
                <w:b/>
                <w:bCs/>
              </w:rPr>
              <w:t>Gefahrenstoffe</w:t>
            </w:r>
          </w:p>
        </w:tc>
      </w:tr>
      <w:tr w:rsidR="00E560BF" w:rsidRPr="009C5E28" w:rsidTr="000A348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560BF" w:rsidRPr="009C5E28" w:rsidRDefault="00E560BF" w:rsidP="000A3485">
            <w:pPr>
              <w:spacing w:after="0" w:line="276" w:lineRule="auto"/>
              <w:jc w:val="center"/>
              <w:rPr>
                <w:b/>
                <w:bCs/>
              </w:rPr>
            </w:pPr>
            <w:r>
              <w:rPr>
                <w:sz w:val="20"/>
              </w:rPr>
              <w:t>Kaliumpermanganat</w:t>
            </w:r>
          </w:p>
        </w:tc>
        <w:tc>
          <w:tcPr>
            <w:tcW w:w="3177" w:type="dxa"/>
            <w:gridSpan w:val="3"/>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sidRPr="009C5E28">
              <w:rPr>
                <w:sz w:val="20"/>
              </w:rPr>
              <w:t xml:space="preserve">H: </w:t>
            </w:r>
            <w:r>
              <w:t>272</w:t>
            </w:r>
            <w:r w:rsidRPr="009C5E28">
              <w:rPr>
                <w:sz w:val="20"/>
              </w:rPr>
              <w:t>-</w:t>
            </w:r>
            <w:hyperlink r:id="rId30" w:anchor="H-S.C3.A4tze" w:tooltip="H- und P-Sätze" w:history="1">
              <w:r w:rsidRPr="009C5E28">
                <w:rPr>
                  <w:rStyle w:val="Hyperlink"/>
                  <w:color w:val="auto"/>
                  <w:sz w:val="20"/>
                  <w:u w:val="none"/>
                </w:rPr>
                <w:t>302</w:t>
              </w:r>
            </w:hyperlink>
            <w:r w:rsidRPr="009C5E28">
              <w:rPr>
                <w:sz w:val="20"/>
              </w:rPr>
              <w:t>-</w:t>
            </w:r>
            <w:r>
              <w:t>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560BF" w:rsidRPr="009C5E28" w:rsidRDefault="00E560BF" w:rsidP="000A3485">
            <w:pPr>
              <w:spacing w:after="0"/>
              <w:jc w:val="center"/>
            </w:pPr>
            <w:r w:rsidRPr="009C5E28">
              <w:rPr>
                <w:sz w:val="20"/>
              </w:rPr>
              <w:t xml:space="preserve">P: </w:t>
            </w:r>
            <w:r>
              <w:t>210-273</w:t>
            </w:r>
          </w:p>
        </w:tc>
      </w:tr>
      <w:tr w:rsidR="00E560BF" w:rsidRPr="009C5E28" w:rsidTr="000A3485">
        <w:trPr>
          <w:trHeight w:val="434"/>
        </w:trPr>
        <w:tc>
          <w:tcPr>
            <w:tcW w:w="3027" w:type="dxa"/>
            <w:gridSpan w:val="3"/>
            <w:shd w:val="clear" w:color="auto" w:fill="auto"/>
            <w:vAlign w:val="center"/>
          </w:tcPr>
          <w:p w:rsidR="00E560BF" w:rsidRPr="009C5E28" w:rsidRDefault="00E560BF" w:rsidP="000A3485">
            <w:pPr>
              <w:spacing w:after="0" w:line="276" w:lineRule="auto"/>
              <w:jc w:val="center"/>
              <w:rPr>
                <w:bCs/>
                <w:sz w:val="20"/>
              </w:rPr>
            </w:pPr>
            <w:r>
              <w:rPr>
                <w:color w:val="auto"/>
                <w:sz w:val="20"/>
                <w:szCs w:val="20"/>
              </w:rPr>
              <w:t>Wasser</w:t>
            </w:r>
          </w:p>
        </w:tc>
        <w:tc>
          <w:tcPr>
            <w:tcW w:w="3177" w:type="dxa"/>
            <w:gridSpan w:val="3"/>
            <w:shd w:val="clear" w:color="auto" w:fill="auto"/>
            <w:vAlign w:val="center"/>
          </w:tcPr>
          <w:p w:rsidR="00E560BF" w:rsidRPr="009C5E28" w:rsidRDefault="00E560BF" w:rsidP="000A3485">
            <w:pPr>
              <w:pStyle w:val="Beschriftung"/>
              <w:spacing w:after="0"/>
              <w:jc w:val="center"/>
              <w:rPr>
                <w:sz w:val="20"/>
              </w:rPr>
            </w:pPr>
            <w:r>
              <w:rPr>
                <w:sz w:val="20"/>
              </w:rPr>
              <w:t>-</w:t>
            </w:r>
          </w:p>
        </w:tc>
        <w:tc>
          <w:tcPr>
            <w:tcW w:w="3118" w:type="dxa"/>
            <w:gridSpan w:val="3"/>
            <w:shd w:val="clear" w:color="auto" w:fill="auto"/>
            <w:vAlign w:val="center"/>
          </w:tcPr>
          <w:p w:rsidR="00E560BF" w:rsidRPr="009C5E28" w:rsidRDefault="00E560BF" w:rsidP="000A3485">
            <w:pPr>
              <w:pStyle w:val="Beschriftung"/>
              <w:spacing w:after="0"/>
              <w:jc w:val="center"/>
              <w:rPr>
                <w:sz w:val="20"/>
              </w:rPr>
            </w:pPr>
            <w:r>
              <w:rPr>
                <w:sz w:val="20"/>
              </w:rPr>
              <w:t>-</w:t>
            </w:r>
          </w:p>
        </w:tc>
      </w:tr>
      <w:tr w:rsidR="00E560BF" w:rsidRPr="009C5E28" w:rsidTr="000A3485">
        <w:tc>
          <w:tcPr>
            <w:tcW w:w="1009" w:type="dxa"/>
            <w:tcBorders>
              <w:top w:val="single" w:sz="8" w:space="0" w:color="4F81BD"/>
              <w:left w:val="single" w:sz="8" w:space="0" w:color="4F81BD"/>
              <w:bottom w:val="single" w:sz="8" w:space="0" w:color="4F81BD"/>
            </w:tcBorders>
            <w:shd w:val="clear" w:color="auto" w:fill="auto"/>
            <w:vAlign w:val="center"/>
          </w:tcPr>
          <w:p w:rsidR="00E560BF" w:rsidRPr="009C5E28" w:rsidRDefault="00E560BF" w:rsidP="000A3485">
            <w:pPr>
              <w:spacing w:after="0"/>
              <w:jc w:val="center"/>
              <w:rPr>
                <w:b/>
                <w:bCs/>
              </w:rPr>
            </w:pPr>
            <w:r>
              <w:rPr>
                <w:b/>
                <w:noProof/>
                <w:lang w:eastAsia="de-DE"/>
              </w:rPr>
              <w:drawing>
                <wp:inline distT="0" distB="0" distL="0" distR="0">
                  <wp:extent cx="504190" cy="504190"/>
                  <wp:effectExtent l="19050" t="0" r="0" b="0"/>
                  <wp:docPr id="11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4"/>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19050" t="0" r="0" b="0"/>
                  <wp:docPr id="1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5"/>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2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2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2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2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2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11175" cy="511175"/>
                  <wp:effectExtent l="0" t="0" r="0" b="0"/>
                  <wp:docPr id="12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19050" t="0" r="0" b="0"/>
                  <wp:docPr id="13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a:stretch>
                            <a:fillRect/>
                          </a:stretch>
                        </pic:blipFill>
                        <pic:spPr bwMode="auto">
                          <a:xfrm>
                            <a:off x="0" y="0"/>
                            <a:ext cx="504190" cy="504190"/>
                          </a:xfrm>
                          <a:prstGeom prst="rect">
                            <a:avLst/>
                          </a:prstGeom>
                          <a:noFill/>
                          <a:ln>
                            <a:noFill/>
                          </a:ln>
                        </pic:spPr>
                      </pic:pic>
                    </a:graphicData>
                  </a:graphic>
                </wp:inline>
              </w:drawing>
            </w:r>
          </w:p>
        </w:tc>
      </w:tr>
    </w:tbl>
    <w:p w:rsidR="00E560BF" w:rsidRPr="00D44EAF" w:rsidRDefault="00E560BF" w:rsidP="00E560BF"/>
    <w:p w:rsidR="00E560BF" w:rsidRDefault="00E560BF" w:rsidP="00E560BF">
      <w:r>
        <w:t>Material:</w:t>
      </w:r>
      <w:r>
        <w:tab/>
      </w:r>
      <w:r>
        <w:tab/>
        <w:t>2 Petrischalen, Spatel</w:t>
      </w:r>
    </w:p>
    <w:p w:rsidR="00E560BF" w:rsidRDefault="00E560BF" w:rsidP="00E560BF">
      <w:r>
        <w:t>Chemikalien:</w:t>
      </w:r>
      <w:r>
        <w:tab/>
      </w:r>
      <w:r>
        <w:tab/>
        <w:t>Kaliumpermanganat, Wasser</w:t>
      </w:r>
    </w:p>
    <w:p w:rsidR="00E560BF" w:rsidRDefault="00E560BF" w:rsidP="00E560BF">
      <w:pPr>
        <w:ind w:left="2124" w:hanging="2124"/>
      </w:pPr>
      <w:r>
        <w:t>Durchführung:</w:t>
      </w:r>
      <w:r>
        <w:tab/>
        <w:t>Beide Petrischalen werden mit 50 mL Wasser gefüllt. Das Wasser in einer der beiden Petrischalen wird mit einer Kochplatte erhitzt, die Temperatur in der anderen Petrischale belässt man bei Raumtemperatur. Nach dem Erhitzen des Wassers auf ca</w:t>
      </w:r>
      <w:r w:rsidR="00BF28D7">
        <w:t>.</w:t>
      </w:r>
      <w:r>
        <w:t xml:space="preserve"> 80°C werden die beiden Petrischalen auf eine weiße Unterlage gestellt und in beide eine </w:t>
      </w:r>
      <w:r w:rsidR="00BF28D7">
        <w:t xml:space="preserve">Spatelspitze </w:t>
      </w:r>
      <w:r>
        <w:t>Kaliumpe</w:t>
      </w:r>
      <w:r>
        <w:t>r</w:t>
      </w:r>
      <w:r>
        <w:t>manganat in die Mitte gegeben.</w:t>
      </w:r>
    </w:p>
    <w:p w:rsidR="00E560BF" w:rsidRDefault="00E560BF" w:rsidP="00E560BF">
      <w:pPr>
        <w:ind w:left="2124" w:hanging="2124"/>
      </w:pPr>
      <w:r>
        <w:t>Beobachtung:</w:t>
      </w:r>
      <w:r>
        <w:tab/>
        <w:t>In beiden Schalen bildet sich nach der Zugabe des Salzes eine violette Färbung</w:t>
      </w:r>
      <w:r w:rsidR="004D208B">
        <w:t>, die sich</w:t>
      </w:r>
      <w:r>
        <w:t xml:space="preserve"> nach </w:t>
      </w:r>
      <w:proofErr w:type="spellStart"/>
      <w:r>
        <w:t>außen</w:t>
      </w:r>
      <w:r w:rsidR="004D208B">
        <w:t>hin</w:t>
      </w:r>
      <w:proofErr w:type="spellEnd"/>
      <w:r>
        <w:t xml:space="preserve"> aus</w:t>
      </w:r>
      <w:r w:rsidR="004D208B">
        <w:t>breitet</w:t>
      </w:r>
      <w:r>
        <w:t>. Im warmen Wasser verläuft die Ausbreitung der Färbung wesentlich schneller. Im kalten Wasser sind deutliche Linien erkennbar und die Färbung breitet sich regelmäßig aus. Im warmen Wasser entstehen „Wirbel“ und die Ausbreitung erfolgt nicht in gleichmäßigen Strukturen.</w:t>
      </w:r>
    </w:p>
    <w:p w:rsidR="00E560BF" w:rsidRDefault="00E560BF" w:rsidP="00E560BF">
      <w:pPr>
        <w:ind w:left="2124" w:hanging="2124"/>
      </w:pPr>
      <w:r>
        <w:rPr>
          <w:noProof/>
          <w:lang w:eastAsia="de-DE"/>
        </w:rPr>
        <w:drawing>
          <wp:inline distT="0" distB="0" distL="0" distR="0">
            <wp:extent cx="5753735" cy="2605405"/>
            <wp:effectExtent l="19050" t="0" r="0" b="0"/>
            <wp:docPr id="127" name="Bild 64" descr="C:\Users\Axel\AppData\Local\Microsoft\Windows\INetCache\Content.Word\Gesc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xel\AppData\Local\Microsoft\Windows\INetCache\Content.Word\Geschw.png"/>
                    <pic:cNvPicPr>
                      <a:picLocks noChangeAspect="1" noChangeArrowheads="1"/>
                    </pic:cNvPicPr>
                  </pic:nvPicPr>
                  <pic:blipFill>
                    <a:blip r:embed="rId9"/>
                    <a:srcRect/>
                    <a:stretch>
                      <a:fillRect/>
                    </a:stretch>
                  </pic:blipFill>
                  <pic:spPr bwMode="auto">
                    <a:xfrm>
                      <a:off x="0" y="0"/>
                      <a:ext cx="5753735" cy="2605405"/>
                    </a:xfrm>
                    <a:prstGeom prst="rect">
                      <a:avLst/>
                    </a:prstGeom>
                    <a:noFill/>
                    <a:ln w="9525">
                      <a:noFill/>
                      <a:miter lim="800000"/>
                      <a:headEnd/>
                      <a:tailEnd/>
                    </a:ln>
                  </pic:spPr>
                </pic:pic>
              </a:graphicData>
            </a:graphic>
          </wp:inline>
        </w:drawing>
      </w:r>
    </w:p>
    <w:p w:rsidR="00E560BF" w:rsidRDefault="00DD6458" w:rsidP="00E560BF">
      <w:pPr>
        <w:ind w:left="2124" w:hanging="2124"/>
      </w:pPr>
      <w:r>
        <w:rPr>
          <w:noProof/>
          <w:lang w:eastAsia="de-DE"/>
        </w:rPr>
        <w:lastRenderedPageBreak/>
        <w:pict>
          <v:shape id="_x0000_s1185" type="#_x0000_t202" style="position:absolute;left:0;text-align:left;margin-left:.5pt;margin-top:.85pt;width:450.25pt;height:22.95pt;z-index:251822080;mso-width-relative:margin;mso-height-relative:margin" strokecolor="white [3212]" strokeweight="0">
            <v:fill opacity="0"/>
            <v:textbox>
              <w:txbxContent>
                <w:p w:rsidR="00E560BF" w:rsidRPr="00EC080E" w:rsidRDefault="00E560BF" w:rsidP="00EC080E">
                  <w:pPr>
                    <w:jc w:val="center"/>
                    <w:rPr>
                      <w:sz w:val="18"/>
                      <w:szCs w:val="18"/>
                    </w:rPr>
                  </w:pPr>
                  <w:r w:rsidRPr="00EC080E">
                    <w:rPr>
                      <w:sz w:val="18"/>
                      <w:szCs w:val="18"/>
                    </w:rPr>
                    <w:t>Abb.5 - Diffusionsgeschwindigkeit von Kaliumpermanganat in kalten und warmen Wasser</w:t>
                  </w:r>
                </w:p>
              </w:txbxContent>
            </v:textbox>
            <w10:wrap type="square"/>
          </v:shape>
        </w:pict>
      </w:r>
    </w:p>
    <w:p w:rsidR="008C3DB8" w:rsidRDefault="00E560BF" w:rsidP="008C3DB8">
      <w:pPr>
        <w:ind w:left="2124" w:hanging="2124"/>
      </w:pPr>
      <w:r>
        <w:t>Deutung:</w:t>
      </w:r>
      <w:r>
        <w:tab/>
        <w:t>Mit zunehmender Temperatur bewegen sich die Wasserteilchen in der Lösung schneller. Mit der Brown´</w:t>
      </w:r>
      <w:proofErr w:type="spellStart"/>
      <w:r>
        <w:t>schen</w:t>
      </w:r>
      <w:proofErr w:type="spellEnd"/>
      <w:r>
        <w:t xml:space="preserve"> Molekularbewegung lässt sich somit das schnellere Verteilen der Farbe bei höherer Temperatur erkl</w:t>
      </w:r>
      <w:r>
        <w:t>ä</w:t>
      </w:r>
      <w:r>
        <w:t xml:space="preserve">ren. </w:t>
      </w:r>
    </w:p>
    <w:p w:rsidR="004D208B" w:rsidRDefault="00A97ED1" w:rsidP="008C3DB8">
      <w:pPr>
        <w:ind w:left="2124" w:hanging="2124"/>
      </w:pPr>
      <w:r>
        <w:t>Entsorgung:</w:t>
      </w:r>
      <w:r>
        <w:tab/>
        <w:t>Die Lösungen m</w:t>
      </w:r>
      <w:r w:rsidR="001C53B6">
        <w:t>it viel Wasser im Abg</w:t>
      </w:r>
      <w:r w:rsidR="004D208B">
        <w:t>uss</w:t>
      </w:r>
      <w:r>
        <w:t xml:space="preserve"> entsorgen</w:t>
      </w:r>
      <w:r w:rsidR="004D208B">
        <w:t>.</w:t>
      </w:r>
    </w:p>
    <w:p w:rsidR="008C3DB8" w:rsidRPr="008C3DB8" w:rsidRDefault="00E560BF" w:rsidP="008C3DB8">
      <w:pPr>
        <w:ind w:left="2124" w:hanging="2124"/>
      </w:pPr>
      <w:r>
        <w:t>Literatur:</w:t>
      </w:r>
      <w:r w:rsidR="00902FE0">
        <w:tab/>
      </w:r>
      <w:r w:rsidR="008C3DB8">
        <w:t xml:space="preserve">[1] </w:t>
      </w:r>
      <w:r w:rsidR="008C3DB8" w:rsidRPr="008C3DB8">
        <w:rPr>
          <w:bCs/>
        </w:rPr>
        <w:t xml:space="preserve">Helmut </w:t>
      </w:r>
      <w:proofErr w:type="spellStart"/>
      <w:r w:rsidR="008C3DB8" w:rsidRPr="008C3DB8">
        <w:rPr>
          <w:bCs/>
        </w:rPr>
        <w:t>Boeck</w:t>
      </w:r>
      <w:proofErr w:type="spellEnd"/>
      <w:r w:rsidR="008C3DB8" w:rsidRPr="008C3DB8">
        <w:rPr>
          <w:bCs/>
        </w:rPr>
        <w:t>: Chemische Schulexperimente, Band 5, Verlag Harri Deutsch, 1978</w:t>
      </w:r>
      <w:r w:rsidR="00DA392F">
        <w:rPr>
          <w:bCs/>
        </w:rPr>
        <w:t>, S. 78</w:t>
      </w:r>
    </w:p>
    <w:p w:rsidR="00E560BF" w:rsidRDefault="00E560BF" w:rsidP="00E560BF">
      <w:pPr>
        <w:ind w:left="2124" w:hanging="2124"/>
      </w:pPr>
    </w:p>
    <w:p w:rsidR="00E560BF" w:rsidRDefault="00DD6458" w:rsidP="00E560BF">
      <w:pPr>
        <w:ind w:left="2124" w:hanging="2124"/>
      </w:pPr>
      <w:r>
        <w:pict>
          <v:shape id="_x0000_s1212" type="#_x0000_t202" style="width:462.45pt;height:88.1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2">
              <w:txbxContent>
                <w:p w:rsidR="00E560BF" w:rsidRPr="00FA6369" w:rsidRDefault="00E560BF" w:rsidP="00E560BF">
                  <w:pPr>
                    <w:rPr>
                      <w:color w:val="auto"/>
                    </w:rPr>
                  </w:pPr>
                  <w:r w:rsidRPr="00FA6369">
                    <w:rPr>
                      <w:color w:val="auto"/>
                    </w:rPr>
                    <w:t>Dieser Versuch kann auch als Lehrerversuch auf einem Overheadprojektor durchgeführt we</w:t>
                  </w:r>
                  <w:r w:rsidRPr="00FA6369">
                    <w:rPr>
                      <w:color w:val="auto"/>
                    </w:rPr>
                    <w:t>r</w:t>
                  </w:r>
                  <w:r w:rsidRPr="00FA6369">
                    <w:rPr>
                      <w:color w:val="auto"/>
                    </w:rPr>
                    <w:t>den.</w:t>
                  </w:r>
                </w:p>
                <w:p w:rsidR="00E560BF" w:rsidRPr="00FA6369" w:rsidRDefault="00E560BF" w:rsidP="00E560BF">
                  <w:pPr>
                    <w:rPr>
                      <w:color w:val="auto"/>
                    </w:rPr>
                  </w:pPr>
                  <w:r w:rsidRPr="00FA6369">
                    <w:rPr>
                      <w:color w:val="auto"/>
                    </w:rPr>
                    <w:t>Als mögliche Variante für Kaliumpermanganat kämen als "Alltagschemikalie" Teebeutel in Fr</w:t>
                  </w:r>
                  <w:r w:rsidRPr="00FA6369">
                    <w:rPr>
                      <w:color w:val="auto"/>
                    </w:rPr>
                    <w:t>a</w:t>
                  </w:r>
                  <w:r w:rsidRPr="00FA6369">
                    <w:rPr>
                      <w:color w:val="auto"/>
                    </w:rPr>
                    <w:t>ge.</w:t>
                  </w:r>
                </w:p>
              </w:txbxContent>
            </v:textbox>
            <w10:wrap type="none"/>
            <w10:anchorlock/>
          </v:shape>
        </w:pict>
      </w:r>
    </w:p>
    <w:p w:rsidR="00E560BF" w:rsidRDefault="00DD6458" w:rsidP="00E560BF">
      <w:pPr>
        <w:pStyle w:val="berschrift2"/>
      </w:pPr>
      <w:bookmarkStart w:id="9" w:name="_Toc364152207"/>
      <w:r>
        <w:rPr>
          <w:noProof/>
          <w:lang w:eastAsia="de-DE"/>
        </w:rPr>
        <w:pict>
          <v:shape id="_x0000_s1183" type="#_x0000_t202" style="position:absolute;left:0;text-align:left;margin-left:.5pt;margin-top:35.35pt;width:462.45pt;height:59.9pt;z-index:251819008;mso-width-relative:margin;mso-height-relative:margin" fillcolor="white [3201]" strokecolor="#4bacc6 [3208]" strokeweight="1pt">
            <v:stroke dashstyle="dash"/>
            <v:shadow color="#868686"/>
            <v:textbox style="mso-next-textbox:#_x0000_s1183">
              <w:txbxContent>
                <w:p w:rsidR="00E560BF" w:rsidRPr="00B50F03" w:rsidRDefault="00E560BF" w:rsidP="00E560BF">
                  <w:pPr>
                    <w:rPr>
                      <w:color w:val="auto"/>
                    </w:rPr>
                  </w:pPr>
                  <w:r w:rsidRPr="00B50F03">
                    <w:rPr>
                      <w:color w:val="auto"/>
                    </w:rPr>
                    <w:t>Dieses Experiment zeigt den SuS, dass Systeme einen Konzentrationsausgleich anstreben. We</w:t>
                  </w:r>
                  <w:r w:rsidRPr="00B50F03">
                    <w:rPr>
                      <w:color w:val="auto"/>
                    </w:rPr>
                    <w:t>i</w:t>
                  </w:r>
                  <w:r w:rsidRPr="00B50F03">
                    <w:rPr>
                      <w:color w:val="auto"/>
                    </w:rPr>
                    <w:t>terhin kann der Begriff Osmose eingeführt werden.</w:t>
                  </w:r>
                  <w:r w:rsidR="00B50F03">
                    <w:rPr>
                      <w:color w:val="auto"/>
                    </w:rPr>
                    <w:t xml:space="preserve"> Die SuS sollten bereits mit der Diffusion und der Funktion einer semipermeablen Membran vertraut sein.</w:t>
                  </w:r>
                </w:p>
              </w:txbxContent>
            </v:textbox>
            <w10:wrap type="square"/>
          </v:shape>
        </w:pict>
      </w:r>
      <w:r w:rsidR="00E560BF">
        <w:t>V5 – Das schrumpfende und das wachsende Ei</w:t>
      </w:r>
      <w:bookmarkEnd w:id="9"/>
    </w:p>
    <w:p w:rsidR="00E560BF" w:rsidRDefault="00E560BF" w:rsidP="00E560BF"/>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E560BF" w:rsidRPr="009C5E28" w:rsidTr="000A3485">
        <w:tc>
          <w:tcPr>
            <w:tcW w:w="9322" w:type="dxa"/>
            <w:gridSpan w:val="9"/>
            <w:shd w:val="clear" w:color="auto" w:fill="4F81BD"/>
            <w:vAlign w:val="center"/>
          </w:tcPr>
          <w:p w:rsidR="00E560BF" w:rsidRPr="009C5E28" w:rsidRDefault="00E560BF" w:rsidP="000A3485">
            <w:pPr>
              <w:spacing w:after="0"/>
              <w:jc w:val="center"/>
              <w:rPr>
                <w:b/>
                <w:bCs/>
              </w:rPr>
            </w:pPr>
            <w:r w:rsidRPr="009C5E28">
              <w:rPr>
                <w:b/>
                <w:bCs/>
              </w:rPr>
              <w:t>Gefahrenstoffe</w:t>
            </w:r>
          </w:p>
        </w:tc>
      </w:tr>
      <w:tr w:rsidR="00E560BF" w:rsidRPr="009C5E28" w:rsidTr="000A348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560BF" w:rsidRPr="009C5E28" w:rsidRDefault="00E560BF" w:rsidP="000A3485">
            <w:pPr>
              <w:spacing w:after="0" w:line="276" w:lineRule="auto"/>
              <w:jc w:val="center"/>
              <w:rPr>
                <w:b/>
                <w:bCs/>
              </w:rPr>
            </w:pPr>
            <w:r>
              <w:rPr>
                <w:sz w:val="20"/>
              </w:rPr>
              <w:t>Natriumchlorid</w:t>
            </w:r>
          </w:p>
        </w:tc>
        <w:tc>
          <w:tcPr>
            <w:tcW w:w="3177" w:type="dxa"/>
            <w:gridSpan w:val="3"/>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560BF" w:rsidRPr="009C5E28" w:rsidRDefault="00E560BF" w:rsidP="000A3485">
            <w:pPr>
              <w:spacing w:after="0"/>
              <w:jc w:val="center"/>
            </w:pPr>
            <w:r>
              <w:rPr>
                <w:sz w:val="20"/>
              </w:rPr>
              <w:t>-</w:t>
            </w:r>
          </w:p>
        </w:tc>
      </w:tr>
      <w:tr w:rsidR="00E560BF" w:rsidRPr="009C5E28" w:rsidTr="000A3485">
        <w:trPr>
          <w:trHeight w:val="434"/>
        </w:trPr>
        <w:tc>
          <w:tcPr>
            <w:tcW w:w="3027" w:type="dxa"/>
            <w:gridSpan w:val="3"/>
            <w:shd w:val="clear" w:color="auto" w:fill="auto"/>
            <w:vAlign w:val="center"/>
          </w:tcPr>
          <w:p w:rsidR="00E560BF" w:rsidRPr="009C5E28" w:rsidRDefault="00E560BF" w:rsidP="000A3485">
            <w:pPr>
              <w:spacing w:after="0" w:line="276" w:lineRule="auto"/>
              <w:jc w:val="center"/>
              <w:rPr>
                <w:bCs/>
                <w:sz w:val="20"/>
              </w:rPr>
            </w:pPr>
            <w:proofErr w:type="spellStart"/>
            <w:r>
              <w:rPr>
                <w:color w:val="auto"/>
                <w:sz w:val="20"/>
                <w:szCs w:val="20"/>
              </w:rPr>
              <w:t>dest</w:t>
            </w:r>
            <w:proofErr w:type="spellEnd"/>
            <w:r>
              <w:rPr>
                <w:color w:val="auto"/>
                <w:sz w:val="20"/>
                <w:szCs w:val="20"/>
              </w:rPr>
              <w:t>. Wasser</w:t>
            </w:r>
          </w:p>
        </w:tc>
        <w:tc>
          <w:tcPr>
            <w:tcW w:w="3177" w:type="dxa"/>
            <w:gridSpan w:val="3"/>
            <w:shd w:val="clear" w:color="auto" w:fill="auto"/>
            <w:vAlign w:val="center"/>
          </w:tcPr>
          <w:p w:rsidR="00E560BF" w:rsidRPr="009C5E28" w:rsidRDefault="00E560BF" w:rsidP="000A3485">
            <w:pPr>
              <w:pStyle w:val="Beschriftung"/>
              <w:spacing w:after="0"/>
              <w:jc w:val="center"/>
              <w:rPr>
                <w:sz w:val="20"/>
              </w:rPr>
            </w:pPr>
            <w:r>
              <w:rPr>
                <w:sz w:val="20"/>
              </w:rPr>
              <w:t>-</w:t>
            </w:r>
          </w:p>
        </w:tc>
        <w:tc>
          <w:tcPr>
            <w:tcW w:w="3118" w:type="dxa"/>
            <w:gridSpan w:val="3"/>
            <w:shd w:val="clear" w:color="auto" w:fill="auto"/>
            <w:vAlign w:val="center"/>
          </w:tcPr>
          <w:p w:rsidR="00E560BF" w:rsidRPr="009C5E28" w:rsidRDefault="00E560BF" w:rsidP="000A3485">
            <w:pPr>
              <w:pStyle w:val="Beschriftung"/>
              <w:spacing w:after="0"/>
              <w:jc w:val="center"/>
              <w:rPr>
                <w:sz w:val="20"/>
              </w:rPr>
            </w:pPr>
            <w:r>
              <w:rPr>
                <w:sz w:val="20"/>
              </w:rPr>
              <w:t>-</w:t>
            </w:r>
          </w:p>
        </w:tc>
      </w:tr>
      <w:tr w:rsidR="00E560BF" w:rsidRPr="009C5E28" w:rsidTr="000A3485">
        <w:tc>
          <w:tcPr>
            <w:tcW w:w="1009" w:type="dxa"/>
            <w:tcBorders>
              <w:top w:val="single" w:sz="8" w:space="0" w:color="4F81BD"/>
              <w:left w:val="single" w:sz="8" w:space="0" w:color="4F81BD"/>
              <w:bottom w:val="single" w:sz="8" w:space="0" w:color="4F81BD"/>
            </w:tcBorders>
            <w:shd w:val="clear" w:color="auto" w:fill="auto"/>
            <w:vAlign w:val="center"/>
          </w:tcPr>
          <w:p w:rsidR="00E560BF" w:rsidRPr="009C5E28" w:rsidRDefault="00E560BF" w:rsidP="000A3485">
            <w:pPr>
              <w:spacing w:after="0"/>
              <w:jc w:val="center"/>
              <w:rPr>
                <w:b/>
                <w:bCs/>
              </w:rPr>
            </w:pPr>
            <w:r>
              <w:rPr>
                <w:b/>
                <w:noProof/>
                <w:lang w:eastAsia="de-DE"/>
              </w:rPr>
              <w:drawing>
                <wp:inline distT="0" distB="0" distL="0" distR="0">
                  <wp:extent cx="504190" cy="504190"/>
                  <wp:effectExtent l="19050" t="0" r="0" b="0"/>
                  <wp:docPr id="13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4"/>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19050" t="0" r="0" b="0"/>
                  <wp:docPr id="13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3"/>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3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3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3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3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0" t="0" r="0" b="0"/>
                  <wp:docPr id="13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11175" cy="511175"/>
                  <wp:effectExtent l="19050" t="0" r="3175" b="0"/>
                  <wp:docPr id="13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1"/>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560BF" w:rsidRPr="009C5E28" w:rsidRDefault="00E560BF" w:rsidP="000A3485">
            <w:pPr>
              <w:spacing w:after="0"/>
              <w:jc w:val="center"/>
            </w:pPr>
            <w:r>
              <w:rPr>
                <w:noProof/>
                <w:lang w:eastAsia="de-DE"/>
              </w:rPr>
              <w:drawing>
                <wp:inline distT="0" distB="0" distL="0" distR="0">
                  <wp:extent cx="504190" cy="504190"/>
                  <wp:effectExtent l="19050" t="0" r="0" b="0"/>
                  <wp:docPr id="12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9"/>
                          <a:stretch>
                            <a:fillRect/>
                          </a:stretch>
                        </pic:blipFill>
                        <pic:spPr bwMode="auto">
                          <a:xfrm>
                            <a:off x="0" y="0"/>
                            <a:ext cx="504190" cy="504190"/>
                          </a:xfrm>
                          <a:prstGeom prst="rect">
                            <a:avLst/>
                          </a:prstGeom>
                          <a:noFill/>
                          <a:ln>
                            <a:noFill/>
                          </a:ln>
                        </pic:spPr>
                      </pic:pic>
                    </a:graphicData>
                  </a:graphic>
                </wp:inline>
              </w:drawing>
            </w:r>
          </w:p>
        </w:tc>
      </w:tr>
    </w:tbl>
    <w:p w:rsidR="00E560BF" w:rsidRPr="00590E19" w:rsidRDefault="00E560BF" w:rsidP="00E560BF"/>
    <w:p w:rsidR="00E560BF" w:rsidRDefault="00E560BF" w:rsidP="00E560BF">
      <w:r>
        <w:t>Material:</w:t>
      </w:r>
      <w:r>
        <w:tab/>
      </w:r>
      <w:r>
        <w:tab/>
        <w:t>2 Eier, 2 große Schalen, Kochtopf</w:t>
      </w:r>
    </w:p>
    <w:p w:rsidR="00E560BF" w:rsidRDefault="00E560BF" w:rsidP="00E560BF">
      <w:r>
        <w:t>Chemikalien:</w:t>
      </w:r>
      <w:r>
        <w:tab/>
      </w:r>
      <w:r>
        <w:tab/>
      </w:r>
      <w:proofErr w:type="spellStart"/>
      <w:r>
        <w:t>dest</w:t>
      </w:r>
      <w:proofErr w:type="spellEnd"/>
      <w:r>
        <w:t>. Wasser, Natriumchlorid</w:t>
      </w:r>
    </w:p>
    <w:p w:rsidR="00E560BF" w:rsidRDefault="00E560BF" w:rsidP="00E560BF">
      <w:pPr>
        <w:ind w:left="2124" w:hanging="2124"/>
      </w:pPr>
      <w:r>
        <w:t xml:space="preserve">Durchführung: </w:t>
      </w:r>
      <w:r>
        <w:tab/>
        <w:t>Die Eier werden 10 Minuten gekocht und anschließend</w:t>
      </w:r>
      <w:r w:rsidR="00202459">
        <w:t xml:space="preserve"> </w:t>
      </w:r>
      <w:proofErr w:type="spellStart"/>
      <w:r w:rsidR="00202459">
        <w:t>entschalt</w:t>
      </w:r>
      <w:proofErr w:type="spellEnd"/>
      <w:r>
        <w:t xml:space="preserve">. Eine der Schalen wird mit </w:t>
      </w:r>
      <w:proofErr w:type="spellStart"/>
      <w:r>
        <w:t>dest</w:t>
      </w:r>
      <w:proofErr w:type="spellEnd"/>
      <w:r>
        <w:t>. Wasser gefüllt und eine mit Wasser und 2 Teelö</w:t>
      </w:r>
      <w:r>
        <w:t>f</w:t>
      </w:r>
      <w:r>
        <w:lastRenderedPageBreak/>
        <w:t xml:space="preserve">feln </w:t>
      </w:r>
      <w:r w:rsidR="00202459">
        <w:t>Natriumchlorid</w:t>
      </w:r>
      <w:r>
        <w:t>. Die Eier werden vor einem Lineal liegend fotogr</w:t>
      </w:r>
      <w:r>
        <w:t>a</w:t>
      </w:r>
      <w:r>
        <w:t>fiert und anschließend wird jeweils ein Ei für 24 Stunden in eine der be</w:t>
      </w:r>
      <w:r>
        <w:t>i</w:t>
      </w:r>
      <w:r>
        <w:t xml:space="preserve">den Schalen gelegt. Anschließend werden die Eier wieder fotografiert und die </w:t>
      </w:r>
      <w:proofErr w:type="spellStart"/>
      <w:r>
        <w:t>größen</w:t>
      </w:r>
      <w:proofErr w:type="spellEnd"/>
      <w:r>
        <w:t xml:space="preserve"> verglichen. </w:t>
      </w:r>
    </w:p>
    <w:p w:rsidR="00E560BF" w:rsidRDefault="00E560BF" w:rsidP="00E560BF">
      <w:pPr>
        <w:ind w:left="2124" w:hanging="2124"/>
      </w:pPr>
      <w:r>
        <w:t>Beobachtung:</w:t>
      </w:r>
      <w:r>
        <w:tab/>
        <w:t xml:space="preserve">Das Ei im </w:t>
      </w:r>
      <w:proofErr w:type="spellStart"/>
      <w:r>
        <w:t>dest</w:t>
      </w:r>
      <w:proofErr w:type="spellEnd"/>
      <w:r>
        <w:t>. Wasser ist größer geworden, das Ei im gesalzenen Wasser ist kleiner geworden.</w:t>
      </w:r>
    </w:p>
    <w:p w:rsidR="0094539F" w:rsidRDefault="00E560BF" w:rsidP="0094539F">
      <w:r>
        <w:t>Deutung:</w:t>
      </w:r>
      <w:r>
        <w:tab/>
      </w:r>
      <w:r w:rsidR="00202459">
        <w:tab/>
        <w:t>Beim Einlegen des Ei</w:t>
      </w:r>
      <w:r w:rsidR="0094539F">
        <w:t xml:space="preserve">s in </w:t>
      </w:r>
      <w:proofErr w:type="spellStart"/>
      <w:r w:rsidR="0094539F">
        <w:t>dest</w:t>
      </w:r>
      <w:proofErr w:type="spellEnd"/>
      <w:r w:rsidR="0094539F">
        <w:t xml:space="preserve">. Wasser herrscht zwischen der </w:t>
      </w:r>
      <w:proofErr w:type="spellStart"/>
      <w:r w:rsidR="0094539F">
        <w:t>Eiw</w:t>
      </w:r>
      <w:r w:rsidR="00202459">
        <w:t>eißlö</w:t>
      </w:r>
      <w:proofErr w:type="spellEnd"/>
      <w:r w:rsidR="00202459">
        <w:t>-</w:t>
      </w:r>
      <w:r w:rsidR="00202459">
        <w:tab/>
      </w:r>
      <w:r w:rsidR="00202459">
        <w:tab/>
      </w:r>
      <w:r w:rsidR="00202459">
        <w:tab/>
      </w:r>
      <w:proofErr w:type="spellStart"/>
      <w:r w:rsidR="00202459">
        <w:t>sung</w:t>
      </w:r>
      <w:proofErr w:type="spellEnd"/>
      <w:r w:rsidR="00202459">
        <w:t xml:space="preserve"> im Inneren des Ei</w:t>
      </w:r>
      <w:r w:rsidR="0094539F">
        <w:t xml:space="preserve">s und dem </w:t>
      </w:r>
      <w:proofErr w:type="spellStart"/>
      <w:r w:rsidR="0094539F">
        <w:t>dest</w:t>
      </w:r>
      <w:proofErr w:type="spellEnd"/>
      <w:r w:rsidR="0094539F">
        <w:t>. Wasser ein Konzentrationsunter</w:t>
      </w:r>
      <w:r w:rsidR="00202459">
        <w:t>-</w:t>
      </w:r>
      <w:r w:rsidR="0094539F">
        <w:tab/>
      </w:r>
      <w:r w:rsidR="0094539F">
        <w:tab/>
      </w:r>
      <w:r w:rsidR="0094539F">
        <w:tab/>
        <w:t>schied. Die unterschiedlichen Lösungen sind bestrebt</w:t>
      </w:r>
      <w:r w:rsidR="003D1AD9">
        <w:t>,</w:t>
      </w:r>
      <w:r w:rsidR="0094539F">
        <w:t xml:space="preserve"> diesen </w:t>
      </w:r>
      <w:proofErr w:type="spellStart"/>
      <w:r w:rsidR="0094539F">
        <w:t>Konzentrati</w:t>
      </w:r>
      <w:proofErr w:type="spellEnd"/>
      <w:r w:rsidR="0094539F">
        <w:t>-</w:t>
      </w:r>
      <w:r w:rsidR="0094539F">
        <w:tab/>
      </w:r>
      <w:r w:rsidR="0094539F">
        <w:tab/>
      </w:r>
      <w:r w:rsidR="0094539F">
        <w:tab/>
      </w:r>
      <w:proofErr w:type="spellStart"/>
      <w:r w:rsidR="0094539F">
        <w:t>onsunterschied</w:t>
      </w:r>
      <w:proofErr w:type="spellEnd"/>
      <w:r w:rsidR="0094539F">
        <w:t xml:space="preserve"> auszugleichen. Dies gelingt durch die Poren der Eihaut, </w:t>
      </w:r>
      <w:r w:rsidR="0094539F">
        <w:tab/>
      </w:r>
      <w:r w:rsidR="0094539F">
        <w:tab/>
      </w:r>
      <w:r w:rsidR="0094539F">
        <w:tab/>
        <w:t xml:space="preserve">sie fungieren als semipermeable ("halbdurchlässige") Membran. Durch </w:t>
      </w:r>
      <w:r w:rsidR="0094539F">
        <w:tab/>
      </w:r>
      <w:r w:rsidR="0094539F">
        <w:tab/>
      </w:r>
      <w:r w:rsidR="0094539F">
        <w:tab/>
        <w:t>sie können Wasserteilchen hindurch</w:t>
      </w:r>
      <w:r w:rsidR="003D1AD9">
        <w:t>treten und in das Innere des Ei</w:t>
      </w:r>
      <w:r w:rsidR="0094539F">
        <w:t>s ge-</w:t>
      </w:r>
      <w:r w:rsidR="0094539F">
        <w:tab/>
      </w:r>
      <w:r w:rsidR="0094539F">
        <w:tab/>
      </w:r>
      <w:r w:rsidR="0094539F">
        <w:tab/>
        <w:t>langen</w:t>
      </w:r>
      <w:r w:rsidR="003D1AD9">
        <w:t xml:space="preserve">. </w:t>
      </w:r>
      <w:r w:rsidR="0094539F">
        <w:t>Salz</w:t>
      </w:r>
      <w:r w:rsidR="003D1AD9">
        <w:t xml:space="preserve">teilchen hingegen können nicht durch die Eihaut dringen. Das </w:t>
      </w:r>
      <w:r w:rsidR="003D1AD9">
        <w:tab/>
      </w:r>
      <w:r w:rsidR="003D1AD9">
        <w:tab/>
      </w:r>
      <w:r w:rsidR="003D1AD9">
        <w:tab/>
        <w:t>Ei wird größer.</w:t>
      </w:r>
    </w:p>
    <w:p w:rsidR="0094539F" w:rsidRDefault="0094539F" w:rsidP="0094539F">
      <w:r>
        <w:tab/>
      </w:r>
      <w:r>
        <w:tab/>
      </w:r>
      <w:r>
        <w:tab/>
        <w:t xml:space="preserve">Beim Ei in Salzwasser liegt ebenfalls ein Konzentrationsunterschied vor, </w:t>
      </w:r>
      <w:r>
        <w:tab/>
      </w:r>
      <w:r>
        <w:tab/>
      </w:r>
      <w:r>
        <w:tab/>
        <w:t xml:space="preserve">der durch das Austreten der Flüssigkeit im Ei ausgeglichen werden kann. </w:t>
      </w:r>
      <w:r>
        <w:tab/>
      </w:r>
      <w:r>
        <w:tab/>
      </w:r>
      <w:r>
        <w:tab/>
        <w:t xml:space="preserve">Salzteilchen können zum Ausgleich nicht in das Ei treten, da sie nicht </w:t>
      </w:r>
      <w:r>
        <w:tab/>
      </w:r>
      <w:r>
        <w:tab/>
      </w:r>
      <w:r>
        <w:tab/>
        <w:t xml:space="preserve">durch die Poren des Ei’s gelangen können. Das Ei schrumpelt folglich ein </w:t>
      </w:r>
      <w:r>
        <w:tab/>
      </w:r>
      <w:r>
        <w:tab/>
      </w:r>
      <w:r>
        <w:tab/>
        <w:t>wenig.</w:t>
      </w:r>
    </w:p>
    <w:p w:rsidR="005F41FC" w:rsidRDefault="005F41FC" w:rsidP="0094539F">
      <w:r>
        <w:t>Entsorgung:</w:t>
      </w:r>
      <w:r>
        <w:tab/>
      </w:r>
      <w:r>
        <w:tab/>
      </w:r>
      <w:r w:rsidR="00921D33">
        <w:t xml:space="preserve">Die Eier werden im Hausmüll </w:t>
      </w:r>
      <w:proofErr w:type="spellStart"/>
      <w:r w:rsidR="00921D33">
        <w:t>entsorgt.D</w:t>
      </w:r>
      <w:r>
        <w:t>ie</w:t>
      </w:r>
      <w:proofErr w:type="spellEnd"/>
      <w:r>
        <w:t xml:space="preserve"> Flüssigkeiten in den Schalen </w:t>
      </w:r>
      <w:r w:rsidR="00921D33">
        <w:tab/>
      </w:r>
      <w:r w:rsidR="00921D33">
        <w:tab/>
      </w:r>
      <w:r w:rsidR="00921D33">
        <w:tab/>
        <w:t xml:space="preserve">werden </w:t>
      </w:r>
      <w:r>
        <w:t xml:space="preserve">über </w:t>
      </w:r>
      <w:r w:rsidR="00921D33">
        <w:t xml:space="preserve">den Abfluss </w:t>
      </w:r>
      <w:r>
        <w:t>entsorg</w:t>
      </w:r>
      <w:r w:rsidR="00921D33">
        <w:t>t</w:t>
      </w:r>
      <w:r>
        <w:t>.</w:t>
      </w:r>
    </w:p>
    <w:p w:rsidR="00E560BF" w:rsidRDefault="00DD6458" w:rsidP="00E560BF">
      <w:pPr>
        <w:ind w:left="2124" w:hanging="2124"/>
      </w:pPr>
      <w:r>
        <w:rPr>
          <w:noProof/>
        </w:rPr>
        <w:lastRenderedPageBreak/>
        <w:pict>
          <v:shape id="_x0000_s1186" type="#_x0000_t202" style="position:absolute;left:0;text-align:left;margin-left:3.8pt;margin-top:591.45pt;width:484.4pt;height:27.2pt;z-index:251823104;mso-width-relative:margin;mso-height-relative:margin" strokecolor="white [3212]">
            <v:textbox>
              <w:txbxContent>
                <w:p w:rsidR="00E560BF" w:rsidRPr="00EC080E" w:rsidRDefault="00E560BF" w:rsidP="00EC080E">
                  <w:pPr>
                    <w:jc w:val="center"/>
                    <w:rPr>
                      <w:sz w:val="18"/>
                      <w:szCs w:val="18"/>
                    </w:rPr>
                  </w:pPr>
                  <w:r w:rsidRPr="00EC080E">
                    <w:rPr>
                      <w:sz w:val="18"/>
                      <w:szCs w:val="18"/>
                    </w:rPr>
                    <w:t>Abb.</w:t>
                  </w:r>
                  <w:r w:rsidR="00A03A8B">
                    <w:rPr>
                      <w:sz w:val="18"/>
                      <w:szCs w:val="18"/>
                    </w:rPr>
                    <w:t>6</w:t>
                  </w:r>
                  <w:r w:rsidRPr="00EC080E">
                    <w:rPr>
                      <w:sz w:val="18"/>
                      <w:szCs w:val="18"/>
                    </w:rPr>
                    <w:t xml:space="preserve"> - Das schrumpfende und das wachsende Ei</w:t>
                  </w:r>
                </w:p>
              </w:txbxContent>
            </v:textbox>
            <w10:wrap type="square"/>
          </v:shape>
        </w:pict>
      </w:r>
      <w:r>
        <w:rPr>
          <w:noProof/>
          <w:lang w:eastAsia="de-DE"/>
        </w:rPr>
        <w:pict>
          <v:shape id="_x0000_i1029" type="#_x0000_t75" style="width:411.6pt;height:557.65pt">
            <v:imagedata r:id="rId32" o:title="Eier"/>
          </v:shape>
        </w:pict>
      </w:r>
    </w:p>
    <w:p w:rsidR="00E560BF" w:rsidRDefault="00E560BF" w:rsidP="00E560BF">
      <w:r>
        <w:t>Literatur:</w:t>
      </w:r>
      <w:r w:rsidRPr="004D69B4">
        <w:t xml:space="preserve"> </w:t>
      </w:r>
      <w:r w:rsidR="0046630E">
        <w:tab/>
      </w:r>
      <w:r w:rsidR="0046630E" w:rsidRPr="0046630E">
        <w:t xml:space="preserve">Alexa </w:t>
      </w:r>
      <w:proofErr w:type="spellStart"/>
      <w:r w:rsidR="0046630E" w:rsidRPr="0046630E">
        <w:t>Deistler</w:t>
      </w:r>
      <w:proofErr w:type="spellEnd"/>
      <w:r w:rsidR="0046630E" w:rsidRPr="0046630E">
        <w:t xml:space="preserve"> und Melanie Sonntag</w:t>
      </w:r>
      <w:r w:rsidR="0046630E">
        <w:t xml:space="preserve">, Warum platzen Kirschen bei Regen und </w:t>
      </w:r>
      <w:r w:rsidR="0046630E">
        <w:tab/>
      </w:r>
      <w:r w:rsidR="0046630E">
        <w:tab/>
        <w:t>warum konserviert Salz? - Experimente zu Diffusion und Osmose, 2006</w:t>
      </w:r>
    </w:p>
    <w:p w:rsidR="00E560BF" w:rsidRDefault="00E560BF" w:rsidP="00E560BF">
      <w:pPr>
        <w:ind w:left="2124" w:hanging="2124"/>
      </w:pPr>
    </w:p>
    <w:p w:rsidR="00E560BF" w:rsidRPr="0000763C" w:rsidRDefault="00DD6458" w:rsidP="00E560BF">
      <w:pPr>
        <w:ind w:left="2124" w:hanging="2124"/>
      </w:pPr>
      <w:r>
        <w:pict>
          <v:shape id="_x0000_s1210" type="#_x0000_t202" style="width:462.45pt;height:91.4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0">
              <w:txbxContent>
                <w:p w:rsidR="00E560BF" w:rsidRPr="004C6F69" w:rsidRDefault="00E560BF" w:rsidP="00E560BF">
                  <w:pPr>
                    <w:rPr>
                      <w:color w:val="auto"/>
                    </w:rPr>
                  </w:pPr>
                  <w:r w:rsidRPr="004C6F69">
                    <w:rPr>
                      <w:color w:val="auto"/>
                    </w:rPr>
                    <w:t>Dieser Versuch eignet sich sehr gut als Heimexperiment für SuS. Die Osmose als Spezialform der Diffusion kann eingeführt werden und die Ergebnisse des Experiments mit dem Teilche</w:t>
                  </w:r>
                  <w:r w:rsidRPr="004C6F69">
                    <w:rPr>
                      <w:color w:val="auto"/>
                    </w:rPr>
                    <w:t>n</w:t>
                  </w:r>
                  <w:r w:rsidRPr="004C6F69">
                    <w:rPr>
                      <w:color w:val="auto"/>
                    </w:rPr>
                    <w:t>modell gedeutet. Es ermöglicht einen fächerübergreifenden Unterricht mit Biologie.</w:t>
                  </w:r>
                </w:p>
              </w:txbxContent>
            </v:textbox>
            <w10:wrap type="none"/>
            <w10:anchorlock/>
          </v:shape>
        </w:pict>
      </w:r>
    </w:p>
    <w:p w:rsidR="005669B2" w:rsidRDefault="005669B2"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0B110C">
        <w:rPr>
          <w:b/>
          <w:sz w:val="28"/>
        </w:rPr>
        <w:t>Das schrumpfende und das wachsende Ei</w:t>
      </w:r>
    </w:p>
    <w:p w:rsidR="000B110C" w:rsidRDefault="000B110C" w:rsidP="00A0582F">
      <w:pPr>
        <w:tabs>
          <w:tab w:val="left" w:pos="1701"/>
          <w:tab w:val="left" w:pos="1985"/>
        </w:tabs>
        <w:rPr>
          <w:b/>
          <w:sz w:val="28"/>
        </w:rPr>
      </w:pPr>
      <w:r>
        <w:rPr>
          <w:b/>
          <w:sz w:val="28"/>
        </w:rPr>
        <w:t>Schülerversuch:</w:t>
      </w:r>
    </w:p>
    <w:p w:rsidR="000B110C" w:rsidRDefault="000B110C" w:rsidP="00A0582F">
      <w:pPr>
        <w:tabs>
          <w:tab w:val="left" w:pos="1701"/>
          <w:tab w:val="left" w:pos="1985"/>
        </w:tabs>
      </w:pPr>
      <w:r>
        <w:t>Material:</w:t>
      </w:r>
      <w:r>
        <w:tab/>
        <w:t>Kochplatte, großes Becherglas, 2 große Schalen</w:t>
      </w:r>
    </w:p>
    <w:p w:rsidR="000B110C" w:rsidRDefault="000B110C" w:rsidP="00A0582F">
      <w:pPr>
        <w:tabs>
          <w:tab w:val="left" w:pos="1701"/>
          <w:tab w:val="left" w:pos="1985"/>
        </w:tabs>
      </w:pPr>
      <w:r>
        <w:t>Chemikalien:</w:t>
      </w:r>
      <w:r>
        <w:tab/>
      </w:r>
      <w:proofErr w:type="spellStart"/>
      <w:r>
        <w:t>dest</w:t>
      </w:r>
      <w:proofErr w:type="spellEnd"/>
      <w:r>
        <w:t>. Wasser, Natriumchlorid</w:t>
      </w:r>
    </w:p>
    <w:p w:rsidR="000B110C" w:rsidRDefault="000B110C" w:rsidP="00A0582F">
      <w:pPr>
        <w:tabs>
          <w:tab w:val="left" w:pos="1701"/>
          <w:tab w:val="left" w:pos="1985"/>
        </w:tabs>
      </w:pPr>
      <w:r>
        <w:t>Durchführung:</w:t>
      </w:r>
      <w:r>
        <w:tab/>
        <w:t>Koche zuerst</w:t>
      </w:r>
      <w:r w:rsidR="00812B66">
        <w:t xml:space="preserve"> 10 Minuten lang</w:t>
      </w:r>
      <w:r>
        <w:t xml:space="preserve"> beide Eier. </w:t>
      </w:r>
      <w:r w:rsidR="00812B66">
        <w:t>Schäle</w:t>
      </w:r>
      <w:r>
        <w:t xml:space="preserve"> sie</w:t>
      </w:r>
      <w:r w:rsidR="00812B66">
        <w:t xml:space="preserve"> danach</w:t>
      </w:r>
      <w:r>
        <w:t xml:space="preserve"> und fotografiere sie an einem Lineal. </w:t>
      </w:r>
      <w:r w:rsidR="00812B66">
        <w:t>Fülle a</w:t>
      </w:r>
      <w:r>
        <w:t xml:space="preserve">nschließend eine der Schalen mit </w:t>
      </w:r>
      <w:proofErr w:type="spellStart"/>
      <w:r>
        <w:t>dest</w:t>
      </w:r>
      <w:proofErr w:type="spellEnd"/>
      <w:r>
        <w:t>. Wasser und eine mit Salzwa</w:t>
      </w:r>
      <w:r>
        <w:t>s</w:t>
      </w:r>
      <w:r>
        <w:t xml:space="preserve">ser. Lege die Eier über 24 Std. in die Schalen und fotografiere </w:t>
      </w:r>
      <w:r w:rsidR="009F225A">
        <w:t>schließlich</w:t>
      </w:r>
      <w:r>
        <w:t xml:space="preserve"> wieder</w:t>
      </w:r>
      <w:r w:rsidR="009F225A">
        <w:t xml:space="preserve"> beide Eier</w:t>
      </w:r>
      <w:r>
        <w:t xml:space="preserve"> vor einem Lineal.</w:t>
      </w:r>
    </w:p>
    <w:p w:rsidR="000B110C" w:rsidRDefault="000B110C" w:rsidP="00A0582F">
      <w:pPr>
        <w:tabs>
          <w:tab w:val="left" w:pos="1701"/>
          <w:tab w:val="left" w:pos="1985"/>
        </w:tabs>
      </w:pPr>
      <w:r>
        <w:t>Aufgaben:</w:t>
      </w:r>
      <w:r>
        <w:tab/>
        <w:t xml:space="preserve">1. </w:t>
      </w:r>
      <w:r w:rsidR="00411719">
        <w:t>Beschreibe deine Beobachtungen!</w:t>
      </w:r>
    </w:p>
    <w:p w:rsidR="000B110C" w:rsidRDefault="000B110C" w:rsidP="00A0582F">
      <w:pPr>
        <w:tabs>
          <w:tab w:val="left" w:pos="1701"/>
          <w:tab w:val="left" w:pos="1985"/>
        </w:tabs>
      </w:pPr>
      <w:r>
        <w:tab/>
        <w:t>2.</w:t>
      </w:r>
      <w:r w:rsidR="005B1A02">
        <w:t xml:space="preserve"> </w:t>
      </w:r>
      <w:r w:rsidR="009F225A">
        <w:t>Deute</w:t>
      </w:r>
      <w:r w:rsidR="00411719">
        <w:t xml:space="preserve"> deine Beobachtungen! Erkläre die Funktion der Poren in </w:t>
      </w:r>
      <w:r w:rsidR="009F225A">
        <w:t xml:space="preserve">der </w:t>
      </w:r>
      <w:r w:rsidR="00411719">
        <w:t>Eier</w:t>
      </w:r>
      <w:r w:rsidR="009F225A">
        <w:t>-</w:t>
      </w:r>
      <w:r w:rsidR="009F225A">
        <w:tab/>
      </w:r>
      <w:r w:rsidR="00411719">
        <w:t>haut!</w:t>
      </w:r>
    </w:p>
    <w:p w:rsidR="00DD6458" w:rsidRDefault="005B1A02" w:rsidP="00DD6458">
      <w:pPr>
        <w:tabs>
          <w:tab w:val="left" w:pos="1701"/>
          <w:tab w:val="left" w:pos="1985"/>
        </w:tabs>
      </w:pPr>
      <w:r>
        <w:tab/>
        <w:t xml:space="preserve">3. </w:t>
      </w:r>
      <w:r w:rsidR="00411719">
        <w:t>Vervollständige die Skizzen vor und nach dem Einlegen in dem du die Teil</w:t>
      </w:r>
      <w:r w:rsidR="00C2587E">
        <w:t>-</w:t>
      </w:r>
      <w:r w:rsidR="00411719">
        <w:tab/>
      </w:r>
      <w:proofErr w:type="spellStart"/>
      <w:r w:rsidR="00411719">
        <w:t>chen</w:t>
      </w:r>
      <w:proofErr w:type="spellEnd"/>
      <w:r w:rsidR="00411719">
        <w:t xml:space="preserve"> einfügst!</w:t>
      </w:r>
    </w:p>
    <w:p w:rsidR="00A0582F" w:rsidRPr="00564112" w:rsidRDefault="00DD6458" w:rsidP="00DD6458">
      <w:pPr>
        <w:tabs>
          <w:tab w:val="left" w:pos="1701"/>
          <w:tab w:val="left" w:pos="1985"/>
        </w:tabs>
        <w:rPr>
          <w:color w:val="1F497D" w:themeColor="text2"/>
        </w:rPr>
        <w:sectPr w:rsidR="00A0582F" w:rsidRPr="00564112" w:rsidSect="0049087A">
          <w:headerReference w:type="default" r:id="rId39"/>
          <w:pgSz w:w="11906" w:h="16838"/>
          <w:pgMar w:top="1417" w:right="1417" w:bottom="709" w:left="1417" w:header="708" w:footer="708" w:gutter="0"/>
          <w:pgNumType w:start="0"/>
          <w:cols w:space="708"/>
          <w:docGrid w:linePitch="360"/>
        </w:sectPr>
      </w:pPr>
      <w:r>
        <w:rPr>
          <w:color w:val="1F497D" w:themeColor="text2"/>
        </w:rPr>
        <w:pict>
          <v:shape id="_x0000_i1031" type="#_x0000_t75" style="width:258.1pt;height:353.9pt">
            <v:imagedata r:id="rId40" o:title="Aufgabe"/>
          </v:shape>
        </w:pict>
      </w:r>
      <w:r w:rsidR="00A0582F">
        <w:t xml:space="preserve"> </w:t>
      </w:r>
    </w:p>
    <w:p w:rsidR="00FB3D74" w:rsidRDefault="00A0582F" w:rsidP="00AA612B">
      <w:pPr>
        <w:pStyle w:val="berschrift1"/>
      </w:pPr>
      <w:bookmarkStart w:id="10" w:name="_Toc364152208"/>
      <w:r>
        <w:lastRenderedPageBreak/>
        <w:t xml:space="preserve">Reflexion des </w:t>
      </w:r>
      <w:r w:rsidR="00FB3D74">
        <w:t>A</w:t>
      </w:r>
      <w:r w:rsidR="00AA612B">
        <w:t>rbeitsblatt</w:t>
      </w:r>
      <w:r>
        <w:t>es</w:t>
      </w:r>
      <w:bookmarkEnd w:id="10"/>
    </w:p>
    <w:p w:rsidR="00B901F6" w:rsidRPr="007A11D7" w:rsidRDefault="007A11D7" w:rsidP="00B901F6">
      <w:pPr>
        <w:rPr>
          <w:color w:val="auto"/>
        </w:rPr>
      </w:pPr>
      <w:r w:rsidRPr="007A11D7">
        <w:rPr>
          <w:color w:val="auto"/>
        </w:rPr>
        <w:t xml:space="preserve">Dieses Arbeitsblatt stellt eine Vertiefung der Diffusion dar, in dem Osmosevorgänge beobachtet werden. </w:t>
      </w:r>
      <w:r w:rsidR="001209E3">
        <w:rPr>
          <w:color w:val="auto"/>
        </w:rPr>
        <w:t>D</w:t>
      </w:r>
      <w:r w:rsidR="007F179C">
        <w:rPr>
          <w:color w:val="auto"/>
        </w:rPr>
        <w:t xml:space="preserve">ie SuS </w:t>
      </w:r>
      <w:r w:rsidR="001209E3">
        <w:rPr>
          <w:color w:val="auto"/>
        </w:rPr>
        <w:t xml:space="preserve">erhalten </w:t>
      </w:r>
      <w:r w:rsidR="007F179C">
        <w:rPr>
          <w:color w:val="auto"/>
        </w:rPr>
        <w:t>durch</w:t>
      </w:r>
      <w:r w:rsidR="001209E3">
        <w:rPr>
          <w:color w:val="auto"/>
        </w:rPr>
        <w:t xml:space="preserve"> dieses Experiment und dessen Deutung</w:t>
      </w:r>
      <w:r w:rsidR="007F179C">
        <w:rPr>
          <w:color w:val="auto"/>
        </w:rPr>
        <w:t xml:space="preserve"> ein tieferes und bess</w:t>
      </w:r>
      <w:r w:rsidR="007F179C">
        <w:rPr>
          <w:color w:val="auto"/>
        </w:rPr>
        <w:t>e</w:t>
      </w:r>
      <w:r w:rsidR="007F179C">
        <w:rPr>
          <w:color w:val="auto"/>
        </w:rPr>
        <w:t>res Verständnis des Teil</w:t>
      </w:r>
      <w:r w:rsidR="001209E3">
        <w:rPr>
          <w:color w:val="auto"/>
        </w:rPr>
        <w:t>chen</w:t>
      </w:r>
      <w:r w:rsidR="007F179C">
        <w:rPr>
          <w:color w:val="auto"/>
        </w:rPr>
        <w:t>modells und</w:t>
      </w:r>
      <w:r w:rsidRPr="007A11D7">
        <w:rPr>
          <w:color w:val="auto"/>
        </w:rPr>
        <w:t xml:space="preserve"> ler</w:t>
      </w:r>
      <w:r w:rsidR="007F179C">
        <w:rPr>
          <w:color w:val="auto"/>
        </w:rPr>
        <w:t xml:space="preserve">nen, </w:t>
      </w:r>
      <w:r w:rsidRPr="007A11D7">
        <w:rPr>
          <w:color w:val="auto"/>
        </w:rPr>
        <w:t>das</w:t>
      </w:r>
      <w:r w:rsidR="007F179C">
        <w:rPr>
          <w:color w:val="auto"/>
        </w:rPr>
        <w:t>s</w:t>
      </w:r>
      <w:r w:rsidRPr="007A11D7">
        <w:rPr>
          <w:color w:val="auto"/>
        </w:rPr>
        <w:t xml:space="preserve"> selbst kleinste Teilchen sich in ihrer Gr</w:t>
      </w:r>
      <w:r w:rsidRPr="007A11D7">
        <w:rPr>
          <w:color w:val="auto"/>
        </w:rPr>
        <w:t>ö</w:t>
      </w:r>
      <w:r w:rsidRPr="007A11D7">
        <w:rPr>
          <w:color w:val="auto"/>
        </w:rPr>
        <w:t>ße unterscheiden.</w:t>
      </w:r>
    </w:p>
    <w:p w:rsidR="00C364B2" w:rsidRPr="007A11D7" w:rsidRDefault="00C364B2" w:rsidP="00C364B2">
      <w:pPr>
        <w:pStyle w:val="berschrift2"/>
        <w:rPr>
          <w:color w:val="auto"/>
        </w:rPr>
      </w:pPr>
      <w:bookmarkStart w:id="11" w:name="_Toc364152209"/>
      <w:r w:rsidRPr="007A11D7">
        <w:rPr>
          <w:color w:val="auto"/>
        </w:rPr>
        <w:t>Erwartungshorizont</w:t>
      </w:r>
      <w:r w:rsidR="006968E6" w:rsidRPr="007A11D7">
        <w:rPr>
          <w:color w:val="auto"/>
        </w:rPr>
        <w:t xml:space="preserve"> (Kerncurriculum)</w:t>
      </w:r>
      <w:bookmarkEnd w:id="11"/>
    </w:p>
    <w:p w:rsidR="005240FE" w:rsidRDefault="001044BF" w:rsidP="00544922">
      <w:pPr>
        <w:tabs>
          <w:tab w:val="left" w:pos="0"/>
        </w:tabs>
        <w:rPr>
          <w:color w:val="auto"/>
        </w:rPr>
      </w:pPr>
      <w:r>
        <w:rPr>
          <w:color w:val="auto"/>
        </w:rPr>
        <w:t xml:space="preserve">Fachwissen - </w:t>
      </w:r>
      <w:r>
        <w:rPr>
          <w:color w:val="auto"/>
        </w:rPr>
        <w:tab/>
      </w:r>
      <w:r>
        <w:rPr>
          <w:color w:val="auto"/>
        </w:rPr>
        <w:tab/>
      </w:r>
      <w:r>
        <w:rPr>
          <w:color w:val="auto"/>
        </w:rPr>
        <w:tab/>
        <w:t>Die SuS....</w:t>
      </w:r>
    </w:p>
    <w:p w:rsidR="001044BF" w:rsidRDefault="001044BF" w:rsidP="00544922">
      <w:pPr>
        <w:tabs>
          <w:tab w:val="left" w:pos="0"/>
        </w:tabs>
        <w:rPr>
          <w:color w:val="auto"/>
        </w:rPr>
      </w:pPr>
      <w:r>
        <w:rPr>
          <w:color w:val="auto"/>
        </w:rPr>
        <w:tab/>
      </w:r>
      <w:r>
        <w:rPr>
          <w:color w:val="auto"/>
        </w:rPr>
        <w:tab/>
      </w:r>
      <w:r>
        <w:rPr>
          <w:color w:val="auto"/>
        </w:rPr>
        <w:tab/>
      </w:r>
      <w:r>
        <w:rPr>
          <w:color w:val="auto"/>
        </w:rPr>
        <w:tab/>
        <w:t xml:space="preserve">...beschreiben anhand geeigneter Modelle den </w:t>
      </w:r>
      <w:proofErr w:type="spellStart"/>
      <w:r>
        <w:rPr>
          <w:color w:val="auto"/>
        </w:rPr>
        <w:t>submikroskopi</w:t>
      </w:r>
      <w:proofErr w:type="spellEnd"/>
      <w:r>
        <w:rPr>
          <w:color w:val="auto"/>
        </w:rPr>
        <w:t>-</w:t>
      </w:r>
      <w:r>
        <w:rPr>
          <w:color w:val="auto"/>
        </w:rPr>
        <w:tab/>
      </w:r>
      <w:r>
        <w:rPr>
          <w:color w:val="auto"/>
        </w:rPr>
        <w:tab/>
      </w:r>
      <w:r>
        <w:rPr>
          <w:color w:val="auto"/>
        </w:rPr>
        <w:tab/>
      </w:r>
      <w:r>
        <w:rPr>
          <w:color w:val="auto"/>
        </w:rPr>
        <w:tab/>
      </w:r>
      <w:proofErr w:type="spellStart"/>
      <w:r>
        <w:rPr>
          <w:color w:val="auto"/>
        </w:rPr>
        <w:t>schen</w:t>
      </w:r>
      <w:proofErr w:type="spellEnd"/>
      <w:r>
        <w:rPr>
          <w:color w:val="auto"/>
        </w:rPr>
        <w:t xml:space="preserve"> Bau von Stoffen</w:t>
      </w:r>
      <w:r w:rsidR="00971960">
        <w:rPr>
          <w:color w:val="auto"/>
        </w:rPr>
        <w:t xml:space="preserve"> (A2, A3)</w:t>
      </w:r>
    </w:p>
    <w:p w:rsidR="001044BF" w:rsidRDefault="001044BF" w:rsidP="00544922">
      <w:pPr>
        <w:tabs>
          <w:tab w:val="left" w:pos="0"/>
        </w:tabs>
        <w:rPr>
          <w:color w:val="auto"/>
        </w:rPr>
      </w:pPr>
      <w:r>
        <w:rPr>
          <w:color w:val="auto"/>
        </w:rPr>
        <w:t>Erkenntnisgewinnung -</w:t>
      </w:r>
      <w:r>
        <w:rPr>
          <w:color w:val="auto"/>
        </w:rPr>
        <w:tab/>
      </w:r>
      <w:r w:rsidR="00170F8A">
        <w:rPr>
          <w:color w:val="auto"/>
        </w:rPr>
        <w:t>Die SuS...</w:t>
      </w:r>
    </w:p>
    <w:p w:rsidR="00170F8A" w:rsidRDefault="00170F8A" w:rsidP="00544922">
      <w:pPr>
        <w:tabs>
          <w:tab w:val="left" w:pos="0"/>
        </w:tabs>
        <w:rPr>
          <w:color w:val="auto"/>
        </w:rPr>
      </w:pPr>
      <w:r>
        <w:rPr>
          <w:color w:val="auto"/>
        </w:rPr>
        <w:tab/>
      </w:r>
      <w:r>
        <w:rPr>
          <w:color w:val="auto"/>
        </w:rPr>
        <w:tab/>
      </w:r>
      <w:r>
        <w:rPr>
          <w:color w:val="auto"/>
        </w:rPr>
        <w:tab/>
      </w:r>
      <w:r>
        <w:rPr>
          <w:color w:val="auto"/>
        </w:rPr>
        <w:tab/>
        <w:t>...unterscheiden zwischen Stoffebene und Teilchenebene</w:t>
      </w:r>
      <w:r w:rsidR="0086629B">
        <w:rPr>
          <w:color w:val="auto"/>
        </w:rPr>
        <w:t xml:space="preserve"> (A2, A3)</w:t>
      </w:r>
    </w:p>
    <w:p w:rsidR="00170F8A" w:rsidRDefault="00170F8A" w:rsidP="00544922">
      <w:pPr>
        <w:tabs>
          <w:tab w:val="left" w:pos="0"/>
        </w:tabs>
        <w:rPr>
          <w:color w:val="auto"/>
        </w:rPr>
      </w:pPr>
      <w:r>
        <w:rPr>
          <w:color w:val="auto"/>
        </w:rPr>
        <w:tab/>
      </w:r>
      <w:r>
        <w:rPr>
          <w:color w:val="auto"/>
        </w:rPr>
        <w:tab/>
      </w:r>
      <w:r>
        <w:rPr>
          <w:color w:val="auto"/>
        </w:rPr>
        <w:tab/>
      </w:r>
      <w:r>
        <w:rPr>
          <w:color w:val="auto"/>
        </w:rPr>
        <w:tab/>
        <w:t>...erkennen den Nutzen des Teilchenmodells</w:t>
      </w:r>
      <w:r w:rsidR="0086629B">
        <w:rPr>
          <w:color w:val="auto"/>
        </w:rPr>
        <w:t xml:space="preserve"> (A2, A3)</w:t>
      </w:r>
    </w:p>
    <w:p w:rsidR="00170F8A" w:rsidRDefault="00170F8A" w:rsidP="00544922">
      <w:pPr>
        <w:tabs>
          <w:tab w:val="left" w:pos="0"/>
        </w:tabs>
        <w:rPr>
          <w:color w:val="auto"/>
        </w:rPr>
      </w:pPr>
      <w:r>
        <w:rPr>
          <w:color w:val="auto"/>
        </w:rPr>
        <w:t>Kommunikation -</w:t>
      </w:r>
      <w:r>
        <w:rPr>
          <w:color w:val="auto"/>
        </w:rPr>
        <w:tab/>
      </w:r>
      <w:r>
        <w:rPr>
          <w:color w:val="auto"/>
        </w:rPr>
        <w:tab/>
        <w:t>Die SuS...</w:t>
      </w:r>
    </w:p>
    <w:p w:rsidR="00170F8A" w:rsidRDefault="00170F8A" w:rsidP="00544922">
      <w:pPr>
        <w:tabs>
          <w:tab w:val="left" w:pos="0"/>
        </w:tabs>
        <w:rPr>
          <w:color w:val="auto"/>
        </w:rPr>
      </w:pPr>
      <w:r>
        <w:rPr>
          <w:color w:val="auto"/>
        </w:rPr>
        <w:tab/>
      </w:r>
      <w:r>
        <w:rPr>
          <w:color w:val="auto"/>
        </w:rPr>
        <w:tab/>
      </w:r>
      <w:r>
        <w:rPr>
          <w:color w:val="auto"/>
        </w:rPr>
        <w:tab/>
      </w:r>
      <w:r>
        <w:rPr>
          <w:color w:val="auto"/>
        </w:rPr>
        <w:tab/>
        <w:t>...nutzen verschieden Informationsquellen</w:t>
      </w:r>
      <w:r w:rsidR="0086629B">
        <w:rPr>
          <w:color w:val="auto"/>
        </w:rPr>
        <w:t xml:space="preserve"> (A2)</w:t>
      </w:r>
    </w:p>
    <w:p w:rsidR="00170F8A" w:rsidRDefault="00170F8A" w:rsidP="00544922">
      <w:pPr>
        <w:tabs>
          <w:tab w:val="left" w:pos="0"/>
        </w:tabs>
        <w:rPr>
          <w:color w:val="auto"/>
        </w:rPr>
      </w:pPr>
      <w:r>
        <w:rPr>
          <w:color w:val="auto"/>
        </w:rPr>
        <w:tab/>
      </w:r>
      <w:r>
        <w:rPr>
          <w:color w:val="auto"/>
        </w:rPr>
        <w:tab/>
      </w:r>
      <w:r>
        <w:rPr>
          <w:color w:val="auto"/>
        </w:rPr>
        <w:tab/>
      </w:r>
      <w:r>
        <w:rPr>
          <w:color w:val="auto"/>
        </w:rPr>
        <w:tab/>
        <w:t>...erklären chemische Sachverhalte unter Anwendung der Fach-</w:t>
      </w:r>
      <w:r>
        <w:rPr>
          <w:color w:val="auto"/>
        </w:rPr>
        <w:tab/>
      </w:r>
      <w:r>
        <w:rPr>
          <w:color w:val="auto"/>
        </w:rPr>
        <w:tab/>
      </w:r>
      <w:r>
        <w:rPr>
          <w:color w:val="auto"/>
        </w:rPr>
        <w:tab/>
      </w:r>
      <w:r>
        <w:rPr>
          <w:color w:val="auto"/>
        </w:rPr>
        <w:tab/>
      </w:r>
      <w:proofErr w:type="spellStart"/>
      <w:r>
        <w:rPr>
          <w:color w:val="auto"/>
        </w:rPr>
        <w:t>sprache</w:t>
      </w:r>
      <w:proofErr w:type="spellEnd"/>
      <w:r w:rsidR="0086629B">
        <w:rPr>
          <w:color w:val="auto"/>
        </w:rPr>
        <w:t xml:space="preserve"> (A2)</w:t>
      </w:r>
    </w:p>
    <w:p w:rsidR="00E43253" w:rsidRDefault="00E43253" w:rsidP="00544922">
      <w:pPr>
        <w:tabs>
          <w:tab w:val="left" w:pos="0"/>
        </w:tabs>
        <w:rPr>
          <w:color w:val="auto"/>
        </w:rPr>
      </w:pPr>
      <w:r>
        <w:rPr>
          <w:color w:val="auto"/>
        </w:rPr>
        <w:tab/>
      </w:r>
      <w:r>
        <w:rPr>
          <w:color w:val="auto"/>
        </w:rPr>
        <w:tab/>
      </w:r>
      <w:r>
        <w:rPr>
          <w:color w:val="auto"/>
        </w:rPr>
        <w:tab/>
      </w:r>
      <w:r>
        <w:rPr>
          <w:color w:val="auto"/>
        </w:rPr>
        <w:tab/>
        <w:t>...beschreibe</w:t>
      </w:r>
      <w:r w:rsidR="00941507">
        <w:rPr>
          <w:color w:val="auto"/>
        </w:rPr>
        <w:t>n</w:t>
      </w:r>
      <w:r>
        <w:rPr>
          <w:color w:val="auto"/>
        </w:rPr>
        <w:t xml:space="preserve">, veranschaulichen oder </w:t>
      </w:r>
      <w:proofErr w:type="spellStart"/>
      <w:r>
        <w:rPr>
          <w:color w:val="auto"/>
        </w:rPr>
        <w:t>eklären</w:t>
      </w:r>
      <w:proofErr w:type="spellEnd"/>
      <w:r>
        <w:rPr>
          <w:color w:val="auto"/>
        </w:rPr>
        <w:t xml:space="preserve"> chemische </w:t>
      </w:r>
      <w:proofErr w:type="spellStart"/>
      <w:r>
        <w:rPr>
          <w:color w:val="auto"/>
        </w:rPr>
        <w:t>Sachver</w:t>
      </w:r>
      <w:proofErr w:type="spellEnd"/>
      <w:r>
        <w:rPr>
          <w:color w:val="auto"/>
        </w:rPr>
        <w:t>-</w:t>
      </w:r>
      <w:r>
        <w:rPr>
          <w:color w:val="auto"/>
        </w:rPr>
        <w:tab/>
      </w:r>
      <w:r>
        <w:rPr>
          <w:color w:val="auto"/>
        </w:rPr>
        <w:tab/>
      </w:r>
      <w:r>
        <w:rPr>
          <w:color w:val="auto"/>
        </w:rPr>
        <w:tab/>
      </w:r>
      <w:r>
        <w:rPr>
          <w:color w:val="auto"/>
        </w:rPr>
        <w:tab/>
        <w:t>halte mit den passenden Modellen unter Anwendung der Fach-</w:t>
      </w:r>
      <w:r>
        <w:rPr>
          <w:color w:val="auto"/>
        </w:rPr>
        <w:tab/>
      </w:r>
      <w:r>
        <w:rPr>
          <w:color w:val="auto"/>
        </w:rPr>
        <w:tab/>
      </w:r>
      <w:r>
        <w:rPr>
          <w:color w:val="auto"/>
        </w:rPr>
        <w:tab/>
      </w:r>
      <w:r>
        <w:rPr>
          <w:color w:val="auto"/>
        </w:rPr>
        <w:tab/>
      </w:r>
      <w:proofErr w:type="spellStart"/>
      <w:r>
        <w:rPr>
          <w:color w:val="auto"/>
        </w:rPr>
        <w:t>sprache</w:t>
      </w:r>
      <w:proofErr w:type="spellEnd"/>
      <w:r w:rsidR="0086629B">
        <w:rPr>
          <w:color w:val="auto"/>
        </w:rPr>
        <w:t xml:space="preserve"> (A2, A3)</w:t>
      </w:r>
    </w:p>
    <w:p w:rsidR="00941507" w:rsidRDefault="00941507" w:rsidP="00544922">
      <w:pPr>
        <w:tabs>
          <w:tab w:val="left" w:pos="0"/>
        </w:tabs>
        <w:rPr>
          <w:color w:val="auto"/>
        </w:rPr>
      </w:pPr>
      <w:r>
        <w:rPr>
          <w:color w:val="auto"/>
        </w:rPr>
        <w:t>Bewertung -</w:t>
      </w:r>
      <w:r>
        <w:rPr>
          <w:color w:val="auto"/>
        </w:rPr>
        <w:tab/>
      </w:r>
      <w:r>
        <w:rPr>
          <w:color w:val="auto"/>
        </w:rPr>
        <w:tab/>
      </w:r>
      <w:r>
        <w:rPr>
          <w:color w:val="auto"/>
        </w:rPr>
        <w:tab/>
        <w:t>Die SuS...</w:t>
      </w:r>
    </w:p>
    <w:p w:rsidR="00941507" w:rsidRDefault="00941507" w:rsidP="00544922">
      <w:pPr>
        <w:tabs>
          <w:tab w:val="left" w:pos="0"/>
        </w:tabs>
        <w:rPr>
          <w:color w:val="auto"/>
        </w:rPr>
      </w:pPr>
      <w:r>
        <w:rPr>
          <w:color w:val="auto"/>
        </w:rPr>
        <w:tab/>
      </w:r>
      <w:r>
        <w:rPr>
          <w:color w:val="auto"/>
        </w:rPr>
        <w:tab/>
      </w:r>
      <w:r>
        <w:rPr>
          <w:color w:val="auto"/>
        </w:rPr>
        <w:tab/>
      </w:r>
      <w:r>
        <w:rPr>
          <w:color w:val="auto"/>
        </w:rPr>
        <w:tab/>
        <w:t>...stellen Bezüge zur Biologie her</w:t>
      </w:r>
      <w:r w:rsidR="0086629B">
        <w:rPr>
          <w:color w:val="auto"/>
        </w:rPr>
        <w:t xml:space="preserve"> (A2, A3)</w:t>
      </w:r>
    </w:p>
    <w:p w:rsidR="00AF11E7" w:rsidRDefault="00AF11E7" w:rsidP="00544922">
      <w:pPr>
        <w:tabs>
          <w:tab w:val="left" w:pos="0"/>
        </w:tabs>
        <w:rPr>
          <w:color w:val="auto"/>
        </w:rPr>
      </w:pPr>
      <w:r>
        <w:rPr>
          <w:color w:val="auto"/>
        </w:rPr>
        <w:t>Anforderungsbereich 1 -</w:t>
      </w:r>
      <w:r>
        <w:rPr>
          <w:color w:val="auto"/>
        </w:rPr>
        <w:tab/>
      </w:r>
      <w:r w:rsidRPr="00AF11E7">
        <w:rPr>
          <w:color w:val="auto"/>
        </w:rPr>
        <w:t>Fakten und einfache Sachverhalte reproduzieren</w:t>
      </w:r>
      <w:r>
        <w:rPr>
          <w:color w:val="auto"/>
        </w:rPr>
        <w:t xml:space="preserve"> (A1)</w:t>
      </w:r>
    </w:p>
    <w:p w:rsidR="00AF11E7" w:rsidRDefault="00AF11E7" w:rsidP="00544922">
      <w:pPr>
        <w:tabs>
          <w:tab w:val="left" w:pos="0"/>
        </w:tabs>
        <w:rPr>
          <w:color w:val="auto"/>
        </w:rPr>
      </w:pPr>
      <w:r>
        <w:rPr>
          <w:color w:val="auto"/>
        </w:rPr>
        <w:tab/>
      </w:r>
      <w:r>
        <w:rPr>
          <w:color w:val="auto"/>
        </w:rPr>
        <w:tab/>
      </w:r>
      <w:r>
        <w:rPr>
          <w:color w:val="auto"/>
        </w:rPr>
        <w:tab/>
      </w:r>
      <w:r>
        <w:rPr>
          <w:color w:val="auto"/>
        </w:rPr>
        <w:tab/>
      </w:r>
      <w:r w:rsidRPr="00AF11E7">
        <w:rPr>
          <w:color w:val="auto"/>
        </w:rPr>
        <w:t xml:space="preserve">fachspezifische Arbeitsweisen, insbesondere experimentelle, </w:t>
      </w:r>
      <w:r>
        <w:rPr>
          <w:color w:val="auto"/>
        </w:rPr>
        <w:tab/>
      </w:r>
      <w:r>
        <w:rPr>
          <w:color w:val="auto"/>
        </w:rPr>
        <w:tab/>
      </w:r>
      <w:r>
        <w:rPr>
          <w:color w:val="auto"/>
        </w:rPr>
        <w:tab/>
      </w:r>
      <w:r>
        <w:rPr>
          <w:color w:val="auto"/>
        </w:rPr>
        <w:tab/>
      </w:r>
      <w:r w:rsidRPr="00AF11E7">
        <w:rPr>
          <w:color w:val="auto"/>
        </w:rPr>
        <w:t>nachvollziehen bzw. beschreiben</w:t>
      </w:r>
      <w:r>
        <w:rPr>
          <w:color w:val="auto"/>
        </w:rPr>
        <w:t xml:space="preserve"> (A1)</w:t>
      </w:r>
    </w:p>
    <w:p w:rsidR="00AF11E7" w:rsidRDefault="00AF11E7" w:rsidP="00544922">
      <w:pPr>
        <w:tabs>
          <w:tab w:val="left" w:pos="0"/>
        </w:tabs>
        <w:rPr>
          <w:color w:val="auto"/>
        </w:rPr>
      </w:pPr>
      <w:r>
        <w:rPr>
          <w:color w:val="auto"/>
        </w:rPr>
        <w:t xml:space="preserve">Anforderungsbereich 2 - </w:t>
      </w:r>
      <w:r>
        <w:rPr>
          <w:color w:val="auto"/>
        </w:rPr>
        <w:tab/>
      </w:r>
      <w:r w:rsidRPr="00AF11E7">
        <w:rPr>
          <w:color w:val="auto"/>
        </w:rPr>
        <w:t>Fachspezifisches Wissen in einfachen Kontexten anwenden</w:t>
      </w:r>
      <w:r>
        <w:rPr>
          <w:color w:val="auto"/>
        </w:rPr>
        <w:t xml:space="preserve"> (A2)</w:t>
      </w:r>
    </w:p>
    <w:p w:rsidR="00AF11E7" w:rsidRDefault="00AF11E7" w:rsidP="00544922">
      <w:pPr>
        <w:tabs>
          <w:tab w:val="left" w:pos="0"/>
        </w:tabs>
        <w:rPr>
          <w:color w:val="auto"/>
        </w:rPr>
      </w:pPr>
      <w:r>
        <w:rPr>
          <w:color w:val="auto"/>
        </w:rPr>
        <w:tab/>
      </w:r>
      <w:r>
        <w:rPr>
          <w:color w:val="auto"/>
        </w:rPr>
        <w:tab/>
      </w:r>
      <w:r>
        <w:rPr>
          <w:color w:val="auto"/>
        </w:rPr>
        <w:tab/>
      </w:r>
      <w:r>
        <w:rPr>
          <w:color w:val="auto"/>
        </w:rPr>
        <w:tab/>
      </w:r>
      <w:r w:rsidRPr="00AF11E7">
        <w:rPr>
          <w:color w:val="auto"/>
        </w:rPr>
        <w:t>einfache Experimente planen und durchführen</w:t>
      </w:r>
      <w:r>
        <w:rPr>
          <w:color w:val="auto"/>
        </w:rPr>
        <w:t xml:space="preserve"> </w:t>
      </w:r>
    </w:p>
    <w:p w:rsidR="00AF11E7" w:rsidRDefault="00AF11E7" w:rsidP="00544922">
      <w:pPr>
        <w:tabs>
          <w:tab w:val="left" w:pos="0"/>
        </w:tabs>
        <w:rPr>
          <w:color w:val="auto"/>
        </w:rPr>
      </w:pPr>
      <w:r>
        <w:rPr>
          <w:color w:val="auto"/>
        </w:rPr>
        <w:lastRenderedPageBreak/>
        <w:tab/>
      </w:r>
      <w:r>
        <w:rPr>
          <w:color w:val="auto"/>
        </w:rPr>
        <w:tab/>
      </w:r>
      <w:r>
        <w:rPr>
          <w:color w:val="auto"/>
        </w:rPr>
        <w:tab/>
      </w:r>
      <w:r>
        <w:rPr>
          <w:color w:val="auto"/>
        </w:rPr>
        <w:tab/>
      </w:r>
      <w:r w:rsidRPr="00AF11E7">
        <w:rPr>
          <w:color w:val="auto"/>
        </w:rPr>
        <w:t>Sachverhalte fachsprachlich und strukturiert darstellen und be</w:t>
      </w:r>
      <w:r>
        <w:rPr>
          <w:color w:val="auto"/>
        </w:rPr>
        <w:tab/>
      </w:r>
      <w:r>
        <w:rPr>
          <w:color w:val="auto"/>
        </w:rPr>
        <w:tab/>
      </w:r>
      <w:r>
        <w:rPr>
          <w:color w:val="auto"/>
        </w:rPr>
        <w:tab/>
      </w:r>
      <w:r>
        <w:rPr>
          <w:color w:val="auto"/>
        </w:rPr>
        <w:tab/>
      </w:r>
      <w:r w:rsidRPr="00AF11E7">
        <w:rPr>
          <w:color w:val="auto"/>
        </w:rPr>
        <w:t>gründen</w:t>
      </w:r>
      <w:r>
        <w:rPr>
          <w:color w:val="auto"/>
        </w:rPr>
        <w:t xml:space="preserve"> (A2)</w:t>
      </w:r>
    </w:p>
    <w:p w:rsidR="00AF11E7" w:rsidRPr="007A11D7" w:rsidRDefault="00AF11E7" w:rsidP="00544922">
      <w:pPr>
        <w:tabs>
          <w:tab w:val="left" w:pos="0"/>
        </w:tabs>
        <w:rPr>
          <w:color w:val="auto"/>
        </w:rPr>
      </w:pPr>
      <w:r w:rsidRPr="00AF11E7">
        <w:rPr>
          <w:color w:val="auto"/>
        </w:rPr>
        <w:t xml:space="preserve">Anforderungsbereich </w:t>
      </w:r>
      <w:r>
        <w:rPr>
          <w:color w:val="auto"/>
        </w:rPr>
        <w:t>3 -</w:t>
      </w:r>
      <w:r>
        <w:rPr>
          <w:color w:val="auto"/>
        </w:rPr>
        <w:tab/>
      </w:r>
      <w:r w:rsidRPr="00AF11E7">
        <w:rPr>
          <w:color w:val="auto"/>
        </w:rPr>
        <w:t xml:space="preserve">Fachspezifisches Wissen auswählen und auf teilweise unbekannte </w:t>
      </w:r>
      <w:r>
        <w:rPr>
          <w:color w:val="auto"/>
        </w:rPr>
        <w:tab/>
      </w:r>
      <w:r>
        <w:rPr>
          <w:color w:val="auto"/>
        </w:rPr>
        <w:tab/>
      </w:r>
      <w:r>
        <w:rPr>
          <w:color w:val="auto"/>
        </w:rPr>
        <w:tab/>
      </w:r>
      <w:r>
        <w:rPr>
          <w:color w:val="auto"/>
        </w:rPr>
        <w:tab/>
      </w:r>
      <w:r w:rsidRPr="00AF11E7">
        <w:rPr>
          <w:color w:val="auto"/>
        </w:rPr>
        <w:t>Kontexte anwenden</w:t>
      </w:r>
      <w:r>
        <w:rPr>
          <w:color w:val="auto"/>
        </w:rPr>
        <w:t xml:space="preserve"> (A3)</w:t>
      </w:r>
    </w:p>
    <w:p w:rsidR="006968E6" w:rsidRPr="007A11D7" w:rsidRDefault="006968E6" w:rsidP="006968E6">
      <w:pPr>
        <w:pStyle w:val="berschrift2"/>
        <w:rPr>
          <w:color w:val="auto"/>
        </w:rPr>
      </w:pPr>
      <w:bookmarkStart w:id="12" w:name="_Toc364152210"/>
      <w:r w:rsidRPr="007A11D7">
        <w:rPr>
          <w:color w:val="auto"/>
        </w:rPr>
        <w:t>Erwartungshorizont (Inhaltlich)</w:t>
      </w:r>
      <w:bookmarkEnd w:id="12"/>
    </w:p>
    <w:p w:rsidR="00F74A95" w:rsidRPr="007A11D7" w:rsidRDefault="00411719" w:rsidP="005B60E3">
      <w:pPr>
        <w:rPr>
          <w:color w:val="auto"/>
        </w:rPr>
      </w:pPr>
      <w:r w:rsidRPr="007A11D7">
        <w:rPr>
          <w:color w:val="auto"/>
        </w:rPr>
        <w:t>Aufgabe 1 - Das Ei im destillierten Wasser ist größer geworden, das im Salzwasser kleiner.</w:t>
      </w:r>
    </w:p>
    <w:p w:rsidR="00411719" w:rsidRDefault="00411719" w:rsidP="005B60E3">
      <w:r w:rsidRPr="007A11D7">
        <w:rPr>
          <w:color w:val="auto"/>
        </w:rPr>
        <w:t>Aufgabe 2 -</w:t>
      </w:r>
      <w:r>
        <w:rPr>
          <w:color w:val="1F497D" w:themeColor="text2"/>
        </w:rPr>
        <w:t xml:space="preserve"> </w:t>
      </w:r>
      <w:r w:rsidR="000D42B5">
        <w:t>Beim Einlegen des Ei</w:t>
      </w:r>
      <w:r>
        <w:t xml:space="preserve">s in </w:t>
      </w:r>
      <w:proofErr w:type="spellStart"/>
      <w:r>
        <w:t>dest</w:t>
      </w:r>
      <w:proofErr w:type="spellEnd"/>
      <w:r>
        <w:t>. Wasser herrscht zwischen der Eiweißlösung im Inn</w:t>
      </w:r>
      <w:r>
        <w:t>e</w:t>
      </w:r>
      <w:r w:rsidR="000D42B5">
        <w:t>ren des Ei</w:t>
      </w:r>
      <w:r>
        <w:t xml:space="preserve">s und dem </w:t>
      </w:r>
      <w:proofErr w:type="spellStart"/>
      <w:r>
        <w:t>dest</w:t>
      </w:r>
      <w:proofErr w:type="spellEnd"/>
      <w:r>
        <w:t>. Wasser ein Konzentrationsunterschied. Die unterschiedlichen Lösu</w:t>
      </w:r>
      <w:r>
        <w:t>n</w:t>
      </w:r>
      <w:r>
        <w:t xml:space="preserve">gen sind bestrebt diesen Konzentrationsunterschied auszugleichen. Dies gelingt durch die Poren der </w:t>
      </w:r>
      <w:r w:rsidR="000D42B5">
        <w:t>Eihaut;</w:t>
      </w:r>
      <w:r w:rsidR="000636E6">
        <w:t xml:space="preserve"> sie fungieren als semipermeable ("halbdurchlässige") Membran</w:t>
      </w:r>
      <w:r>
        <w:t>. Durch sie können Wasserteilchen hindurch</w:t>
      </w:r>
      <w:r w:rsidR="000D42B5">
        <w:t>treten und in das Innere des Ei</w:t>
      </w:r>
      <w:r>
        <w:t>s gelangen</w:t>
      </w:r>
      <w:r w:rsidR="000636E6">
        <w:t xml:space="preserve"> (Salz</w:t>
      </w:r>
      <w:r w:rsidR="000D42B5">
        <w:t>teilchen können nicht durch die Eihaut dringen</w:t>
      </w:r>
      <w:r w:rsidR="000636E6">
        <w:t>)</w:t>
      </w:r>
      <w:r>
        <w:t>. Das Ei wird größer.</w:t>
      </w:r>
    </w:p>
    <w:p w:rsidR="00411719" w:rsidRDefault="00411719" w:rsidP="005B60E3">
      <w:r>
        <w:t xml:space="preserve">Beim Ei in Salzwasser liegt ebenfalls ein Konzentrationsunterschied vor, der durch </w:t>
      </w:r>
      <w:r w:rsidR="001044BF">
        <w:t>das A</w:t>
      </w:r>
      <w:r>
        <w:t>ustr</w:t>
      </w:r>
      <w:r>
        <w:t>e</w:t>
      </w:r>
      <w:r>
        <w:t>ten der Flüssigkeit im Ei ausgeglichen werden kann. Salzteilchen können zum Ausgleich nicht in das Ei treten, da sie nicht durch die Poren des Ei’s gelangen können. Das Ei schrumpelt folglich ein wenig.</w:t>
      </w:r>
    </w:p>
    <w:p w:rsidR="007A11D7" w:rsidRPr="00411719" w:rsidRDefault="00411719" w:rsidP="005B60E3">
      <w:r>
        <w:t xml:space="preserve">Aufgabe 3 - </w:t>
      </w:r>
      <w:r w:rsidR="007A11D7">
        <w:rPr>
          <w:noProof/>
          <w:lang w:eastAsia="de-DE"/>
        </w:rPr>
        <w:drawing>
          <wp:inline distT="0" distB="0" distL="0" distR="0">
            <wp:extent cx="2803525" cy="4235450"/>
            <wp:effectExtent l="19050" t="0" r="0" b="0"/>
            <wp:docPr id="6" name="Bild 13" descr="C:\Users\Axel\AppData\Local\Microsoft\Windows\INetCache\Content.Word\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xel\AppData\Local\Microsoft\Windows\INetCache\Content.Word\Ei.png"/>
                    <pic:cNvPicPr>
                      <a:picLocks noChangeAspect="1" noChangeArrowheads="1"/>
                    </pic:cNvPicPr>
                  </pic:nvPicPr>
                  <pic:blipFill>
                    <a:blip r:embed="rId41"/>
                    <a:srcRect/>
                    <a:stretch>
                      <a:fillRect/>
                    </a:stretch>
                  </pic:blipFill>
                  <pic:spPr bwMode="auto">
                    <a:xfrm>
                      <a:off x="0" y="0"/>
                      <a:ext cx="2803525" cy="4235450"/>
                    </a:xfrm>
                    <a:prstGeom prst="rect">
                      <a:avLst/>
                    </a:prstGeom>
                    <a:noFill/>
                    <a:ln w="9525">
                      <a:noFill/>
                      <a:miter lim="800000"/>
                      <a:headEnd/>
                      <a:tailEnd/>
                    </a:ln>
                  </pic:spPr>
                </pic:pic>
              </a:graphicData>
            </a:graphic>
          </wp:inline>
        </w:drawing>
      </w:r>
    </w:p>
    <w:sectPr w:rsidR="007A11D7" w:rsidRPr="00411719" w:rsidSect="00DD6458">
      <w:headerReference w:type="default" r:id="rId42"/>
      <w:pgSz w:w="11906" w:h="16838"/>
      <w:pgMar w:top="1417" w:right="1417" w:bottom="709" w:left="1417" w:header="708" w:footer="708" w:gutter="0"/>
      <w:pgNumType w:start="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7E5" w:rsidRDefault="008477E5" w:rsidP="0086227B">
      <w:pPr>
        <w:spacing w:after="0" w:line="240" w:lineRule="auto"/>
      </w:pPr>
      <w:r>
        <w:separator/>
      </w:r>
    </w:p>
  </w:endnote>
  <w:endnote w:type="continuationSeparator" w:id="0">
    <w:p w:rsidR="008477E5" w:rsidRDefault="008477E5"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58" w:rsidRDefault="00DD645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58" w:rsidRDefault="00DD645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58" w:rsidRDefault="00DD645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7E5" w:rsidRDefault="008477E5" w:rsidP="0086227B">
      <w:pPr>
        <w:spacing w:after="0" w:line="240" w:lineRule="auto"/>
      </w:pPr>
      <w:r>
        <w:separator/>
      </w:r>
    </w:p>
  </w:footnote>
  <w:footnote w:type="continuationSeparator" w:id="0">
    <w:p w:rsidR="008477E5" w:rsidRDefault="008477E5"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58" w:rsidRDefault="00DD645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rsidR="009545D0" w:rsidRPr="0080101C" w:rsidRDefault="00DD6458"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Pr="00DD6458">
          <w:rPr>
            <w:b/>
            <w:bCs/>
            <w:noProof/>
            <w:sz w:val="20"/>
          </w:rPr>
          <w:t>1</w:t>
        </w:r>
        <w:r>
          <w:rPr>
            <w:b/>
            <w:bCs/>
            <w:noProof/>
            <w:sz w:val="20"/>
          </w:rPr>
          <w:fldChar w:fldCharType="end"/>
        </w:r>
        <w:r w:rsidR="009545D0"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Pr>
            <w:noProof/>
          </w:rPr>
          <w:t>Beschreibung  des Themas und zugehörige Lernziele</w:t>
        </w:r>
        <w:r>
          <w:rPr>
            <w:noProof/>
          </w:rPr>
          <w:fldChar w:fldCharType="end"/>
        </w:r>
        <w:r w:rsidR="009545D0" w:rsidRPr="0080101C">
          <w:rPr>
            <w:rFonts w:asciiTheme="majorHAnsi" w:hAnsiTheme="majorHAnsi"/>
            <w:sz w:val="20"/>
            <w:szCs w:val="20"/>
          </w:rPr>
          <w:tab/>
        </w:r>
        <w:r w:rsidR="009545D0" w:rsidRPr="0080101C">
          <w:rPr>
            <w:rFonts w:asciiTheme="majorHAnsi" w:hAnsiTheme="majorHAnsi"/>
            <w:sz w:val="20"/>
            <w:szCs w:val="20"/>
          </w:rPr>
          <w:tab/>
        </w:r>
        <w:r w:rsidR="009545D0" w:rsidRPr="0080101C">
          <w:rPr>
            <w:rFonts w:asciiTheme="majorHAnsi" w:hAnsiTheme="majorHAnsi" w:cs="Arial"/>
            <w:sz w:val="20"/>
            <w:szCs w:val="20"/>
          </w:rPr>
          <w:t xml:space="preserve"> </w:t>
        </w:r>
        <w:r w:rsidR="00F646E8" w:rsidRPr="0080101C">
          <w:rPr>
            <w:rFonts w:asciiTheme="majorHAnsi" w:hAnsiTheme="majorHAnsi"/>
            <w:sz w:val="20"/>
            <w:szCs w:val="20"/>
          </w:rPr>
          <w:fldChar w:fldCharType="begin"/>
        </w:r>
        <w:r w:rsidR="009545D0" w:rsidRPr="0080101C">
          <w:rPr>
            <w:rFonts w:asciiTheme="majorHAnsi" w:hAnsiTheme="majorHAnsi"/>
            <w:sz w:val="20"/>
            <w:szCs w:val="20"/>
          </w:rPr>
          <w:instrText xml:space="preserve"> PAGE   \* MERGEFORMAT </w:instrText>
        </w:r>
        <w:r w:rsidR="00F646E8" w:rsidRPr="0080101C">
          <w:rPr>
            <w:rFonts w:asciiTheme="majorHAnsi" w:hAnsiTheme="majorHAnsi"/>
            <w:sz w:val="20"/>
            <w:szCs w:val="20"/>
          </w:rPr>
          <w:fldChar w:fldCharType="separate"/>
        </w:r>
        <w:r>
          <w:rPr>
            <w:rFonts w:asciiTheme="majorHAnsi" w:hAnsiTheme="majorHAnsi"/>
            <w:noProof/>
            <w:sz w:val="20"/>
            <w:szCs w:val="20"/>
          </w:rPr>
          <w:t>1</w:t>
        </w:r>
        <w:r w:rsidR="00F646E8" w:rsidRPr="0080101C">
          <w:rPr>
            <w:rFonts w:asciiTheme="majorHAnsi" w:hAnsiTheme="majorHAnsi"/>
            <w:sz w:val="20"/>
            <w:szCs w:val="20"/>
          </w:rPr>
          <w:fldChar w:fldCharType="end"/>
        </w:r>
      </w:p>
    </w:sdtContent>
  </w:sdt>
  <w:p w:rsidR="009545D0" w:rsidRPr="00337B69" w:rsidRDefault="00DD6458"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458" w:rsidRDefault="00DD6458">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5D0" w:rsidRPr="00337B69" w:rsidRDefault="009545D0" w:rsidP="00337B69">
    <w:pPr>
      <w:pStyle w:val="Kopfzeile"/>
      <w:tabs>
        <w:tab w:val="left" w:pos="0"/>
        <w:tab w:val="left" w:pos="284"/>
      </w:tabs>
      <w:jc w:val="right"/>
      <w:rPr>
        <w:rFonts w:asciiTheme="majorHAnsi" w:hAnsiTheme="majorHAnsi"/>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5D0" w:rsidRPr="0080101C" w:rsidRDefault="00DD6458"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Pr="00DD6458">
      <w:rPr>
        <w:b/>
        <w:bCs/>
        <w:noProof/>
        <w:sz w:val="20"/>
      </w:rPr>
      <w:t>5</w:t>
    </w:r>
    <w:r>
      <w:rPr>
        <w:b/>
        <w:bCs/>
        <w:noProof/>
        <w:sz w:val="20"/>
      </w:rPr>
      <w:fldChar w:fldCharType="end"/>
    </w:r>
    <w:r w:rsidR="009545D0"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Pr>
        <w:noProof/>
      </w:rPr>
      <w:t>Reflexion des Arbeitsblattes</w:t>
    </w:r>
    <w:r>
      <w:rPr>
        <w:noProof/>
      </w:rPr>
      <w:fldChar w:fldCharType="end"/>
    </w:r>
    <w:r w:rsidR="009545D0" w:rsidRPr="0080101C">
      <w:rPr>
        <w:rFonts w:asciiTheme="majorHAnsi" w:hAnsiTheme="majorHAnsi"/>
        <w:sz w:val="20"/>
        <w:szCs w:val="20"/>
      </w:rPr>
      <w:tab/>
    </w:r>
    <w:r w:rsidR="009545D0" w:rsidRPr="0080101C">
      <w:rPr>
        <w:rFonts w:asciiTheme="majorHAnsi" w:hAnsiTheme="majorHAnsi"/>
        <w:sz w:val="20"/>
        <w:szCs w:val="20"/>
      </w:rPr>
      <w:tab/>
    </w:r>
    <w:r w:rsidR="009545D0" w:rsidRPr="0080101C">
      <w:rPr>
        <w:rFonts w:asciiTheme="majorHAnsi" w:hAnsiTheme="majorHAnsi" w:cs="Arial"/>
        <w:sz w:val="20"/>
        <w:szCs w:val="20"/>
      </w:rPr>
      <w:t xml:space="preserve"> </w:t>
    </w:r>
    <w:r w:rsidR="00F646E8" w:rsidRPr="0080101C">
      <w:rPr>
        <w:rFonts w:asciiTheme="majorHAnsi" w:hAnsiTheme="majorHAnsi"/>
        <w:sz w:val="20"/>
        <w:szCs w:val="20"/>
      </w:rPr>
      <w:fldChar w:fldCharType="begin"/>
    </w:r>
    <w:r w:rsidR="009545D0" w:rsidRPr="0080101C">
      <w:rPr>
        <w:rFonts w:asciiTheme="majorHAnsi" w:hAnsiTheme="majorHAnsi"/>
        <w:sz w:val="20"/>
        <w:szCs w:val="20"/>
      </w:rPr>
      <w:instrText xml:space="preserve"> PAGE   \* MERGEFORMAT </w:instrText>
    </w:r>
    <w:r w:rsidR="00F646E8" w:rsidRPr="0080101C">
      <w:rPr>
        <w:rFonts w:asciiTheme="majorHAnsi" w:hAnsiTheme="majorHAnsi"/>
        <w:sz w:val="20"/>
        <w:szCs w:val="20"/>
      </w:rPr>
      <w:fldChar w:fldCharType="separate"/>
    </w:r>
    <w:r>
      <w:rPr>
        <w:rFonts w:asciiTheme="majorHAnsi" w:hAnsiTheme="majorHAnsi"/>
        <w:noProof/>
        <w:sz w:val="20"/>
        <w:szCs w:val="20"/>
      </w:rPr>
      <w:t>15</w:t>
    </w:r>
    <w:r w:rsidR="00F646E8" w:rsidRPr="0080101C">
      <w:rPr>
        <w:rFonts w:asciiTheme="majorHAnsi" w:hAnsiTheme="majorHAnsi"/>
        <w:sz w:val="20"/>
        <w:szCs w:val="20"/>
      </w:rPr>
      <w:fldChar w:fldCharType="end"/>
    </w:r>
  </w:p>
  <w:p w:rsidR="009545D0" w:rsidRPr="0080101C" w:rsidRDefault="00DD6458"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5A5C4906"/>
    <w:multiLevelType w:val="multilevel"/>
    <w:tmpl w:val="6868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8"/>
  </w:num>
  <w:num w:numId="16">
    <w:abstractNumId w:val="1"/>
  </w:num>
  <w:num w:numId="17">
    <w:abstractNumId w:val="9"/>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autoHyphenation/>
  <w:hyphenationZone w:val="425"/>
  <w:drawingGridHorizontalSpacing w:val="110"/>
  <w:displayHorizontalDrawingGridEvery w:val="2"/>
  <w:characterSpacingControl w:val="doNotCompress"/>
  <w:hdrShapeDefaults>
    <o:shapedefaults v:ext="edit" spidmax="2056"/>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63C"/>
    <w:rsid w:val="00007E3F"/>
    <w:rsid w:val="00011800"/>
    <w:rsid w:val="000137A3"/>
    <w:rsid w:val="00014E7D"/>
    <w:rsid w:val="00022871"/>
    <w:rsid w:val="000248E6"/>
    <w:rsid w:val="00041562"/>
    <w:rsid w:val="00042262"/>
    <w:rsid w:val="0004232C"/>
    <w:rsid w:val="00052487"/>
    <w:rsid w:val="00056798"/>
    <w:rsid w:val="0006287D"/>
    <w:rsid w:val="000636E6"/>
    <w:rsid w:val="0006684E"/>
    <w:rsid w:val="00066DE1"/>
    <w:rsid w:val="00067AEC"/>
    <w:rsid w:val="00072812"/>
    <w:rsid w:val="00073716"/>
    <w:rsid w:val="0007729E"/>
    <w:rsid w:val="000972FF"/>
    <w:rsid w:val="000B110C"/>
    <w:rsid w:val="000B1E9D"/>
    <w:rsid w:val="000C4EB4"/>
    <w:rsid w:val="000D10FB"/>
    <w:rsid w:val="000D42B5"/>
    <w:rsid w:val="000D5E5F"/>
    <w:rsid w:val="000D7381"/>
    <w:rsid w:val="000E0EBE"/>
    <w:rsid w:val="000E21A7"/>
    <w:rsid w:val="000E7DB1"/>
    <w:rsid w:val="000F5EEC"/>
    <w:rsid w:val="001022B4"/>
    <w:rsid w:val="001044BF"/>
    <w:rsid w:val="0010700A"/>
    <w:rsid w:val="001109A2"/>
    <w:rsid w:val="001121EE"/>
    <w:rsid w:val="001209E3"/>
    <w:rsid w:val="001238BC"/>
    <w:rsid w:val="0012481E"/>
    <w:rsid w:val="0013621E"/>
    <w:rsid w:val="00143EED"/>
    <w:rsid w:val="00153EA8"/>
    <w:rsid w:val="00157F3D"/>
    <w:rsid w:val="00170F8A"/>
    <w:rsid w:val="001A7524"/>
    <w:rsid w:val="001C53B6"/>
    <w:rsid w:val="001C5EFC"/>
    <w:rsid w:val="00202459"/>
    <w:rsid w:val="002041E2"/>
    <w:rsid w:val="00206D6B"/>
    <w:rsid w:val="00222803"/>
    <w:rsid w:val="0023241F"/>
    <w:rsid w:val="00234F07"/>
    <w:rsid w:val="002375EF"/>
    <w:rsid w:val="00237E74"/>
    <w:rsid w:val="0024181A"/>
    <w:rsid w:val="0025409C"/>
    <w:rsid w:val="00254F3F"/>
    <w:rsid w:val="002614BD"/>
    <w:rsid w:val="0028080E"/>
    <w:rsid w:val="00293B2A"/>
    <w:rsid w:val="002944CF"/>
    <w:rsid w:val="002A6146"/>
    <w:rsid w:val="002A716F"/>
    <w:rsid w:val="002B0B14"/>
    <w:rsid w:val="002B7923"/>
    <w:rsid w:val="002E0F34"/>
    <w:rsid w:val="002E2DD3"/>
    <w:rsid w:val="002E38A0"/>
    <w:rsid w:val="002E5D7F"/>
    <w:rsid w:val="002E5FCC"/>
    <w:rsid w:val="002F38EE"/>
    <w:rsid w:val="00300328"/>
    <w:rsid w:val="00305885"/>
    <w:rsid w:val="0030777E"/>
    <w:rsid w:val="003257E1"/>
    <w:rsid w:val="0033677B"/>
    <w:rsid w:val="00336B3B"/>
    <w:rsid w:val="00337B69"/>
    <w:rsid w:val="00344BB7"/>
    <w:rsid w:val="00345293"/>
    <w:rsid w:val="00345F54"/>
    <w:rsid w:val="00380CE9"/>
    <w:rsid w:val="0038284A"/>
    <w:rsid w:val="003837C2"/>
    <w:rsid w:val="00384682"/>
    <w:rsid w:val="00386381"/>
    <w:rsid w:val="003B49C6"/>
    <w:rsid w:val="003C5747"/>
    <w:rsid w:val="003D1AD9"/>
    <w:rsid w:val="003D50C4"/>
    <w:rsid w:val="003D529E"/>
    <w:rsid w:val="003E2B27"/>
    <w:rsid w:val="003E5600"/>
    <w:rsid w:val="003E69AB"/>
    <w:rsid w:val="00401750"/>
    <w:rsid w:val="00404556"/>
    <w:rsid w:val="004102B8"/>
    <w:rsid w:val="00411719"/>
    <w:rsid w:val="00414FE5"/>
    <w:rsid w:val="0041565C"/>
    <w:rsid w:val="00434D4E"/>
    <w:rsid w:val="00434F30"/>
    <w:rsid w:val="00442EB1"/>
    <w:rsid w:val="004520C2"/>
    <w:rsid w:val="004531E0"/>
    <w:rsid w:val="0046630E"/>
    <w:rsid w:val="00486C9F"/>
    <w:rsid w:val="0049087A"/>
    <w:rsid w:val="004944F3"/>
    <w:rsid w:val="004969E2"/>
    <w:rsid w:val="004A38B0"/>
    <w:rsid w:val="004B200E"/>
    <w:rsid w:val="004B3E0E"/>
    <w:rsid w:val="004B7D06"/>
    <w:rsid w:val="004C64A6"/>
    <w:rsid w:val="004C6F69"/>
    <w:rsid w:val="004D208B"/>
    <w:rsid w:val="004D2994"/>
    <w:rsid w:val="004D69B4"/>
    <w:rsid w:val="004E44C0"/>
    <w:rsid w:val="004F1A17"/>
    <w:rsid w:val="00503C6A"/>
    <w:rsid w:val="005115B1"/>
    <w:rsid w:val="00511B2E"/>
    <w:rsid w:val="005131C3"/>
    <w:rsid w:val="005228A9"/>
    <w:rsid w:val="005240FE"/>
    <w:rsid w:val="00526F69"/>
    <w:rsid w:val="00530A18"/>
    <w:rsid w:val="00544922"/>
    <w:rsid w:val="00563624"/>
    <w:rsid w:val="00564112"/>
    <w:rsid w:val="0056481E"/>
    <w:rsid w:val="005650D4"/>
    <w:rsid w:val="005669B2"/>
    <w:rsid w:val="005703A4"/>
    <w:rsid w:val="00573704"/>
    <w:rsid w:val="00574063"/>
    <w:rsid w:val="005745F8"/>
    <w:rsid w:val="0057596C"/>
    <w:rsid w:val="00590E19"/>
    <w:rsid w:val="00595177"/>
    <w:rsid w:val="00595ADF"/>
    <w:rsid w:val="005978FA"/>
    <w:rsid w:val="005A2E89"/>
    <w:rsid w:val="005B1A02"/>
    <w:rsid w:val="005B23FC"/>
    <w:rsid w:val="005B60E3"/>
    <w:rsid w:val="005E1939"/>
    <w:rsid w:val="005E3970"/>
    <w:rsid w:val="005F0679"/>
    <w:rsid w:val="005F2176"/>
    <w:rsid w:val="005F3AE7"/>
    <w:rsid w:val="005F41FC"/>
    <w:rsid w:val="006057A6"/>
    <w:rsid w:val="00611AA7"/>
    <w:rsid w:val="00626874"/>
    <w:rsid w:val="00631F0F"/>
    <w:rsid w:val="00637239"/>
    <w:rsid w:val="00637DB0"/>
    <w:rsid w:val="00643A85"/>
    <w:rsid w:val="006522BB"/>
    <w:rsid w:val="00654117"/>
    <w:rsid w:val="00666530"/>
    <w:rsid w:val="00672281"/>
    <w:rsid w:val="00681739"/>
    <w:rsid w:val="00690534"/>
    <w:rsid w:val="00691A0A"/>
    <w:rsid w:val="006943C9"/>
    <w:rsid w:val="006968E6"/>
    <w:rsid w:val="006A0F35"/>
    <w:rsid w:val="006A20F4"/>
    <w:rsid w:val="006A4E4B"/>
    <w:rsid w:val="006B2896"/>
    <w:rsid w:val="006B3EC2"/>
    <w:rsid w:val="006B6F43"/>
    <w:rsid w:val="006C0BE8"/>
    <w:rsid w:val="006C3D1B"/>
    <w:rsid w:val="006C5B0D"/>
    <w:rsid w:val="006C6B59"/>
    <w:rsid w:val="006C7B24"/>
    <w:rsid w:val="006D1E7C"/>
    <w:rsid w:val="006E32AF"/>
    <w:rsid w:val="006E7F81"/>
    <w:rsid w:val="006F4715"/>
    <w:rsid w:val="0070042E"/>
    <w:rsid w:val="00707392"/>
    <w:rsid w:val="0072123D"/>
    <w:rsid w:val="007225B8"/>
    <w:rsid w:val="00734B3D"/>
    <w:rsid w:val="00746773"/>
    <w:rsid w:val="00774EF0"/>
    <w:rsid w:val="00775329"/>
    <w:rsid w:val="00775EEC"/>
    <w:rsid w:val="0078071E"/>
    <w:rsid w:val="00790D3B"/>
    <w:rsid w:val="007945B6"/>
    <w:rsid w:val="007A11D7"/>
    <w:rsid w:val="007A7FA8"/>
    <w:rsid w:val="007B3832"/>
    <w:rsid w:val="007D4B14"/>
    <w:rsid w:val="007E586C"/>
    <w:rsid w:val="007E717F"/>
    <w:rsid w:val="007E7412"/>
    <w:rsid w:val="007F179C"/>
    <w:rsid w:val="007F34F6"/>
    <w:rsid w:val="007F7737"/>
    <w:rsid w:val="00801678"/>
    <w:rsid w:val="008042F5"/>
    <w:rsid w:val="008072B2"/>
    <w:rsid w:val="00812B66"/>
    <w:rsid w:val="00815FB9"/>
    <w:rsid w:val="0082230A"/>
    <w:rsid w:val="008255F3"/>
    <w:rsid w:val="00837114"/>
    <w:rsid w:val="008459C9"/>
    <w:rsid w:val="00847683"/>
    <w:rsid w:val="008477E5"/>
    <w:rsid w:val="0086227B"/>
    <w:rsid w:val="0086629B"/>
    <w:rsid w:val="008664DF"/>
    <w:rsid w:val="00875E5B"/>
    <w:rsid w:val="00883F21"/>
    <w:rsid w:val="0088451A"/>
    <w:rsid w:val="00896D5A"/>
    <w:rsid w:val="008A5D98"/>
    <w:rsid w:val="008A66F6"/>
    <w:rsid w:val="008B5C95"/>
    <w:rsid w:val="008B7FD6"/>
    <w:rsid w:val="008C3DB8"/>
    <w:rsid w:val="008C71EE"/>
    <w:rsid w:val="008D67B2"/>
    <w:rsid w:val="008E12F8"/>
    <w:rsid w:val="008E1A25"/>
    <w:rsid w:val="008E345D"/>
    <w:rsid w:val="008F32E6"/>
    <w:rsid w:val="00902FE0"/>
    <w:rsid w:val="00905459"/>
    <w:rsid w:val="00913D97"/>
    <w:rsid w:val="00915663"/>
    <w:rsid w:val="00921D33"/>
    <w:rsid w:val="00941507"/>
    <w:rsid w:val="0094350A"/>
    <w:rsid w:val="0094539F"/>
    <w:rsid w:val="00946F4E"/>
    <w:rsid w:val="009545D0"/>
    <w:rsid w:val="00954DC8"/>
    <w:rsid w:val="00967F77"/>
    <w:rsid w:val="00971960"/>
    <w:rsid w:val="00971E91"/>
    <w:rsid w:val="009735A3"/>
    <w:rsid w:val="00973F3F"/>
    <w:rsid w:val="009775D7"/>
    <w:rsid w:val="00977ED8"/>
    <w:rsid w:val="0098168E"/>
    <w:rsid w:val="00993407"/>
    <w:rsid w:val="00994617"/>
    <w:rsid w:val="00994634"/>
    <w:rsid w:val="009A7CB1"/>
    <w:rsid w:val="009B0D3F"/>
    <w:rsid w:val="009B31D0"/>
    <w:rsid w:val="009B4A7B"/>
    <w:rsid w:val="009B75CD"/>
    <w:rsid w:val="009C6F21"/>
    <w:rsid w:val="009C7687"/>
    <w:rsid w:val="009D150C"/>
    <w:rsid w:val="009D1A98"/>
    <w:rsid w:val="009D4BD9"/>
    <w:rsid w:val="009F0CE9"/>
    <w:rsid w:val="009F225A"/>
    <w:rsid w:val="009F5A39"/>
    <w:rsid w:val="009F61D4"/>
    <w:rsid w:val="00A006C3"/>
    <w:rsid w:val="00A03A8B"/>
    <w:rsid w:val="00A04070"/>
    <w:rsid w:val="00A0582F"/>
    <w:rsid w:val="00A05C2F"/>
    <w:rsid w:val="00A14387"/>
    <w:rsid w:val="00A2136F"/>
    <w:rsid w:val="00A2301A"/>
    <w:rsid w:val="00A61671"/>
    <w:rsid w:val="00A75F0A"/>
    <w:rsid w:val="00A778C9"/>
    <w:rsid w:val="00A8670F"/>
    <w:rsid w:val="00A90BD6"/>
    <w:rsid w:val="00A9233D"/>
    <w:rsid w:val="00A96F52"/>
    <w:rsid w:val="00A97ED1"/>
    <w:rsid w:val="00AA604B"/>
    <w:rsid w:val="00AA612B"/>
    <w:rsid w:val="00AB07C1"/>
    <w:rsid w:val="00AD0C24"/>
    <w:rsid w:val="00AD7D1F"/>
    <w:rsid w:val="00AE1230"/>
    <w:rsid w:val="00AF11E7"/>
    <w:rsid w:val="00B02829"/>
    <w:rsid w:val="00B21529"/>
    <w:rsid w:val="00B21F20"/>
    <w:rsid w:val="00B433C0"/>
    <w:rsid w:val="00B50F03"/>
    <w:rsid w:val="00B51643"/>
    <w:rsid w:val="00B51B39"/>
    <w:rsid w:val="00B571E6"/>
    <w:rsid w:val="00B619BB"/>
    <w:rsid w:val="00B61DFB"/>
    <w:rsid w:val="00B901F6"/>
    <w:rsid w:val="00B93BBF"/>
    <w:rsid w:val="00B9621E"/>
    <w:rsid w:val="00B96C3C"/>
    <w:rsid w:val="00BA0E9B"/>
    <w:rsid w:val="00BA4909"/>
    <w:rsid w:val="00BB5411"/>
    <w:rsid w:val="00BC373E"/>
    <w:rsid w:val="00BC4DE5"/>
    <w:rsid w:val="00BC4F56"/>
    <w:rsid w:val="00BD1D31"/>
    <w:rsid w:val="00BE398E"/>
    <w:rsid w:val="00BF28D7"/>
    <w:rsid w:val="00BF2E3A"/>
    <w:rsid w:val="00BF7B08"/>
    <w:rsid w:val="00C10E22"/>
    <w:rsid w:val="00C1263E"/>
    <w:rsid w:val="00C12650"/>
    <w:rsid w:val="00C23319"/>
    <w:rsid w:val="00C2587E"/>
    <w:rsid w:val="00C3429F"/>
    <w:rsid w:val="00C364B2"/>
    <w:rsid w:val="00C428C7"/>
    <w:rsid w:val="00C460EB"/>
    <w:rsid w:val="00C51D56"/>
    <w:rsid w:val="00C63EED"/>
    <w:rsid w:val="00C66D91"/>
    <w:rsid w:val="00C76539"/>
    <w:rsid w:val="00C91847"/>
    <w:rsid w:val="00CA6231"/>
    <w:rsid w:val="00CE1F14"/>
    <w:rsid w:val="00CF0B61"/>
    <w:rsid w:val="00CF79FE"/>
    <w:rsid w:val="00D069A2"/>
    <w:rsid w:val="00D1194E"/>
    <w:rsid w:val="00D407E8"/>
    <w:rsid w:val="00D44EAF"/>
    <w:rsid w:val="00D60010"/>
    <w:rsid w:val="00D65931"/>
    <w:rsid w:val="00D76EE6"/>
    <w:rsid w:val="00D76F6F"/>
    <w:rsid w:val="00D90F31"/>
    <w:rsid w:val="00D92822"/>
    <w:rsid w:val="00DA392F"/>
    <w:rsid w:val="00DB28D3"/>
    <w:rsid w:val="00DC3251"/>
    <w:rsid w:val="00DC4EC2"/>
    <w:rsid w:val="00DD6458"/>
    <w:rsid w:val="00DE18A7"/>
    <w:rsid w:val="00E12378"/>
    <w:rsid w:val="00E22516"/>
    <w:rsid w:val="00E22D23"/>
    <w:rsid w:val="00E26180"/>
    <w:rsid w:val="00E43253"/>
    <w:rsid w:val="00E4439F"/>
    <w:rsid w:val="00E560BF"/>
    <w:rsid w:val="00E84393"/>
    <w:rsid w:val="00E866D8"/>
    <w:rsid w:val="00E8705B"/>
    <w:rsid w:val="00E90E8D"/>
    <w:rsid w:val="00E91F32"/>
    <w:rsid w:val="00E92B0F"/>
    <w:rsid w:val="00E96AD6"/>
    <w:rsid w:val="00EB3DFE"/>
    <w:rsid w:val="00EB3EA7"/>
    <w:rsid w:val="00EB6DB7"/>
    <w:rsid w:val="00EC080E"/>
    <w:rsid w:val="00ED07C2"/>
    <w:rsid w:val="00EE1EFF"/>
    <w:rsid w:val="00EF161C"/>
    <w:rsid w:val="00EF5479"/>
    <w:rsid w:val="00F05FA4"/>
    <w:rsid w:val="00F17765"/>
    <w:rsid w:val="00F17797"/>
    <w:rsid w:val="00F242AB"/>
    <w:rsid w:val="00F2604C"/>
    <w:rsid w:val="00F26486"/>
    <w:rsid w:val="00F3487A"/>
    <w:rsid w:val="00F646E8"/>
    <w:rsid w:val="00F72F71"/>
    <w:rsid w:val="00F74A95"/>
    <w:rsid w:val="00F849B0"/>
    <w:rsid w:val="00F950D6"/>
    <w:rsid w:val="00FA58C5"/>
    <w:rsid w:val="00FA6369"/>
    <w:rsid w:val="00FB3D74"/>
    <w:rsid w:val="00FC02BE"/>
    <w:rsid w:val="00FD644E"/>
    <w:rsid w:val="00FE53F4"/>
    <w:rsid w:val="00FE54D8"/>
    <w:rsid w:val="00FF099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849345">
      <w:bodyDiv w:val="1"/>
      <w:marLeft w:val="0"/>
      <w:marRight w:val="0"/>
      <w:marTop w:val="0"/>
      <w:marBottom w:val="0"/>
      <w:divBdr>
        <w:top w:val="none" w:sz="0" w:space="0" w:color="auto"/>
        <w:left w:val="none" w:sz="0" w:space="0" w:color="auto"/>
        <w:bottom w:val="none" w:sz="0" w:space="0" w:color="auto"/>
        <w:right w:val="none" w:sz="0" w:space="0" w:color="auto"/>
      </w:divBdr>
    </w:div>
    <w:div w:id="1135179815">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de.wikipedia.org/wiki/H-_und_P-S%C3%A4tze" TargetMode="External"/><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de.wikipedia.org/wiki/H-_und_P-S%C3%A4tze" TargetMode="External"/><Relationship Id="rId35" Type="http://schemas.openxmlformats.org/officeDocument/2006/relationships/footer" Target="footer1.xml"/><Relationship Id="rId43"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BA842F0E-DA6A-4E7A-8C33-C40F54538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1985</Words>
  <Characters>12506</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6</cp:revision>
  <cp:lastPrinted>2013-08-12T06:30:00Z</cp:lastPrinted>
  <dcterms:created xsi:type="dcterms:W3CDTF">2013-08-12T19:38:00Z</dcterms:created>
  <dcterms:modified xsi:type="dcterms:W3CDTF">2013-08-13T08:14:00Z</dcterms:modified>
</cp:coreProperties>
</file>