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94" w:rsidRDefault="00935094" w:rsidP="00935094">
      <w:pPr>
        <w:pStyle w:val="berschrift1"/>
        <w:numPr>
          <w:ilvl w:val="0"/>
          <w:numId w:val="0"/>
        </w:numPr>
      </w:pPr>
      <w:bookmarkStart w:id="0" w:name="_Toc364273303"/>
      <w:bookmarkStart w:id="1" w:name="_GoBack"/>
      <w:bookmarkEnd w:id="1"/>
      <w:r>
        <w:t>V 5 – Modellversuch zum sauren Regen</w:t>
      </w:r>
      <w:bookmarkEnd w:id="0"/>
    </w:p>
    <w:p w:rsidR="00935094" w:rsidRPr="00E31B15" w:rsidRDefault="00935094" w:rsidP="00935094">
      <w:r>
        <w:rPr>
          <w:noProof/>
          <w:lang w:eastAsia="de-DE"/>
        </w:rPr>
        <mc:AlternateContent>
          <mc:Choice Requires="wps">
            <w:drawing>
              <wp:anchor distT="0" distB="0" distL="114300" distR="114300" simplePos="0" relativeHeight="251659264" behindDoc="0" locked="0" layoutInCell="1" allowOverlap="1" wp14:anchorId="1202648E" wp14:editId="00D84E77">
                <wp:simplePos x="0" y="0"/>
                <wp:positionH relativeFrom="column">
                  <wp:posOffset>-29845</wp:posOffset>
                </wp:positionH>
                <wp:positionV relativeFrom="paragraph">
                  <wp:posOffset>109220</wp:posOffset>
                </wp:positionV>
                <wp:extent cx="5873115" cy="793750"/>
                <wp:effectExtent l="0" t="0" r="13335" b="25400"/>
                <wp:wrapSquare wrapText="bothSides"/>
                <wp:docPr id="6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75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5094" w:rsidRPr="008C004F" w:rsidRDefault="00935094" w:rsidP="00935094">
                            <w:pPr>
                              <w:rPr>
                                <w:color w:val="auto"/>
                              </w:rPr>
                            </w:pPr>
                            <w:r w:rsidRPr="008C004F">
                              <w:rPr>
                                <w:color w:val="auto"/>
                              </w:rPr>
                              <w:t xml:space="preserve">In diesem Versuch </w:t>
                            </w:r>
                            <w:r>
                              <w:rPr>
                                <w:color w:val="auto"/>
                              </w:rPr>
                              <w:t>wird den SuS gezeigt, wie saurer Regen entsteht. Schwefeldioxid z. B. r</w:t>
                            </w:r>
                            <w:r>
                              <w:rPr>
                                <w:color w:val="auto"/>
                              </w:rPr>
                              <w:t>e</w:t>
                            </w:r>
                            <w:r>
                              <w:rPr>
                                <w:color w:val="auto"/>
                              </w:rPr>
                              <w:t>agiert mit Wasser (z. B. Regen) zu schwefeliger Säure. Als Vorwissen sollten sie wissen, dass Abgase aus verschiedenen Oxiden b</w:t>
                            </w:r>
                            <w:r>
                              <w:rPr>
                                <w:color w:val="auto"/>
                              </w:rPr>
                              <w:t>e</w:t>
                            </w:r>
                            <w:r>
                              <w:rPr>
                                <w:color w:val="auto"/>
                              </w:rPr>
                              <w:t xml:space="preserve">stehen.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2.35pt;margin-top:8.6pt;width:462.4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" strokecolor="#4bacc6" strokeweight="1pt">
                <v:stroke dashstyle="dash"/>
                <v:shadow color="#868686"/>
                <v:textbox>
                  <w:txbxContent>
                    <w:p w:rsidR="00935094" w:rsidRPr="008C004F" w:rsidRDefault="00935094" w:rsidP="00935094">
                      <w:pPr>
                        <w:rPr>
                          <w:color w:val="auto"/>
                        </w:rPr>
                      </w:pPr>
                      <w:r w:rsidRPr="008C004F">
                        <w:rPr>
                          <w:color w:val="auto"/>
                        </w:rPr>
                        <w:t xml:space="preserve">In diesem Versuch </w:t>
                      </w:r>
                      <w:r>
                        <w:rPr>
                          <w:color w:val="auto"/>
                        </w:rPr>
                        <w:t>wird den SuS gezeigt, wie saurer Regen entsteht. Schwefeldioxid z. B. r</w:t>
                      </w:r>
                      <w:r>
                        <w:rPr>
                          <w:color w:val="auto"/>
                        </w:rPr>
                        <w:t>e</w:t>
                      </w:r>
                      <w:r>
                        <w:rPr>
                          <w:color w:val="auto"/>
                        </w:rPr>
                        <w:t>agiert mit Wasser (z. B. Regen) zu schwefeliger Säure. Als Vorwissen sollten sie wissen, dass Abgase aus verschiedenen Oxiden b</w:t>
                      </w:r>
                      <w:r>
                        <w:rPr>
                          <w:color w:val="auto"/>
                        </w:rPr>
                        <w:t>e</w:t>
                      </w:r>
                      <w:r>
                        <w:rPr>
                          <w:color w:val="auto"/>
                        </w:rPr>
                        <w:t xml:space="preserve">stehen. </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35094" w:rsidRPr="00CD03BD" w:rsidTr="002E146F">
        <w:tc>
          <w:tcPr>
            <w:tcW w:w="9322" w:type="dxa"/>
            <w:gridSpan w:val="9"/>
            <w:shd w:val="clear" w:color="auto" w:fill="4F81BD"/>
            <w:vAlign w:val="center"/>
          </w:tcPr>
          <w:p w:rsidR="00935094" w:rsidRPr="00CD03BD" w:rsidRDefault="00935094" w:rsidP="002E146F">
            <w:pPr>
              <w:spacing w:after="0"/>
              <w:jc w:val="center"/>
              <w:rPr>
                <w:b/>
                <w:bCs/>
              </w:rPr>
            </w:pPr>
            <w:r w:rsidRPr="00CD03BD">
              <w:rPr>
                <w:b/>
                <w:bCs/>
              </w:rPr>
              <w:t>Gefahrenstoffe</w:t>
            </w:r>
          </w:p>
        </w:tc>
      </w:tr>
      <w:tr w:rsidR="00935094" w:rsidRPr="00CD03BD" w:rsidTr="002E14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35094" w:rsidRPr="006C34A1" w:rsidRDefault="00935094" w:rsidP="002E146F">
            <w:pPr>
              <w:spacing w:after="0"/>
              <w:jc w:val="center"/>
              <w:rPr>
                <w:bCs/>
                <w:sz w:val="20"/>
                <w:szCs w:val="20"/>
              </w:rPr>
            </w:pPr>
            <w:r>
              <w:rPr>
                <w:bCs/>
                <w:sz w:val="20"/>
                <w:szCs w:val="20"/>
              </w:rPr>
              <w:t>Lackmus</w:t>
            </w:r>
          </w:p>
        </w:tc>
        <w:tc>
          <w:tcPr>
            <w:tcW w:w="3177" w:type="dxa"/>
            <w:gridSpan w:val="3"/>
            <w:tcBorders>
              <w:top w:val="single" w:sz="8" w:space="0" w:color="4F81BD"/>
              <w:bottom w:val="single" w:sz="8" w:space="0" w:color="4F81BD"/>
            </w:tcBorders>
            <w:shd w:val="clear" w:color="auto" w:fill="auto"/>
            <w:vAlign w:val="center"/>
          </w:tcPr>
          <w:p w:rsidR="00935094" w:rsidRPr="006C34A1" w:rsidRDefault="00935094" w:rsidP="002E146F">
            <w:pPr>
              <w:spacing w:after="0"/>
              <w:jc w:val="center"/>
              <w:rPr>
                <w:sz w:val="20"/>
                <w:szCs w:val="20"/>
              </w:rPr>
            </w:pPr>
            <w:r w:rsidRPr="006C34A1">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35094" w:rsidRPr="006C34A1" w:rsidRDefault="00935094" w:rsidP="002E146F">
            <w:pPr>
              <w:spacing w:after="0"/>
              <w:jc w:val="center"/>
              <w:rPr>
                <w:sz w:val="20"/>
                <w:szCs w:val="20"/>
              </w:rPr>
            </w:pPr>
            <w:r w:rsidRPr="006C34A1">
              <w:rPr>
                <w:sz w:val="20"/>
                <w:szCs w:val="20"/>
              </w:rPr>
              <w:t>P: -</w:t>
            </w:r>
          </w:p>
        </w:tc>
      </w:tr>
      <w:tr w:rsidR="00935094" w:rsidRPr="00CD03BD" w:rsidTr="002E14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35094" w:rsidRPr="00BC3B6F" w:rsidRDefault="00935094" w:rsidP="002E146F">
            <w:pPr>
              <w:spacing w:after="0"/>
              <w:jc w:val="center"/>
              <w:rPr>
                <w:bCs/>
                <w:color w:val="auto"/>
                <w:sz w:val="20"/>
                <w:szCs w:val="20"/>
              </w:rPr>
            </w:pPr>
            <w:r w:rsidRPr="00BC3B6F">
              <w:rPr>
                <w:bCs/>
                <w:color w:val="auto"/>
                <w:sz w:val="20"/>
                <w:szCs w:val="20"/>
              </w:rPr>
              <w:t>Autoabgase</w:t>
            </w:r>
          </w:p>
        </w:tc>
        <w:tc>
          <w:tcPr>
            <w:tcW w:w="3177" w:type="dxa"/>
            <w:gridSpan w:val="3"/>
            <w:tcBorders>
              <w:top w:val="single" w:sz="8" w:space="0" w:color="4F81BD"/>
              <w:bottom w:val="single" w:sz="8" w:space="0" w:color="4F81BD"/>
            </w:tcBorders>
            <w:shd w:val="clear" w:color="auto" w:fill="auto"/>
            <w:vAlign w:val="center"/>
          </w:tcPr>
          <w:p w:rsidR="00935094" w:rsidRPr="00BC3B6F" w:rsidRDefault="00935094" w:rsidP="002E146F">
            <w:pPr>
              <w:spacing w:after="0"/>
              <w:jc w:val="center"/>
              <w:rPr>
                <w:color w:val="auto"/>
                <w:sz w:val="20"/>
                <w:szCs w:val="20"/>
              </w:rPr>
            </w:pPr>
            <w:r>
              <w:rPr>
                <w:color w:val="auto"/>
                <w:sz w:val="20"/>
                <w:szCs w:val="20"/>
              </w:rPr>
              <w:t>H: 331-314/280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35094" w:rsidRPr="00BC3B6F" w:rsidRDefault="00935094" w:rsidP="002E146F">
            <w:pPr>
              <w:spacing w:after="0"/>
              <w:jc w:val="center"/>
              <w:rPr>
                <w:color w:val="auto"/>
                <w:sz w:val="20"/>
                <w:szCs w:val="20"/>
              </w:rPr>
            </w:pPr>
            <w:r>
              <w:rPr>
                <w:color w:val="auto"/>
                <w:sz w:val="20"/>
                <w:szCs w:val="20"/>
              </w:rPr>
              <w:t>P: 260-280-304+340-303+361+353-305+351+338-315-405-403/410+403</w:t>
            </w:r>
          </w:p>
        </w:tc>
      </w:tr>
      <w:tr w:rsidR="00935094" w:rsidRPr="00CD03BD" w:rsidTr="002E146F">
        <w:tc>
          <w:tcPr>
            <w:tcW w:w="1009" w:type="dxa"/>
            <w:tcBorders>
              <w:top w:val="single" w:sz="8" w:space="0" w:color="4F81BD"/>
              <w:left w:val="single" w:sz="8" w:space="0" w:color="4F81BD"/>
              <w:bottom w:val="single" w:sz="8" w:space="0" w:color="4F81BD"/>
            </w:tcBorders>
            <w:shd w:val="clear" w:color="auto" w:fill="auto"/>
            <w:vAlign w:val="center"/>
          </w:tcPr>
          <w:p w:rsidR="00935094" w:rsidRPr="00CD03BD" w:rsidRDefault="00935094" w:rsidP="002E146F">
            <w:pPr>
              <w:spacing w:after="0"/>
              <w:jc w:val="center"/>
              <w:rPr>
                <w:b/>
                <w:bCs/>
              </w:rPr>
            </w:pPr>
            <w:r>
              <w:rPr>
                <w:b/>
                <w:bCs/>
                <w:noProof/>
                <w:lang w:eastAsia="de-DE"/>
              </w:rPr>
              <w:drawing>
                <wp:inline distT="0" distB="0" distL="0" distR="0" wp14:anchorId="5ACD9A4B" wp14:editId="1CA5172D">
                  <wp:extent cx="509270" cy="509270"/>
                  <wp:effectExtent l="0" t="0" r="0" b="0"/>
                  <wp:docPr id="20" name="Grafik 20"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Ätz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094" w:rsidRPr="00CD03BD" w:rsidRDefault="00935094" w:rsidP="002E146F">
            <w:pPr>
              <w:spacing w:after="0"/>
              <w:jc w:val="center"/>
            </w:pPr>
            <w:r>
              <w:rPr>
                <w:noProof/>
                <w:lang w:eastAsia="de-DE"/>
              </w:rPr>
              <w:drawing>
                <wp:inline distT="0" distB="0" distL="0" distR="0" wp14:anchorId="5C3DB097" wp14:editId="45AC7F26">
                  <wp:extent cx="500380" cy="50038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094" w:rsidRPr="00CD03BD" w:rsidRDefault="00935094" w:rsidP="002E146F">
            <w:pPr>
              <w:spacing w:after="0"/>
              <w:jc w:val="center"/>
            </w:pPr>
            <w:r>
              <w:rPr>
                <w:noProof/>
                <w:lang w:eastAsia="de-DE"/>
              </w:rPr>
              <w:drawing>
                <wp:inline distT="0" distB="0" distL="0" distR="0" wp14:anchorId="02DEA8C9" wp14:editId="32FDE86F">
                  <wp:extent cx="500380" cy="50038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094" w:rsidRPr="00CD03BD" w:rsidRDefault="00935094" w:rsidP="002E146F">
            <w:pPr>
              <w:spacing w:after="0"/>
              <w:jc w:val="center"/>
            </w:pPr>
            <w:r>
              <w:rPr>
                <w:noProof/>
                <w:lang w:eastAsia="de-DE"/>
              </w:rPr>
              <w:drawing>
                <wp:inline distT="0" distB="0" distL="0" distR="0" wp14:anchorId="685EE441" wp14:editId="1B677618">
                  <wp:extent cx="500380" cy="50038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35094" w:rsidRPr="00CD03BD" w:rsidRDefault="00935094" w:rsidP="002E146F">
            <w:pPr>
              <w:spacing w:after="0"/>
              <w:jc w:val="center"/>
            </w:pPr>
            <w:r>
              <w:rPr>
                <w:noProof/>
                <w:lang w:eastAsia="de-DE"/>
              </w:rPr>
              <w:drawing>
                <wp:inline distT="0" distB="0" distL="0" distR="0" wp14:anchorId="4EF74B6D" wp14:editId="001571BD">
                  <wp:extent cx="526415" cy="526415"/>
                  <wp:effectExtent l="0" t="0" r="0" b="0"/>
                  <wp:docPr id="16" name="Grafik 1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asflasch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35094" w:rsidRPr="00CD03BD" w:rsidRDefault="00935094" w:rsidP="002E146F">
            <w:pPr>
              <w:spacing w:after="0"/>
              <w:jc w:val="center"/>
            </w:pPr>
            <w:r>
              <w:rPr>
                <w:noProof/>
                <w:lang w:eastAsia="de-DE"/>
              </w:rPr>
              <w:drawing>
                <wp:inline distT="0" distB="0" distL="0" distR="0" wp14:anchorId="42DB2601" wp14:editId="6C4DBA58">
                  <wp:extent cx="500380" cy="50038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35094" w:rsidRPr="00CD03BD" w:rsidRDefault="00935094" w:rsidP="002E146F">
            <w:pPr>
              <w:spacing w:after="0"/>
              <w:jc w:val="center"/>
            </w:pPr>
            <w:r>
              <w:rPr>
                <w:noProof/>
                <w:lang w:eastAsia="de-DE"/>
              </w:rPr>
              <w:drawing>
                <wp:inline distT="0" distB="0" distL="0" distR="0" wp14:anchorId="06103AC1" wp14:editId="37AABCD4">
                  <wp:extent cx="491490" cy="491490"/>
                  <wp:effectExtent l="0" t="0" r="0" b="0"/>
                  <wp:docPr id="14" name="Grafik 14" descr="Gif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ifti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094" w:rsidRPr="00CD03BD" w:rsidRDefault="00935094" w:rsidP="002E146F">
            <w:pPr>
              <w:spacing w:after="0"/>
              <w:jc w:val="center"/>
            </w:pPr>
            <w:r>
              <w:rPr>
                <w:noProof/>
                <w:lang w:eastAsia="de-DE"/>
              </w:rPr>
              <w:drawing>
                <wp:inline distT="0" distB="0" distL="0" distR="0" wp14:anchorId="1FE18309" wp14:editId="296CA9F7">
                  <wp:extent cx="474345" cy="474345"/>
                  <wp:effectExtent l="0" t="0" r="0" b="0"/>
                  <wp:docPr id="13" name="Grafik 13"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ize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35094" w:rsidRPr="00CD03BD" w:rsidRDefault="00935094" w:rsidP="002E146F">
            <w:pPr>
              <w:spacing w:after="0"/>
              <w:jc w:val="center"/>
            </w:pPr>
            <w:r>
              <w:rPr>
                <w:noProof/>
                <w:lang w:eastAsia="de-DE"/>
              </w:rPr>
              <w:drawing>
                <wp:inline distT="0" distB="0" distL="0" distR="0" wp14:anchorId="385A75C4" wp14:editId="0164A72A">
                  <wp:extent cx="500380" cy="50038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935094" w:rsidRDefault="00935094" w:rsidP="00935094">
      <w:pPr>
        <w:rPr>
          <w:color w:val="auto"/>
        </w:rPr>
      </w:pPr>
    </w:p>
    <w:p w:rsidR="00935094" w:rsidRDefault="00935094" w:rsidP="00935094">
      <w:pPr>
        <w:ind w:left="1985" w:hanging="1985"/>
        <w:rPr>
          <w:color w:val="auto"/>
        </w:rPr>
      </w:pPr>
      <w:r w:rsidRPr="006C34A1">
        <w:rPr>
          <w:color w:val="auto"/>
        </w:rPr>
        <w:t>Materialien</w:t>
      </w:r>
      <w:r>
        <w:rPr>
          <w:color w:val="auto"/>
        </w:rPr>
        <w:t>:</w:t>
      </w:r>
      <w:r>
        <w:rPr>
          <w:color w:val="auto"/>
        </w:rPr>
        <w:tab/>
        <w:t>200 mL Becherglas, zwei 100 mL Erlenmeyerkolben, Plastiktüte (Inhalt ca. 5 L), Glasrohr</w:t>
      </w:r>
    </w:p>
    <w:p w:rsidR="00935094" w:rsidRDefault="00935094" w:rsidP="00935094">
      <w:pPr>
        <w:ind w:left="1985" w:hanging="1985"/>
        <w:rPr>
          <w:color w:val="auto"/>
        </w:rPr>
      </w:pPr>
      <w:r>
        <w:rPr>
          <w:color w:val="auto"/>
        </w:rPr>
        <w:t>Chemikalien:</w:t>
      </w:r>
      <w:r>
        <w:rPr>
          <w:color w:val="auto"/>
        </w:rPr>
        <w:tab/>
        <w:t>Autoabgase, Lackmusfarbstoff, dem. Wasser</w:t>
      </w:r>
    </w:p>
    <w:p w:rsidR="00935094" w:rsidRDefault="00935094" w:rsidP="00935094">
      <w:pPr>
        <w:ind w:left="1985" w:hanging="1985"/>
      </w:pPr>
      <w:r>
        <w:rPr>
          <w:color w:val="auto"/>
        </w:rPr>
        <w:t>Durchführung:</w:t>
      </w:r>
      <w:r>
        <w:rPr>
          <w:color w:val="auto"/>
        </w:rPr>
        <w:tab/>
        <w:t>100 mL einer schwach violett gefärbten Lackmuslösung werden auf die beiden Erlenmeyerkolben gleichmäßig verteilt. Anschließend werden mit der Plastiktüte Autoabgase aufgefangen und durch ein Glasrohr in die Flüssigkeit in einem der beiden Erlenmeyerkolben geleitet.</w:t>
      </w:r>
    </w:p>
    <w:p w:rsidR="00935094" w:rsidRDefault="00935094" w:rsidP="00935094">
      <w:pPr>
        <w:ind w:left="1985" w:hanging="1985"/>
        <w:rPr>
          <w:color w:val="auto"/>
        </w:rPr>
      </w:pPr>
      <w:r>
        <w:rPr>
          <w:color w:val="auto"/>
        </w:rPr>
        <w:t>Beobachtung:</w:t>
      </w:r>
      <w:r>
        <w:rPr>
          <w:color w:val="auto"/>
        </w:rPr>
        <w:tab/>
        <w:t>Die Farbe der Lösung, in welche die Abgase geleitet werden, wechselt von schwach violett zu schwach rot.</w:t>
      </w:r>
    </w:p>
    <w:p w:rsidR="00935094" w:rsidRDefault="00935094" w:rsidP="00935094">
      <w:pPr>
        <w:ind w:left="1985" w:hanging="1985"/>
        <w:rPr>
          <w:color w:val="auto"/>
        </w:rPr>
      </w:pPr>
      <w:r>
        <w:rPr>
          <w:color w:val="auto"/>
        </w:rPr>
        <w:t>Deutung:</w:t>
      </w:r>
      <w:r>
        <w:rPr>
          <w:color w:val="auto"/>
        </w:rPr>
        <w:tab/>
        <w:t xml:space="preserve">Schwefeldioxid und Stickstoffoxide reagieren in Wasser, z. B. im Regen, zu schwefliger bzw. zu salpetriger Säure. Diese bewirken den Farbumschlag von lila zu rot. </w:t>
      </w:r>
    </w:p>
    <w:p w:rsidR="00935094" w:rsidRDefault="00935094" w:rsidP="00935094">
      <w:pPr>
        <w:keepNext/>
        <w:ind w:left="1985" w:hanging="1985"/>
      </w:pPr>
      <w:r>
        <w:rPr>
          <w:noProof/>
          <w:color w:val="auto"/>
          <w:lang w:eastAsia="de-DE"/>
        </w:rPr>
        <w:lastRenderedPageBreak/>
        <w:drawing>
          <wp:inline distT="0" distB="0" distL="0" distR="0" wp14:anchorId="4943C568" wp14:editId="47F8FC93">
            <wp:extent cx="5796915" cy="4347845"/>
            <wp:effectExtent l="0" t="0" r="0" b="0"/>
            <wp:docPr id="11" name="Grafik 11" descr="Ab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bg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6915" cy="4347845"/>
                    </a:xfrm>
                    <a:prstGeom prst="rect">
                      <a:avLst/>
                    </a:prstGeom>
                    <a:noFill/>
                    <a:ln>
                      <a:noFill/>
                    </a:ln>
                  </pic:spPr>
                </pic:pic>
              </a:graphicData>
            </a:graphic>
          </wp:inline>
        </w:drawing>
      </w:r>
    </w:p>
    <w:p w:rsidR="00935094" w:rsidRDefault="00935094" w:rsidP="00935094">
      <w:pPr>
        <w:pStyle w:val="Beschriftung"/>
      </w:pPr>
      <w:r>
        <w:t xml:space="preserve">Abbildung </w:t>
      </w:r>
      <w:r>
        <w:fldChar w:fldCharType="begin"/>
      </w:r>
      <w:r>
        <w:instrText xml:space="preserve"> SEQ Abbildung \* ARABIC </w:instrText>
      </w:r>
      <w:r>
        <w:fldChar w:fldCharType="separate"/>
      </w:r>
      <w:r>
        <w:rPr>
          <w:noProof/>
        </w:rPr>
        <w:t>3</w:t>
      </w:r>
      <w:r>
        <w:fldChar w:fldCharType="end"/>
      </w:r>
      <w:r>
        <w:t>: Lackmuslösung vor und nach Abgaseinleitung. Links: Lackmuslösung vor Zugabe von Autoabg</w:t>
      </w:r>
      <w:r>
        <w:t>a</w:t>
      </w:r>
      <w:r>
        <w:t>sen, rechts: Lackmuslösung nach Zugabe von Autoabgasen</w:t>
      </w:r>
    </w:p>
    <w:p w:rsidR="00935094" w:rsidRDefault="00935094" w:rsidP="00935094">
      <w:pPr>
        <w:ind w:left="1985" w:hanging="1985"/>
        <w:rPr>
          <w:color w:val="auto"/>
        </w:rPr>
      </w:pPr>
      <w:r>
        <w:rPr>
          <w:color w:val="auto"/>
        </w:rPr>
        <w:t>Entsorgung:</w:t>
      </w:r>
      <w:r>
        <w:rPr>
          <w:color w:val="auto"/>
        </w:rPr>
        <w:tab/>
        <w:t>Die Entsorgung der Lösungen erfolgt im Säure-Base-Abfall.</w:t>
      </w:r>
    </w:p>
    <w:p w:rsidR="00935094" w:rsidRDefault="00935094" w:rsidP="00935094">
      <w:pPr>
        <w:spacing w:after="0"/>
        <w:ind w:left="1985" w:hanging="1985"/>
        <w:rPr>
          <w:color w:val="auto"/>
        </w:rPr>
      </w:pPr>
      <w:r>
        <w:rPr>
          <w:color w:val="auto"/>
        </w:rPr>
        <w:t>Literatur:</w:t>
      </w:r>
      <w:r>
        <w:rPr>
          <w:color w:val="auto"/>
        </w:rPr>
        <w:tab/>
      </w:r>
      <w:r>
        <w:t xml:space="preserve">D. Wiechoczek, </w:t>
      </w:r>
      <w:r w:rsidRPr="002C0657">
        <w:t>http://www.chemieunterricht.de/dc2/haus/v136.htm</w:t>
      </w:r>
      <w:r>
        <w:t>, 30</w:t>
      </w:r>
      <w:r>
        <w:rPr>
          <w:color w:val="auto"/>
        </w:rPr>
        <w:t>.01.2012 (Z</w:t>
      </w:r>
      <w:r>
        <w:rPr>
          <w:color w:val="auto"/>
        </w:rPr>
        <w:t>u</w:t>
      </w:r>
      <w:r>
        <w:rPr>
          <w:color w:val="auto"/>
        </w:rPr>
        <w:t>letzt abgerufen am 31.07.2013 um 18:56Uhr).</w:t>
      </w:r>
    </w:p>
    <w:p w:rsidR="00935094" w:rsidRPr="00935094" w:rsidRDefault="00935094" w:rsidP="00935094">
      <w:pPr>
        <w:ind w:left="1985" w:hanging="1985"/>
      </w:pPr>
      <w:r>
        <w:rPr>
          <w:noProof/>
          <w:lang w:eastAsia="de-DE"/>
        </w:rPr>
        <mc:AlternateContent>
          <mc:Choice Requires="wps">
            <w:drawing>
              <wp:inline distT="0" distB="0" distL="0" distR="0" wp14:anchorId="010CF1E8" wp14:editId="68A8FA57">
                <wp:extent cx="5873115" cy="1108075"/>
                <wp:effectExtent l="0" t="0" r="13335" b="15875"/>
                <wp:docPr id="6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0807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5094" w:rsidRPr="00B23123" w:rsidRDefault="00935094" w:rsidP="00935094">
                            <w:pPr>
                              <w:rPr>
                                <w:color w:val="auto"/>
                              </w:rPr>
                            </w:pPr>
                            <w:r>
                              <w:rPr>
                                <w:color w:val="auto"/>
                              </w:rPr>
                              <w:t>Bei diesem Versuch ist darauf hinzuweisen, dass Autoabgase giftig sind und sie daher vorsic</w:t>
                            </w:r>
                            <w:r>
                              <w:rPr>
                                <w:color w:val="auto"/>
                              </w:rPr>
                              <w:t>h</w:t>
                            </w:r>
                            <w:r>
                              <w:rPr>
                                <w:color w:val="auto"/>
                              </w:rPr>
                              <w:t>tig aufzufangen sind. Dieser Versuch lässt sich gut verwenden, um die Entstehung von saurem Regen zu demonstrieren. Die Sicherheitsaspekte und die Piktogramme bei den Autoabgasen setzen sich zusammen aus den einzelnen Hinweisen von Schwefeldioxid und Kohlendioxid.</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" strokecolor="#c0504d" strokeweight="1pt">
                <v:stroke dashstyle="dash"/>
                <v:shadow color="#868686"/>
                <v:textbox>
                  <w:txbxContent>
                    <w:p w:rsidR="00935094" w:rsidRPr="00B23123" w:rsidRDefault="00935094" w:rsidP="00935094">
                      <w:pPr>
                        <w:rPr>
                          <w:color w:val="auto"/>
                        </w:rPr>
                      </w:pPr>
                      <w:r>
                        <w:rPr>
                          <w:color w:val="auto"/>
                        </w:rPr>
                        <w:t>Bei diesem Versuch ist darauf hinzuweisen, dass Autoabgase giftig sind und sie daher vorsic</w:t>
                      </w:r>
                      <w:r>
                        <w:rPr>
                          <w:color w:val="auto"/>
                        </w:rPr>
                        <w:t>h</w:t>
                      </w:r>
                      <w:r>
                        <w:rPr>
                          <w:color w:val="auto"/>
                        </w:rPr>
                        <w:t>tig aufzufangen sind. Dieser Versuch lässt sich gut verwenden, um die Entstehung von saurem Regen zu demonstrieren. Die Sicherheitsaspekte und die Piktogramme bei den Autoabgasen setzen sich zusammen aus den einzelnen Hinweisen von Schwefeldioxid und Kohlendioxid.</w:t>
                      </w:r>
                    </w:p>
                  </w:txbxContent>
                </v:textbox>
                <w10:anchorlock/>
              </v:shape>
            </w:pict>
          </mc:Fallback>
        </mc:AlternateContent>
      </w:r>
    </w:p>
    <w:sectPr w:rsidR="00935094" w:rsidRPr="00935094"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F4" w:rsidRDefault="005608F4" w:rsidP="009524CC">
      <w:pPr>
        <w:spacing w:after="0"/>
      </w:pPr>
      <w:r>
        <w:separator/>
      </w:r>
    </w:p>
  </w:endnote>
  <w:endnote w:type="continuationSeparator" w:id="0">
    <w:p w:rsidR="005608F4" w:rsidRDefault="005608F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F4" w:rsidRDefault="005608F4" w:rsidP="009524CC">
      <w:pPr>
        <w:spacing w:after="0"/>
      </w:pPr>
      <w:r>
        <w:separator/>
      </w:r>
    </w:p>
  </w:footnote>
  <w:footnote w:type="continuationSeparator" w:id="0">
    <w:p w:rsidR="005608F4" w:rsidRDefault="005608F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935094" w:rsidP="00BD7F16">
          <w:pPr>
            <w:pStyle w:val="Kopfzeile"/>
            <w:tabs>
              <w:tab w:val="clear" w:pos="4680"/>
              <w:tab w:val="left" w:pos="0"/>
              <w:tab w:val="center" w:pos="284"/>
              <w:tab w:val="left" w:pos="8789"/>
            </w:tabs>
            <w:rPr>
              <w:sz w:val="20"/>
              <w:szCs w:val="20"/>
            </w:rPr>
          </w:pPr>
          <w:r>
            <w:fldChar w:fldCharType="begin"/>
          </w:r>
          <w:r>
            <w:instrText xml:space="preserve"> STYLEREF  "Überschrift 1"  \* MERGEFORMAT </w:instrText>
          </w:r>
          <w:r>
            <w:fldChar w:fldCharType="separate"/>
          </w:r>
          <w:r w:rsidRPr="00935094">
            <w:rPr>
              <w:b/>
              <w:bCs/>
              <w:noProof/>
            </w:rPr>
            <w:t>V 5 – Modellversuch zum sauren Regen</w:t>
          </w:r>
          <w:r>
            <w:rPr>
              <w:noProof/>
              <w:sz w:val="20"/>
              <w:szCs w:val="20"/>
            </w:rPr>
            <w:fldChar w:fldCharType="end"/>
          </w:r>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935094">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145F"/>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0587"/>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C78A1"/>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5094"/>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4FB"/>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69E6-C659-46DE-83F5-F7E8AEFE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1151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2013-08-14T18:00:00Z</dcterms:created>
  <dcterms:modified xsi:type="dcterms:W3CDTF">2013-08-14T18:00:00Z</dcterms:modified>
</cp:coreProperties>
</file>