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2A" w:rsidRPr="00A307C9" w:rsidRDefault="00A0262A" w:rsidP="00A0262A">
      <w:pPr>
        <w:pStyle w:val="berschrift2"/>
        <w:numPr>
          <w:ilvl w:val="0"/>
          <w:numId w:val="0"/>
        </w:numPr>
        <w:ind w:left="576" w:hanging="576"/>
        <w:rPr>
          <w:color w:val="000000" w:themeColor="text1"/>
        </w:rPr>
      </w:pPr>
      <w:bookmarkStart w:id="0" w:name="_Toc363375215"/>
      <w:r>
        <w:rPr>
          <w:noProof/>
          <w:color w:val="000000" w:themeColor="text1"/>
          <w:lang w:eastAsia="de-DE"/>
        </w:rPr>
        <w:pict>
          <v:shapetype id="_x0000_t202" coordsize="21600,21600" o:spt="202" path="m,l,21600r21600,l21600,xe">
            <v:stroke joinstyle="miter"/>
            <v:path gradientshapeok="t" o:connecttype="rect"/>
          </v:shapetype>
          <v:shape id="_x0000_s1027" type="#_x0000_t202" style="position:absolute;left:0;text-align:left;margin-left:-1.5pt;margin-top:42.6pt;width:462.45pt;height:87.55pt;z-index:251660288;mso-width-relative:margin;mso-height-relative:margin" fillcolor="white [3201]" strokecolor="#4bacc6 [3208]" strokeweight="1pt">
            <v:stroke dashstyle="dash"/>
            <v:shadow color="#868686"/>
            <v:textbox style="mso-next-textbox:#_x0000_s1027">
              <w:txbxContent>
                <w:p w:rsidR="00A0262A" w:rsidRPr="00D30231" w:rsidRDefault="00A0262A" w:rsidP="00A0262A">
                  <w:pPr>
                    <w:rPr>
                      <w:color w:val="auto"/>
                    </w:rPr>
                  </w:pPr>
                  <w:r w:rsidRPr="00D30231">
                    <w:rPr>
                      <w:color w:val="auto"/>
                    </w:rPr>
                    <w:t>Zum Verständnis dieses Versuchs sollten die SuS Stoffgemische erklären können. Außerdem sollten sie die Glimmspanprobe anwenden können und erklären, welchen Stoff diese Nac</w:t>
                  </w:r>
                  <w:r w:rsidRPr="00D30231">
                    <w:rPr>
                      <w:color w:val="auto"/>
                    </w:rPr>
                    <w:t>h</w:t>
                  </w:r>
                  <w:r w:rsidRPr="00D30231">
                    <w:rPr>
                      <w:color w:val="auto"/>
                    </w:rPr>
                    <w:t xml:space="preserve">weist. Sie sollten wissen, dass Stickstoff die Verbrennung nicht unterhält, was sie z.B. anhand von </w:t>
                  </w:r>
                  <w:r>
                    <w:rPr>
                      <w:color w:val="auto"/>
                    </w:rPr>
                    <w:t>Versuch 4.1</w:t>
                  </w:r>
                  <w:r w:rsidRPr="00D30231">
                    <w:rPr>
                      <w:color w:val="auto"/>
                    </w:rPr>
                    <w:t xml:space="preserve"> erarbeiten konnten.</w:t>
                  </w:r>
                </w:p>
              </w:txbxContent>
            </v:textbox>
            <w10:wrap type="square"/>
          </v:shape>
        </w:pict>
      </w:r>
      <w:r w:rsidRPr="00A307C9">
        <w:rPr>
          <w:color w:val="000000" w:themeColor="text1"/>
        </w:rPr>
        <w:t>V 1 – Flüssige Luft</w:t>
      </w:r>
      <w:bookmarkEnd w:id="0"/>
    </w:p>
    <w:p w:rsidR="00A0262A" w:rsidRDefault="00A0262A" w:rsidP="00A0262A">
      <w:pPr>
        <w:rPr>
          <w:color w:val="000000" w:themeColor="text1"/>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0262A" w:rsidRPr="00A307C9" w:rsidTr="007F33F6">
        <w:tc>
          <w:tcPr>
            <w:tcW w:w="9322" w:type="dxa"/>
            <w:gridSpan w:val="9"/>
            <w:shd w:val="clear" w:color="auto" w:fill="4F81BD"/>
            <w:vAlign w:val="center"/>
          </w:tcPr>
          <w:p w:rsidR="00A0262A" w:rsidRPr="00A307C9" w:rsidRDefault="00A0262A" w:rsidP="007F33F6">
            <w:pPr>
              <w:spacing w:after="0"/>
              <w:jc w:val="center"/>
              <w:rPr>
                <w:b/>
                <w:bCs/>
                <w:color w:val="000000" w:themeColor="text1"/>
              </w:rPr>
            </w:pPr>
            <w:r w:rsidRPr="00A307C9">
              <w:rPr>
                <w:b/>
                <w:bCs/>
                <w:color w:val="000000" w:themeColor="text1"/>
              </w:rPr>
              <w:t>Gefahrenstoffe</w:t>
            </w:r>
          </w:p>
        </w:tc>
      </w:tr>
      <w:tr w:rsidR="00A0262A" w:rsidRPr="00A307C9" w:rsidTr="007F33F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0262A" w:rsidRPr="00A307C9" w:rsidRDefault="00A0262A" w:rsidP="007F33F6">
            <w:pPr>
              <w:spacing w:after="0" w:line="276" w:lineRule="auto"/>
              <w:jc w:val="center"/>
              <w:rPr>
                <w:b/>
                <w:bCs/>
                <w:color w:val="000000" w:themeColor="text1"/>
              </w:rPr>
            </w:pPr>
            <w:r w:rsidRPr="00A307C9">
              <w:rPr>
                <w:color w:val="000000" w:themeColor="text1"/>
                <w:sz w:val="20"/>
              </w:rPr>
              <w:t>Sauerstoff (flüssig)</w:t>
            </w:r>
          </w:p>
        </w:tc>
        <w:tc>
          <w:tcPr>
            <w:tcW w:w="3177" w:type="dxa"/>
            <w:gridSpan w:val="3"/>
            <w:tcBorders>
              <w:top w:val="single" w:sz="8" w:space="0" w:color="4F81BD"/>
              <w:bottom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color w:val="000000" w:themeColor="text1"/>
                <w:sz w:val="20"/>
              </w:rPr>
              <w:t xml:space="preserve">H: </w:t>
            </w:r>
            <w:r w:rsidRPr="00A307C9">
              <w:rPr>
                <w:color w:val="000000" w:themeColor="text1"/>
              </w:rPr>
              <w:t>270-280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color w:val="000000" w:themeColor="text1"/>
                <w:sz w:val="20"/>
              </w:rPr>
              <w:t>P: 220- 403- 244- 370+376</w:t>
            </w:r>
          </w:p>
        </w:tc>
      </w:tr>
      <w:tr w:rsidR="00A0262A" w:rsidRPr="00A307C9" w:rsidTr="007F33F6">
        <w:trPr>
          <w:trHeight w:val="434"/>
        </w:trPr>
        <w:tc>
          <w:tcPr>
            <w:tcW w:w="3027" w:type="dxa"/>
            <w:gridSpan w:val="3"/>
            <w:shd w:val="clear" w:color="auto" w:fill="auto"/>
            <w:vAlign w:val="center"/>
          </w:tcPr>
          <w:p w:rsidR="00A0262A" w:rsidRPr="00A307C9" w:rsidRDefault="00A0262A" w:rsidP="007F33F6">
            <w:pPr>
              <w:spacing w:after="0" w:line="276" w:lineRule="auto"/>
              <w:jc w:val="center"/>
              <w:rPr>
                <w:bCs/>
                <w:color w:val="000000" w:themeColor="text1"/>
                <w:sz w:val="20"/>
              </w:rPr>
            </w:pPr>
            <w:r w:rsidRPr="00A307C9">
              <w:rPr>
                <w:color w:val="000000" w:themeColor="text1"/>
                <w:sz w:val="20"/>
                <w:szCs w:val="20"/>
              </w:rPr>
              <w:t>Stickstoff (flüssig)</w:t>
            </w:r>
          </w:p>
        </w:tc>
        <w:tc>
          <w:tcPr>
            <w:tcW w:w="3177" w:type="dxa"/>
            <w:gridSpan w:val="3"/>
            <w:shd w:val="clear" w:color="auto" w:fill="auto"/>
            <w:vAlign w:val="center"/>
          </w:tcPr>
          <w:p w:rsidR="00A0262A" w:rsidRPr="00A307C9" w:rsidRDefault="00A0262A" w:rsidP="007F33F6">
            <w:pPr>
              <w:pStyle w:val="Beschriftung"/>
              <w:spacing w:after="0"/>
              <w:jc w:val="center"/>
              <w:rPr>
                <w:color w:val="000000" w:themeColor="text1"/>
                <w:sz w:val="20"/>
              </w:rPr>
            </w:pPr>
            <w:r w:rsidRPr="00A307C9">
              <w:rPr>
                <w:color w:val="000000" w:themeColor="text1"/>
                <w:sz w:val="20"/>
              </w:rPr>
              <w:t xml:space="preserve">H: </w:t>
            </w:r>
            <w:hyperlink r:id="rId5" w:anchor="H-S.C3.A4tze" w:tooltip="H- und P-Sätze" w:history="1">
              <w:r w:rsidRPr="00A307C9">
                <w:rPr>
                  <w:rStyle w:val="Hyperlink"/>
                  <w:color w:val="000000" w:themeColor="text1"/>
                  <w:sz w:val="20"/>
                </w:rPr>
                <w:t>332</w:t>
              </w:r>
            </w:hyperlink>
            <w:r w:rsidRPr="00A307C9">
              <w:rPr>
                <w:color w:val="000000" w:themeColor="text1"/>
                <w:sz w:val="20"/>
              </w:rPr>
              <w:t>-</w:t>
            </w:r>
            <w:hyperlink r:id="rId6" w:anchor="H-S.C3.A4tze" w:tooltip="H- und P-Sätze" w:history="1">
              <w:r w:rsidRPr="00A307C9">
                <w:rPr>
                  <w:rStyle w:val="Hyperlink"/>
                  <w:color w:val="000000" w:themeColor="text1"/>
                  <w:sz w:val="20"/>
                </w:rPr>
                <w:t>312</w:t>
              </w:r>
            </w:hyperlink>
            <w:r w:rsidRPr="00A307C9">
              <w:rPr>
                <w:color w:val="000000" w:themeColor="text1"/>
                <w:sz w:val="20"/>
              </w:rPr>
              <w:t>-</w:t>
            </w:r>
            <w:hyperlink r:id="rId7" w:anchor="H-S.C3.A4tze" w:tooltip="H- und P-Sätze" w:history="1">
              <w:r w:rsidRPr="00A307C9">
                <w:rPr>
                  <w:rStyle w:val="Hyperlink"/>
                  <w:color w:val="000000" w:themeColor="text1"/>
                  <w:sz w:val="20"/>
                </w:rPr>
                <w:t>302</w:t>
              </w:r>
            </w:hyperlink>
            <w:r w:rsidRPr="00A307C9">
              <w:rPr>
                <w:color w:val="000000" w:themeColor="text1"/>
                <w:sz w:val="20"/>
              </w:rPr>
              <w:t>-</w:t>
            </w:r>
            <w:hyperlink r:id="rId8" w:anchor="H-S.C3.A4tze" w:tooltip="H- und P-Sätze" w:history="1">
              <w:r w:rsidRPr="00A307C9">
                <w:rPr>
                  <w:rStyle w:val="Hyperlink"/>
                  <w:color w:val="000000" w:themeColor="text1"/>
                  <w:sz w:val="20"/>
                </w:rPr>
                <w:t>412</w:t>
              </w:r>
            </w:hyperlink>
          </w:p>
        </w:tc>
        <w:tc>
          <w:tcPr>
            <w:tcW w:w="3118" w:type="dxa"/>
            <w:gridSpan w:val="3"/>
            <w:shd w:val="clear" w:color="auto" w:fill="auto"/>
            <w:vAlign w:val="center"/>
          </w:tcPr>
          <w:p w:rsidR="00A0262A" w:rsidRPr="00A307C9" w:rsidRDefault="00A0262A" w:rsidP="007F33F6">
            <w:pPr>
              <w:pStyle w:val="Beschriftung"/>
              <w:spacing w:after="0"/>
              <w:jc w:val="center"/>
              <w:rPr>
                <w:color w:val="000000" w:themeColor="text1"/>
                <w:sz w:val="20"/>
              </w:rPr>
            </w:pPr>
            <w:r w:rsidRPr="00A307C9">
              <w:rPr>
                <w:color w:val="000000" w:themeColor="text1"/>
                <w:sz w:val="20"/>
              </w:rPr>
              <w:t xml:space="preserve">P: </w:t>
            </w:r>
            <w:hyperlink r:id="rId9" w:anchor="P-S.C3.A4tze" w:tooltip="H- und P-Sätze" w:history="1">
              <w:r w:rsidRPr="00A307C9">
                <w:rPr>
                  <w:rStyle w:val="Hyperlink"/>
                  <w:color w:val="000000" w:themeColor="text1"/>
                  <w:sz w:val="20"/>
                </w:rPr>
                <w:t>273</w:t>
              </w:r>
            </w:hyperlink>
            <w:r w:rsidRPr="00A307C9">
              <w:rPr>
                <w:color w:val="000000" w:themeColor="text1"/>
                <w:sz w:val="20"/>
              </w:rPr>
              <w:t>-​</w:t>
            </w:r>
            <w:hyperlink r:id="rId10" w:anchor="P-S.C3.A4tze" w:tooltip="H- und P-Sätze" w:history="1">
              <w:r w:rsidRPr="00A307C9">
                <w:rPr>
                  <w:rStyle w:val="Hyperlink"/>
                  <w:color w:val="000000" w:themeColor="text1"/>
                  <w:sz w:val="20"/>
                </w:rPr>
                <w:t>302+352</w:t>
              </w:r>
            </w:hyperlink>
          </w:p>
        </w:tc>
      </w:tr>
      <w:tr w:rsidR="00A0262A" w:rsidRPr="00A307C9" w:rsidTr="007F33F6">
        <w:tc>
          <w:tcPr>
            <w:tcW w:w="1009" w:type="dxa"/>
            <w:tcBorders>
              <w:top w:val="single" w:sz="8" w:space="0" w:color="4F81BD"/>
              <w:left w:val="single" w:sz="8" w:space="0" w:color="4F81BD"/>
              <w:bottom w:val="single" w:sz="8" w:space="0" w:color="4F81BD"/>
            </w:tcBorders>
            <w:shd w:val="clear" w:color="auto" w:fill="auto"/>
            <w:vAlign w:val="center"/>
          </w:tcPr>
          <w:p w:rsidR="00A0262A" w:rsidRPr="00A307C9" w:rsidRDefault="00A0262A" w:rsidP="007F33F6">
            <w:pPr>
              <w:spacing w:after="0"/>
              <w:jc w:val="center"/>
              <w:rPr>
                <w:b/>
                <w:bCs/>
                <w:color w:val="000000" w:themeColor="text1"/>
              </w:rPr>
            </w:pPr>
            <w:r w:rsidRPr="00A307C9">
              <w:rPr>
                <w:b/>
                <w:noProof/>
                <w:color w:val="000000" w:themeColor="text1"/>
                <w:lang w:eastAsia="de-DE"/>
              </w:rPr>
              <w:drawing>
                <wp:inline distT="0" distB="0" distL="0" distR="0">
                  <wp:extent cx="504190" cy="504190"/>
                  <wp:effectExtent l="19050" t="0" r="0" b="0"/>
                  <wp:docPr id="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2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3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5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7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7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7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noProof/>
                <w:color w:val="000000" w:themeColor="text1"/>
                <w:lang w:eastAsia="de-DE"/>
              </w:rPr>
              <w:drawing>
                <wp:inline distT="0" distB="0" distL="0" distR="0">
                  <wp:extent cx="511175" cy="511175"/>
                  <wp:effectExtent l="19050" t="0" r="3175" b="0"/>
                  <wp:docPr id="7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0262A" w:rsidRPr="00A307C9" w:rsidRDefault="00A0262A"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7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0262A" w:rsidRPr="00A307C9" w:rsidRDefault="00A0262A" w:rsidP="00A0262A">
      <w:pPr>
        <w:tabs>
          <w:tab w:val="left" w:pos="1701"/>
          <w:tab w:val="left" w:pos="1985"/>
        </w:tabs>
        <w:ind w:left="1980" w:hanging="1980"/>
        <w:rPr>
          <w:color w:val="000000" w:themeColor="text1"/>
        </w:rPr>
      </w:pPr>
    </w:p>
    <w:p w:rsidR="00A0262A" w:rsidRPr="00A307C9" w:rsidRDefault="00A0262A" w:rsidP="00A0262A">
      <w:pPr>
        <w:tabs>
          <w:tab w:val="left" w:pos="1701"/>
          <w:tab w:val="left" w:pos="1985"/>
        </w:tabs>
        <w:ind w:left="1980" w:hanging="1980"/>
        <w:rPr>
          <w:color w:val="000000" w:themeColor="text1"/>
        </w:rPr>
      </w:pPr>
      <w:r w:rsidRPr="00A307C9">
        <w:rPr>
          <w:color w:val="000000" w:themeColor="text1"/>
        </w:rPr>
        <w:t xml:space="preserve">Materialien: </w:t>
      </w:r>
      <w:r w:rsidRPr="00A307C9">
        <w:rPr>
          <w:color w:val="000000" w:themeColor="text1"/>
        </w:rPr>
        <w:tab/>
      </w:r>
      <w:r w:rsidRPr="00A307C9">
        <w:rPr>
          <w:color w:val="000000" w:themeColor="text1"/>
        </w:rPr>
        <w:tab/>
      </w:r>
      <w:proofErr w:type="spellStart"/>
      <w:r w:rsidRPr="00A307C9">
        <w:rPr>
          <w:color w:val="000000" w:themeColor="text1"/>
        </w:rPr>
        <w:t>Duranglas</w:t>
      </w:r>
      <w:proofErr w:type="spellEnd"/>
      <w:r w:rsidRPr="00A307C9">
        <w:rPr>
          <w:color w:val="000000" w:themeColor="text1"/>
        </w:rPr>
        <w:t>, Stativ, Stativklemme, Dewar-Gefäß, Glimmspan</w:t>
      </w:r>
    </w:p>
    <w:p w:rsidR="00A0262A" w:rsidRPr="00A307C9" w:rsidRDefault="00A0262A" w:rsidP="00A0262A">
      <w:pPr>
        <w:tabs>
          <w:tab w:val="left" w:pos="1701"/>
          <w:tab w:val="left" w:pos="1985"/>
        </w:tabs>
        <w:ind w:left="1980" w:hanging="1980"/>
        <w:rPr>
          <w:color w:val="000000" w:themeColor="text1"/>
        </w:rPr>
      </w:pPr>
      <w:r w:rsidRPr="00A307C9">
        <w:rPr>
          <w:color w:val="000000" w:themeColor="text1"/>
        </w:rPr>
        <w:t>Chemikalien:</w:t>
      </w:r>
      <w:r w:rsidRPr="00A307C9">
        <w:rPr>
          <w:color w:val="000000" w:themeColor="text1"/>
        </w:rPr>
        <w:tab/>
      </w:r>
      <w:r w:rsidRPr="00A307C9">
        <w:rPr>
          <w:color w:val="000000" w:themeColor="text1"/>
        </w:rPr>
        <w:tab/>
        <w:t>Luft, flüssiger Stickstoff</w:t>
      </w:r>
    </w:p>
    <w:p w:rsidR="00A0262A" w:rsidRPr="00A307C9" w:rsidRDefault="00A0262A" w:rsidP="00A0262A">
      <w:pPr>
        <w:tabs>
          <w:tab w:val="left" w:pos="1701"/>
          <w:tab w:val="left" w:pos="1985"/>
        </w:tabs>
        <w:ind w:left="1980" w:hanging="1980"/>
        <w:rPr>
          <w:color w:val="000000" w:themeColor="text1"/>
        </w:rPr>
      </w:pPr>
      <w:r w:rsidRPr="00A307C9">
        <w:rPr>
          <w:color w:val="000000" w:themeColor="text1"/>
        </w:rPr>
        <w:t xml:space="preserve">Durchführung: </w:t>
      </w:r>
      <w:r w:rsidRPr="00A307C9">
        <w:rPr>
          <w:color w:val="000000" w:themeColor="text1"/>
        </w:rPr>
        <w:tab/>
      </w:r>
      <w:r w:rsidRPr="00A307C9">
        <w:rPr>
          <w:color w:val="000000" w:themeColor="text1"/>
        </w:rPr>
        <w:tab/>
        <w:t xml:space="preserve">Ein mit Luft gefülltes </w:t>
      </w:r>
      <w:proofErr w:type="spellStart"/>
      <w:r w:rsidRPr="00A307C9">
        <w:rPr>
          <w:color w:val="000000" w:themeColor="text1"/>
        </w:rPr>
        <w:t>Duranglas</w:t>
      </w:r>
      <w:proofErr w:type="spellEnd"/>
      <w:r w:rsidRPr="00A307C9">
        <w:rPr>
          <w:color w:val="000000" w:themeColor="text1"/>
        </w:rPr>
        <w:t xml:space="preserve"> wird an einem Stativ eingespannt und für etwa fünf Minuten lang in einen mit flüssigem Stickstoff gefüllten Dewar heruntergelassen. Wenn sich etwas Flüssigkeit im Reagenzglas gesammelt hat, nimmt man dieses aus dem Dewar heraus und hält einen brennenden Glimmspan hinein. Nach einigen Minuten hält man erneut einen glimme</w:t>
      </w:r>
      <w:r w:rsidRPr="00A307C9">
        <w:rPr>
          <w:color w:val="000000" w:themeColor="text1"/>
        </w:rPr>
        <w:t>n</w:t>
      </w:r>
      <w:r w:rsidRPr="00A307C9">
        <w:rPr>
          <w:color w:val="000000" w:themeColor="text1"/>
        </w:rPr>
        <w:t xml:space="preserve">den Span in das </w:t>
      </w:r>
      <w:proofErr w:type="spellStart"/>
      <w:r w:rsidRPr="00A307C9">
        <w:rPr>
          <w:color w:val="000000" w:themeColor="text1"/>
        </w:rPr>
        <w:t>Duranglas</w:t>
      </w:r>
      <w:proofErr w:type="spellEnd"/>
      <w:r w:rsidRPr="00A307C9">
        <w:rPr>
          <w:color w:val="000000" w:themeColor="text1"/>
        </w:rPr>
        <w:t>.</w:t>
      </w:r>
    </w:p>
    <w:p w:rsidR="00A0262A" w:rsidRPr="00A307C9" w:rsidRDefault="00A0262A" w:rsidP="00A0262A">
      <w:pPr>
        <w:tabs>
          <w:tab w:val="left" w:pos="1701"/>
          <w:tab w:val="left" w:pos="1985"/>
        </w:tabs>
        <w:ind w:left="1980" w:hanging="1980"/>
        <w:rPr>
          <w:color w:val="000000" w:themeColor="text1"/>
        </w:rPr>
      </w:pPr>
      <w:r w:rsidRPr="00A307C9">
        <w:rPr>
          <w:color w:val="000000" w:themeColor="text1"/>
        </w:rPr>
        <w:t>Beobachtung:</w:t>
      </w:r>
      <w:r w:rsidRPr="00A307C9">
        <w:rPr>
          <w:color w:val="000000" w:themeColor="text1"/>
        </w:rPr>
        <w:tab/>
      </w:r>
      <w:r w:rsidRPr="00A307C9">
        <w:rPr>
          <w:color w:val="000000" w:themeColor="text1"/>
        </w:rPr>
        <w:tab/>
      </w:r>
      <w:r w:rsidRPr="00A307C9">
        <w:rPr>
          <w:color w:val="000000" w:themeColor="text1"/>
        </w:rPr>
        <w:tab/>
        <w:t>Zu Versuchsbeginn ist das Reagenzglas mit Luft gefüllt. Als es aus dem Dewar-Behälter gezogen wird, hat sich eine klare Flü</w:t>
      </w:r>
      <w:r w:rsidRPr="00A307C9">
        <w:rPr>
          <w:color w:val="000000" w:themeColor="text1"/>
        </w:rPr>
        <w:t>s</w:t>
      </w:r>
      <w:r w:rsidRPr="00A307C9">
        <w:rPr>
          <w:color w:val="000000" w:themeColor="text1"/>
        </w:rPr>
        <w:t xml:space="preserve">sigkeit gebildet. Der in das </w:t>
      </w:r>
      <w:proofErr w:type="spellStart"/>
      <w:r w:rsidRPr="00A307C9">
        <w:rPr>
          <w:color w:val="000000" w:themeColor="text1"/>
        </w:rPr>
        <w:t>Duranglas</w:t>
      </w:r>
      <w:proofErr w:type="spellEnd"/>
      <w:r w:rsidRPr="00A307C9">
        <w:rPr>
          <w:color w:val="000000" w:themeColor="text1"/>
        </w:rPr>
        <w:t xml:space="preserve"> gehaltene Glimmspan erlischt. Ein zweiter Glimmspan, der einige Minuten sp</w:t>
      </w:r>
      <w:r w:rsidRPr="00A307C9">
        <w:rPr>
          <w:color w:val="000000" w:themeColor="text1"/>
        </w:rPr>
        <w:t>ä</w:t>
      </w:r>
      <w:r w:rsidRPr="00A307C9">
        <w:rPr>
          <w:color w:val="000000" w:themeColor="text1"/>
        </w:rPr>
        <w:t xml:space="preserve">ter in das </w:t>
      </w:r>
      <w:proofErr w:type="spellStart"/>
      <w:r w:rsidRPr="00A307C9">
        <w:rPr>
          <w:color w:val="000000" w:themeColor="text1"/>
        </w:rPr>
        <w:t>Duranglas</w:t>
      </w:r>
      <w:proofErr w:type="spellEnd"/>
      <w:r w:rsidRPr="00A307C9">
        <w:rPr>
          <w:color w:val="000000" w:themeColor="text1"/>
        </w:rPr>
        <w:t xml:space="preserve"> gehalten wird, glüht auf. </w:t>
      </w:r>
    </w:p>
    <w:p w:rsidR="00A0262A" w:rsidRPr="00A307C9" w:rsidRDefault="00A0262A" w:rsidP="00A0262A">
      <w:pPr>
        <w:keepNext/>
        <w:tabs>
          <w:tab w:val="left" w:pos="1701"/>
          <w:tab w:val="left" w:pos="1985"/>
        </w:tabs>
        <w:ind w:left="1980" w:hanging="1980"/>
        <w:rPr>
          <w:color w:val="000000" w:themeColor="text1"/>
        </w:rPr>
      </w:pPr>
    </w:p>
    <w:p w:rsidR="00A0262A" w:rsidRPr="00A307C9" w:rsidRDefault="00A0262A" w:rsidP="00A0262A">
      <w:pPr>
        <w:keepNext/>
        <w:tabs>
          <w:tab w:val="left" w:pos="1701"/>
          <w:tab w:val="left" w:pos="1985"/>
        </w:tabs>
        <w:ind w:left="1980" w:hanging="1980"/>
        <w:rPr>
          <w:color w:val="000000" w:themeColor="text1"/>
        </w:rPr>
      </w:pPr>
    </w:p>
    <w:p w:rsidR="00A0262A" w:rsidRPr="00A307C9" w:rsidRDefault="00A0262A" w:rsidP="00A0262A">
      <w:pPr>
        <w:keepNext/>
        <w:tabs>
          <w:tab w:val="left" w:pos="1701"/>
          <w:tab w:val="left" w:pos="1985"/>
        </w:tabs>
        <w:ind w:left="1980" w:hanging="1980"/>
        <w:rPr>
          <w:color w:val="000000" w:themeColor="text1"/>
        </w:rPr>
      </w:pPr>
    </w:p>
    <w:p w:rsidR="00A0262A" w:rsidRDefault="00A0262A" w:rsidP="00A0262A">
      <w:pPr>
        <w:keepNext/>
        <w:tabs>
          <w:tab w:val="left" w:pos="1701"/>
          <w:tab w:val="left" w:pos="1985"/>
        </w:tabs>
        <w:ind w:left="1980" w:hanging="1980"/>
        <w:rPr>
          <w:color w:val="000000" w:themeColor="text1"/>
        </w:rPr>
      </w:pPr>
    </w:p>
    <w:p w:rsidR="00A0262A" w:rsidRDefault="00A0262A" w:rsidP="00A0262A">
      <w:pPr>
        <w:keepNext/>
        <w:tabs>
          <w:tab w:val="left" w:pos="1701"/>
          <w:tab w:val="left" w:pos="1985"/>
        </w:tabs>
        <w:ind w:left="1980" w:hanging="1980"/>
        <w:rPr>
          <w:color w:val="000000" w:themeColor="text1"/>
        </w:rPr>
      </w:pPr>
      <w:r>
        <w:rPr>
          <w:noProof/>
          <w:color w:val="000000" w:themeColor="text1"/>
          <w:lang w:eastAsia="de-DE"/>
        </w:rPr>
        <w:lastRenderedPageBreak/>
        <w:drawing>
          <wp:anchor distT="0" distB="0" distL="114300" distR="114300" simplePos="0" relativeHeight="251663360" behindDoc="1" locked="0" layoutInCell="1" allowOverlap="1">
            <wp:simplePos x="0" y="0"/>
            <wp:positionH relativeFrom="column">
              <wp:posOffset>-270510</wp:posOffset>
            </wp:positionH>
            <wp:positionV relativeFrom="paragraph">
              <wp:posOffset>301625</wp:posOffset>
            </wp:positionV>
            <wp:extent cx="2311400" cy="948690"/>
            <wp:effectExtent l="0" t="685800" r="0" b="670560"/>
            <wp:wrapTight wrapText="bothSides">
              <wp:wrapPolygon edited="0">
                <wp:start x="21642" y="-333"/>
                <wp:lineTo x="101" y="-333"/>
                <wp:lineTo x="101" y="21788"/>
                <wp:lineTo x="21642" y="21788"/>
                <wp:lineTo x="21642" y="-333"/>
              </wp:wrapPolygon>
            </wp:wrapTight>
            <wp:docPr id="7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l="22791" t="23357" b="34355"/>
                    <a:stretch>
                      <a:fillRect/>
                    </a:stretch>
                  </pic:blipFill>
                  <pic:spPr bwMode="auto">
                    <a:xfrm rot="16200000">
                      <a:off x="0" y="0"/>
                      <a:ext cx="2311400" cy="948690"/>
                    </a:xfrm>
                    <a:prstGeom prst="rect">
                      <a:avLst/>
                    </a:prstGeom>
                    <a:noFill/>
                    <a:ln w="9525">
                      <a:noFill/>
                      <a:miter lim="800000"/>
                      <a:headEnd/>
                      <a:tailEnd/>
                    </a:ln>
                  </pic:spPr>
                </pic:pic>
              </a:graphicData>
            </a:graphic>
          </wp:anchor>
        </w:drawing>
      </w:r>
    </w:p>
    <w:p w:rsidR="00A0262A" w:rsidRDefault="00A0262A" w:rsidP="00A0262A">
      <w:pPr>
        <w:keepNext/>
        <w:tabs>
          <w:tab w:val="left" w:pos="1701"/>
          <w:tab w:val="left" w:pos="1985"/>
        </w:tabs>
        <w:ind w:left="1980" w:hanging="1980"/>
        <w:rPr>
          <w:color w:val="000000" w:themeColor="text1"/>
        </w:rPr>
      </w:pPr>
      <w:r>
        <w:rPr>
          <w:noProof/>
          <w:color w:val="000000" w:themeColor="text1"/>
          <w:lang w:eastAsia="de-DE"/>
        </w:rPr>
        <w:drawing>
          <wp:anchor distT="0" distB="0" distL="114300" distR="114300" simplePos="0" relativeHeight="251661312" behindDoc="1" locked="0" layoutInCell="1" allowOverlap="1">
            <wp:simplePos x="0" y="0"/>
            <wp:positionH relativeFrom="column">
              <wp:posOffset>2987040</wp:posOffset>
            </wp:positionH>
            <wp:positionV relativeFrom="paragraph">
              <wp:posOffset>107315</wp:posOffset>
            </wp:positionV>
            <wp:extent cx="2259965" cy="601980"/>
            <wp:effectExtent l="0" t="838200" r="0" b="807720"/>
            <wp:wrapTight wrapText="bothSides">
              <wp:wrapPolygon edited="0">
                <wp:start x="21688" y="-353"/>
                <wp:lineTo x="203" y="-353"/>
                <wp:lineTo x="203" y="21520"/>
                <wp:lineTo x="21688" y="21520"/>
                <wp:lineTo x="21688" y="-353"/>
              </wp:wrapPolygon>
            </wp:wrapTight>
            <wp:docPr id="78" name="Bild 2" descr="C:\Dokumente und Einstellungen\Paula\Desktop\Eigene Dateien\uni\master\2. Semester\SVP\fotos 7&amp;8\20130730_10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e und Einstellungen\Paula\Desktop\Eigene Dateien\uni\master\2. Semester\SVP\fotos 7&amp;8\20130730_104411.jpg"/>
                    <pic:cNvPicPr>
                      <a:picLocks noChangeAspect="1" noChangeArrowheads="1"/>
                    </pic:cNvPicPr>
                  </pic:nvPicPr>
                  <pic:blipFill>
                    <a:blip r:embed="rId21" cstate="print"/>
                    <a:srcRect l="9902" t="33038" r="12958" b="41424"/>
                    <a:stretch>
                      <a:fillRect/>
                    </a:stretch>
                  </pic:blipFill>
                  <pic:spPr bwMode="auto">
                    <a:xfrm rot="16200000">
                      <a:off x="0" y="0"/>
                      <a:ext cx="2259965" cy="601980"/>
                    </a:xfrm>
                    <a:prstGeom prst="rect">
                      <a:avLst/>
                    </a:prstGeom>
                    <a:noFill/>
                    <a:ln w="9525">
                      <a:noFill/>
                      <a:miter lim="800000"/>
                      <a:headEnd/>
                      <a:tailEnd/>
                    </a:ln>
                  </pic:spPr>
                </pic:pic>
              </a:graphicData>
            </a:graphic>
          </wp:anchor>
        </w:drawing>
      </w:r>
      <w:r>
        <w:rPr>
          <w:noProof/>
          <w:color w:val="000000" w:themeColor="text1"/>
          <w:lang w:eastAsia="de-DE"/>
        </w:rPr>
        <w:drawing>
          <wp:anchor distT="0" distB="0" distL="114300" distR="114300" simplePos="0" relativeHeight="251662336" behindDoc="1" locked="0" layoutInCell="1" allowOverlap="1">
            <wp:simplePos x="0" y="0"/>
            <wp:positionH relativeFrom="column">
              <wp:posOffset>1271905</wp:posOffset>
            </wp:positionH>
            <wp:positionV relativeFrom="paragraph">
              <wp:posOffset>81280</wp:posOffset>
            </wp:positionV>
            <wp:extent cx="2268220" cy="621665"/>
            <wp:effectExtent l="0" t="819150" r="0" b="807085"/>
            <wp:wrapTight wrapText="bothSides">
              <wp:wrapPolygon edited="0">
                <wp:start x="21561" y="-805"/>
                <wp:lineTo x="154" y="-805"/>
                <wp:lineTo x="154" y="21699"/>
                <wp:lineTo x="21561" y="21699"/>
                <wp:lineTo x="21561" y="-805"/>
              </wp:wrapPolygon>
            </wp:wrapTight>
            <wp:docPr id="76" name="Bild 3" descr="C:\Dokumente und Einstellungen\Paula\Desktop\Eigene Dateien\uni\master\2. Semester\SVP\fotos 7&amp;8\20130730_10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kumente und Einstellungen\Paula\Desktop\Eigene Dateien\uni\master\2. Semester\SVP\fotos 7&amp;8\20130730_104417.jpg"/>
                    <pic:cNvPicPr>
                      <a:picLocks noChangeAspect="1" noChangeArrowheads="1"/>
                    </pic:cNvPicPr>
                  </pic:nvPicPr>
                  <pic:blipFill>
                    <a:blip r:embed="rId22" cstate="print"/>
                    <a:srcRect l="11561" t="35234" r="15089" b="38458"/>
                    <a:stretch>
                      <a:fillRect/>
                    </a:stretch>
                  </pic:blipFill>
                  <pic:spPr bwMode="auto">
                    <a:xfrm rot="16200000">
                      <a:off x="0" y="0"/>
                      <a:ext cx="2268220" cy="621665"/>
                    </a:xfrm>
                    <a:prstGeom prst="rect">
                      <a:avLst/>
                    </a:prstGeom>
                    <a:noFill/>
                    <a:ln w="9525">
                      <a:noFill/>
                      <a:miter lim="800000"/>
                      <a:headEnd/>
                      <a:tailEnd/>
                    </a:ln>
                  </pic:spPr>
                </pic:pic>
              </a:graphicData>
            </a:graphic>
          </wp:anchor>
        </w:drawing>
      </w:r>
    </w:p>
    <w:p w:rsidR="00A0262A" w:rsidRPr="00A307C9" w:rsidRDefault="00A0262A" w:rsidP="00A0262A">
      <w:pPr>
        <w:keepNext/>
        <w:tabs>
          <w:tab w:val="left" w:pos="1701"/>
          <w:tab w:val="left" w:pos="1985"/>
        </w:tabs>
        <w:ind w:left="1980" w:hanging="1980"/>
        <w:rPr>
          <w:color w:val="000000" w:themeColor="text1"/>
        </w:rPr>
      </w:pPr>
    </w:p>
    <w:p w:rsidR="00A0262A" w:rsidRPr="00A307C9" w:rsidRDefault="00A0262A" w:rsidP="00A0262A">
      <w:pPr>
        <w:keepNext/>
        <w:tabs>
          <w:tab w:val="left" w:pos="1701"/>
          <w:tab w:val="left" w:pos="1985"/>
        </w:tabs>
        <w:ind w:left="1980" w:hanging="1980"/>
        <w:rPr>
          <w:color w:val="000000" w:themeColor="text1"/>
        </w:rPr>
      </w:pPr>
    </w:p>
    <w:p w:rsidR="00A0262A" w:rsidRPr="00A307C9" w:rsidRDefault="00A0262A" w:rsidP="00A0262A">
      <w:pPr>
        <w:keepNext/>
        <w:tabs>
          <w:tab w:val="left" w:pos="1701"/>
          <w:tab w:val="left" w:pos="1985"/>
        </w:tabs>
        <w:ind w:left="1980" w:hanging="1980"/>
        <w:rPr>
          <w:color w:val="000000" w:themeColor="text1"/>
        </w:rPr>
      </w:pPr>
    </w:p>
    <w:p w:rsidR="00A0262A" w:rsidRPr="00A307C9" w:rsidRDefault="00A0262A" w:rsidP="00A0262A">
      <w:pPr>
        <w:keepNext/>
        <w:tabs>
          <w:tab w:val="left" w:pos="1701"/>
          <w:tab w:val="left" w:pos="1985"/>
        </w:tabs>
        <w:ind w:left="1980" w:hanging="1980"/>
        <w:rPr>
          <w:color w:val="000000" w:themeColor="text1"/>
        </w:rPr>
      </w:pPr>
    </w:p>
    <w:p w:rsidR="00A0262A" w:rsidRPr="00A307C9" w:rsidRDefault="00A0262A" w:rsidP="00A0262A">
      <w:pPr>
        <w:pStyle w:val="Beschriftung"/>
        <w:jc w:val="left"/>
        <w:rPr>
          <w:color w:val="000000" w:themeColor="text1"/>
        </w:rPr>
      </w:pPr>
      <w:r w:rsidRPr="00A307C9">
        <w:rPr>
          <w:color w:val="000000" w:themeColor="text1"/>
        </w:rPr>
        <w:t xml:space="preserve">Abb. </w:t>
      </w:r>
      <w:r w:rsidRPr="00A307C9">
        <w:rPr>
          <w:color w:val="000000" w:themeColor="text1"/>
        </w:rPr>
        <w:fldChar w:fldCharType="begin"/>
      </w:r>
      <w:r w:rsidRPr="00A307C9">
        <w:rPr>
          <w:color w:val="000000" w:themeColor="text1"/>
        </w:rPr>
        <w:instrText xml:space="preserve"> SEQ Abb. \* ARABIC </w:instrText>
      </w:r>
      <w:r w:rsidRPr="00A307C9">
        <w:rPr>
          <w:color w:val="000000" w:themeColor="text1"/>
        </w:rPr>
        <w:fldChar w:fldCharType="separate"/>
      </w:r>
      <w:r>
        <w:rPr>
          <w:noProof/>
          <w:color w:val="000000" w:themeColor="text1"/>
        </w:rPr>
        <w:t>1</w:t>
      </w:r>
      <w:r w:rsidRPr="00A307C9">
        <w:rPr>
          <w:noProof/>
          <w:color w:val="000000" w:themeColor="text1"/>
        </w:rPr>
        <w:fldChar w:fldCharType="end"/>
      </w:r>
      <w:r w:rsidRPr="00A307C9">
        <w:rPr>
          <w:color w:val="000000" w:themeColor="text1"/>
        </w:rPr>
        <w:t xml:space="preserve"> - </w:t>
      </w:r>
      <w:r w:rsidRPr="00A307C9">
        <w:rPr>
          <w:noProof/>
          <w:color w:val="000000" w:themeColor="text1"/>
        </w:rPr>
        <w:t xml:space="preserve"> Flüssige Luft</w:t>
      </w:r>
      <w:r w:rsidRPr="00A307C9">
        <w:rPr>
          <w:noProof/>
          <w:color w:val="000000" w:themeColor="text1"/>
        </w:rPr>
        <w:tab/>
      </w:r>
      <w:r w:rsidRPr="00A307C9">
        <w:rPr>
          <w:noProof/>
          <w:color w:val="000000" w:themeColor="text1"/>
        </w:rPr>
        <w:tab/>
        <w:t>Abb. 2 – erlischender</w:t>
      </w:r>
      <w:r>
        <w:rPr>
          <w:noProof/>
          <w:color w:val="000000" w:themeColor="text1"/>
        </w:rPr>
        <w:t xml:space="preserve"> Glimmspan  </w:t>
      </w:r>
      <w:r>
        <w:rPr>
          <w:noProof/>
          <w:color w:val="000000" w:themeColor="text1"/>
        </w:rPr>
        <w:tab/>
      </w:r>
      <w:r w:rsidRPr="00A307C9">
        <w:rPr>
          <w:noProof/>
          <w:color w:val="000000" w:themeColor="text1"/>
        </w:rPr>
        <w:t>Abb. 3 – aufglühender Glimmspan</w:t>
      </w:r>
    </w:p>
    <w:p w:rsidR="00A0262A" w:rsidRPr="00A307C9" w:rsidRDefault="00A0262A" w:rsidP="00A0262A">
      <w:pPr>
        <w:tabs>
          <w:tab w:val="left" w:pos="1701"/>
          <w:tab w:val="left" w:pos="1985"/>
        </w:tabs>
        <w:ind w:left="1980" w:hanging="1980"/>
        <w:rPr>
          <w:rFonts w:eastAsiaTheme="minorEastAsia"/>
          <w:color w:val="000000" w:themeColor="text1"/>
        </w:rPr>
      </w:pPr>
      <w:r w:rsidRPr="00A307C9">
        <w:rPr>
          <w:color w:val="000000" w:themeColor="text1"/>
        </w:rPr>
        <w:t>Deutung:</w:t>
      </w:r>
      <w:r w:rsidRPr="00A307C9">
        <w:rPr>
          <w:color w:val="000000" w:themeColor="text1"/>
        </w:rPr>
        <w:tab/>
      </w:r>
      <w:r w:rsidRPr="00A307C9">
        <w:rPr>
          <w:color w:val="000000" w:themeColor="text1"/>
        </w:rPr>
        <w:tab/>
        <w:t xml:space="preserve">Die Luft ist von dem flüssigen Stickstoff </w:t>
      </w:r>
      <w:proofErr w:type="spellStart"/>
      <w:r w:rsidRPr="00A307C9">
        <w:rPr>
          <w:color w:val="000000" w:themeColor="text1"/>
        </w:rPr>
        <w:t>so weit</w:t>
      </w:r>
      <w:proofErr w:type="spellEnd"/>
      <w:r w:rsidRPr="00A307C9">
        <w:rPr>
          <w:color w:val="000000" w:themeColor="text1"/>
        </w:rPr>
        <w:t xml:space="preserve"> herunter gekühlt worden, dass sie kondensiert und sich als Flüssigkeit am </w:t>
      </w:r>
      <w:proofErr w:type="spellStart"/>
      <w:r w:rsidRPr="00A307C9">
        <w:rPr>
          <w:color w:val="000000" w:themeColor="text1"/>
        </w:rPr>
        <w:t>Duranglasboden</w:t>
      </w:r>
      <w:proofErr w:type="spellEnd"/>
      <w:r w:rsidRPr="00A307C9">
        <w:rPr>
          <w:color w:val="000000" w:themeColor="text1"/>
        </w:rPr>
        <w:t xml:space="preserve"> sammelt. Der sich in der Lösung befindende Stickstoff siedet als erstes und die Stic</w:t>
      </w:r>
      <w:r w:rsidRPr="00A307C9">
        <w:rPr>
          <w:color w:val="000000" w:themeColor="text1"/>
        </w:rPr>
        <w:t>k</w:t>
      </w:r>
      <w:r w:rsidRPr="00A307C9">
        <w:rPr>
          <w:color w:val="000000" w:themeColor="text1"/>
        </w:rPr>
        <w:t xml:space="preserve">stoffteilchen gehen in die </w:t>
      </w:r>
      <w:proofErr w:type="spellStart"/>
      <w:r w:rsidRPr="00A307C9">
        <w:rPr>
          <w:color w:val="000000" w:themeColor="text1"/>
        </w:rPr>
        <w:t>Gasphase</w:t>
      </w:r>
      <w:proofErr w:type="spellEnd"/>
      <w:r w:rsidRPr="00A307C9">
        <w:rPr>
          <w:color w:val="000000" w:themeColor="text1"/>
        </w:rPr>
        <w:t xml:space="preserve"> über. Da Stickstoff keine Verbrennung fördert, erlischt de</w:t>
      </w:r>
      <w:r>
        <w:rPr>
          <w:color w:val="000000" w:themeColor="text1"/>
        </w:rPr>
        <w:t>r Glimmspan in der Stickstoffat</w:t>
      </w:r>
      <w:r w:rsidRPr="00A307C9">
        <w:rPr>
          <w:color w:val="000000" w:themeColor="text1"/>
        </w:rPr>
        <w:t xml:space="preserve">mosphäre wieder. Als nächstes siedet der flüssige Sauerstoff und die Sauerstoffteilchen gehen in die </w:t>
      </w:r>
      <w:proofErr w:type="spellStart"/>
      <w:r w:rsidRPr="00A307C9">
        <w:rPr>
          <w:color w:val="000000" w:themeColor="text1"/>
        </w:rPr>
        <w:t>Gasphase</w:t>
      </w:r>
      <w:proofErr w:type="spellEnd"/>
      <w:r w:rsidRPr="00A307C9">
        <w:rPr>
          <w:color w:val="000000" w:themeColor="text1"/>
        </w:rPr>
        <w:t xml:space="preserve"> über. Da Sauerstoffteilchen brandfördernd sind, glüht der Glimmspan hell auf. </w:t>
      </w:r>
    </w:p>
    <w:p w:rsidR="00A0262A" w:rsidRPr="00A307C9" w:rsidRDefault="00A0262A" w:rsidP="00A0262A">
      <w:pPr>
        <w:tabs>
          <w:tab w:val="left" w:pos="1701"/>
          <w:tab w:val="left" w:pos="1985"/>
        </w:tabs>
        <w:ind w:left="1980" w:hanging="1980"/>
        <w:rPr>
          <w:rFonts w:eastAsiaTheme="minorEastAsia"/>
          <w:color w:val="000000" w:themeColor="text1"/>
        </w:rPr>
      </w:pPr>
      <w:r w:rsidRPr="00A307C9">
        <w:rPr>
          <w:rFonts w:eastAsiaTheme="minorEastAsia"/>
          <w:color w:val="000000" w:themeColor="text1"/>
        </w:rPr>
        <w:t xml:space="preserve">Entsorgung: </w:t>
      </w:r>
      <w:r w:rsidRPr="00A307C9">
        <w:rPr>
          <w:rFonts w:eastAsiaTheme="minorEastAsia"/>
          <w:color w:val="000000" w:themeColor="text1"/>
        </w:rPr>
        <w:tab/>
      </w:r>
      <w:r w:rsidRPr="00A307C9">
        <w:rPr>
          <w:rFonts w:eastAsiaTheme="minorEastAsia"/>
          <w:color w:val="000000" w:themeColor="text1"/>
        </w:rPr>
        <w:tab/>
      </w:r>
      <w:r>
        <w:rPr>
          <w:rFonts w:eastAsiaTheme="minorEastAsia"/>
          <w:color w:val="000000" w:themeColor="text1"/>
        </w:rPr>
        <w:t>Der restliche Stickstoff kann verdampft werden.</w:t>
      </w:r>
    </w:p>
    <w:p w:rsidR="00A0262A" w:rsidRPr="00A307C9" w:rsidRDefault="00A0262A" w:rsidP="00A0262A">
      <w:pPr>
        <w:tabs>
          <w:tab w:val="left" w:pos="1701"/>
          <w:tab w:val="left" w:pos="1985"/>
        </w:tabs>
        <w:ind w:left="1980" w:hanging="1980"/>
        <w:rPr>
          <w:rFonts w:asciiTheme="majorHAnsi" w:eastAsiaTheme="majorEastAsia" w:hAnsiTheme="majorHAnsi" w:cstheme="majorBidi"/>
          <w:b/>
          <w:bCs/>
          <w:color w:val="000000" w:themeColor="text1"/>
          <w:sz w:val="28"/>
          <w:szCs w:val="28"/>
        </w:rPr>
      </w:pPr>
      <w:r w:rsidRPr="00A307C9">
        <w:rPr>
          <w:color w:val="000000" w:themeColor="text1"/>
        </w:rPr>
        <w:t>Literatur:</w:t>
      </w:r>
      <w:r w:rsidRPr="00A307C9">
        <w:rPr>
          <w:color w:val="000000" w:themeColor="text1"/>
        </w:rPr>
        <w:tab/>
      </w:r>
      <w:r w:rsidRPr="00A307C9">
        <w:rPr>
          <w:color w:val="000000" w:themeColor="text1"/>
        </w:rPr>
        <w:tab/>
      </w:r>
      <w:r>
        <w:rPr>
          <w:rStyle w:val="null"/>
        </w:rPr>
        <w:t xml:space="preserve">Bergmoser A., </w:t>
      </w:r>
      <w:hyperlink r:id="rId23" w:tgtFrame="_blank" w:history="1">
        <w:r>
          <w:rPr>
            <w:rStyle w:val="Hyperlink"/>
          </w:rPr>
          <w:t>http://www.schulmediathek.tv/SID=sic73fb226bdf5e4e1faef50f99d9951/</w:t>
        </w:r>
      </w:hyperlink>
      <w:r>
        <w:rPr>
          <w:rStyle w:val="null"/>
        </w:rPr>
        <w:t>Chemie/Allgemeine+Chemie/Aggregatszustände/Luft+und+ihre+Haupt-bestandteile (Zuletzt abgerufen am 4.08.2013 um 19:30)</w:t>
      </w:r>
    </w:p>
    <w:p w:rsidR="00A0262A" w:rsidRPr="00A307C9" w:rsidRDefault="00A0262A" w:rsidP="00A0262A">
      <w:pPr>
        <w:tabs>
          <w:tab w:val="left" w:pos="1701"/>
          <w:tab w:val="left" w:pos="1985"/>
        </w:tabs>
        <w:ind w:left="1980" w:hanging="1980"/>
        <w:rPr>
          <w:color w:val="000000" w:themeColor="text1"/>
        </w:rPr>
      </w:pPr>
    </w:p>
    <w:p w:rsidR="00A0262A" w:rsidRPr="00A307C9" w:rsidRDefault="00A0262A" w:rsidP="00A0262A">
      <w:pPr>
        <w:tabs>
          <w:tab w:val="left" w:pos="1701"/>
          <w:tab w:val="left" w:pos="1985"/>
        </w:tabs>
        <w:ind w:left="1980" w:hanging="1980"/>
        <w:rPr>
          <w:color w:val="000000" w:themeColor="text1"/>
        </w:rPr>
      </w:pPr>
      <w:r>
        <w:rPr>
          <w:color w:val="000000" w:themeColor="text1"/>
        </w:rPr>
      </w:r>
      <w:r>
        <w:rPr>
          <w:color w:val="000000" w:themeColor="text1"/>
        </w:rPr>
        <w:pict>
          <v:shape id="_x0000_s1026" type="#_x0000_t202" style="width:462.45pt;height:143.15pt;mso-position-horizontal-relative:char;mso-position-vertical-relative:line;mso-width-relative:margin;mso-height-relative:margin" fillcolor="white [3201]" strokecolor="#c0504d [3205]" strokeweight="1pt">
            <v:stroke dashstyle="dash"/>
            <v:shadow color="#868686"/>
            <v:textbox style="mso-next-textbox:#_x0000_s1026">
              <w:txbxContent>
                <w:p w:rsidR="00A0262A" w:rsidRPr="00D30231" w:rsidRDefault="00A0262A" w:rsidP="00A0262A">
                  <w:pPr>
                    <w:rPr>
                      <w:color w:val="auto"/>
                    </w:rPr>
                  </w:pPr>
                  <w:r w:rsidRPr="00D30231">
                    <w:rPr>
                      <w:color w:val="auto"/>
                    </w:rPr>
                    <w:t>Dieser Versuch kann sehr gut zur Einführung der Zusammensetzung von Luft genutzt werden, solange vorher die Nachweisreaktionen für Sauerstoff und Stickstoff erarbeitet wurden. A</w:t>
                  </w:r>
                  <w:r w:rsidRPr="00D30231">
                    <w:rPr>
                      <w:color w:val="auto"/>
                    </w:rPr>
                    <w:t>n</w:t>
                  </w:r>
                  <w:r w:rsidRPr="00D30231">
                    <w:rPr>
                      <w:color w:val="auto"/>
                    </w:rPr>
                    <w:t>schließend würde sich ein Versuch eignen</w:t>
                  </w:r>
                  <w:r>
                    <w:rPr>
                      <w:color w:val="auto"/>
                    </w:rPr>
                    <w:t>,</w:t>
                  </w:r>
                  <w:r w:rsidRPr="00D30231">
                    <w:rPr>
                      <w:color w:val="auto"/>
                    </w:rPr>
                    <w:t xml:space="preserve"> mit dem die Anteile der einzelnen Stoffe der Luft quantitativ nachgewiesen werden könne (Siehe z.B. V1 des Protokolls von Rainer Mucha zum Thema „Sauerstoff- Anteil in der Luft, Darstellung und Nachweis) wobei man didaktisch so r</w:t>
                  </w:r>
                  <w:r w:rsidRPr="00D30231">
                    <w:rPr>
                      <w:color w:val="auto"/>
                    </w:rPr>
                    <w:t>e</w:t>
                  </w:r>
                  <w:r w:rsidRPr="00D30231">
                    <w:rPr>
                      <w:color w:val="auto"/>
                    </w:rPr>
                    <w:t xml:space="preserve">duzieren sollte, dass man näherungsweise nur davon ausgeht, dass in der Luft nur Sauerstoff und Stickstoff vorhanden sind. </w:t>
                  </w:r>
                </w:p>
                <w:p w:rsidR="00A0262A" w:rsidRPr="000D10FB" w:rsidRDefault="00A0262A" w:rsidP="00A0262A">
                  <w:pPr>
                    <w:rPr>
                      <w:color w:val="1F497D" w:themeColor="text2"/>
                    </w:rPr>
                  </w:pPr>
                  <w:r>
                    <w:rPr>
                      <w:color w:val="1F497D" w:themeColor="text2"/>
                    </w:rPr>
                    <w:t xml:space="preserve"> </w:t>
                  </w:r>
                </w:p>
              </w:txbxContent>
            </v:textbox>
            <w10:wrap type="none"/>
            <w10:anchorlock/>
          </v:shape>
        </w:pict>
      </w:r>
    </w:p>
    <w:p w:rsidR="002D1F3A" w:rsidRDefault="002D1F3A"/>
    <w:sectPr w:rsidR="002D1F3A" w:rsidSect="002D1F3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0262A"/>
    <w:rsid w:val="002D1F3A"/>
    <w:rsid w:val="006B6092"/>
    <w:rsid w:val="00A026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262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0262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0262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0262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0262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0262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0262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026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026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026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262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0262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0262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0262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0262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0262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026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026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0262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0262A"/>
    <w:pPr>
      <w:spacing w:line="240" w:lineRule="auto"/>
    </w:pPr>
    <w:rPr>
      <w:bCs/>
      <w:color w:val="auto"/>
      <w:sz w:val="18"/>
      <w:szCs w:val="18"/>
    </w:rPr>
  </w:style>
  <w:style w:type="character" w:styleId="Hyperlink">
    <w:name w:val="Hyperlink"/>
    <w:basedOn w:val="Absatz-Standardschriftart"/>
    <w:uiPriority w:val="99"/>
    <w:unhideWhenUsed/>
    <w:rsid w:val="00A0262A"/>
    <w:rPr>
      <w:color w:val="0000FF" w:themeColor="hyperlink"/>
      <w:u w:val="single"/>
    </w:rPr>
  </w:style>
  <w:style w:type="character" w:customStyle="1" w:styleId="null">
    <w:name w:val="null"/>
    <w:basedOn w:val="Absatz-Standardschriftart"/>
    <w:rsid w:val="00A0262A"/>
  </w:style>
  <w:style w:type="paragraph" w:styleId="Sprechblasentext">
    <w:name w:val="Balloon Text"/>
    <w:basedOn w:val="Standard"/>
    <w:link w:val="SprechblasentextZchn"/>
    <w:uiPriority w:val="99"/>
    <w:semiHidden/>
    <w:unhideWhenUsed/>
    <w:rsid w:val="00A026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262A"/>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de.wikipedia.org/wiki/H-_und_P-S%C3%A4tze" TargetMode="Externa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hyperlink" Target="http://de.wikipedia.org/wiki/H-_und_P-S%C3%A4tze" TargetMode="External"/><Relationship Id="rId15" Type="http://schemas.openxmlformats.org/officeDocument/2006/relationships/image" Target="media/image5.png"/><Relationship Id="rId23" Type="http://schemas.openxmlformats.org/officeDocument/2006/relationships/hyperlink" Target="http://www.schulmediathek.tv/SID=sic73fb226bdf5e4e1faef50f99d9951/" TargetMode="External"/><Relationship Id="rId10" Type="http://schemas.openxmlformats.org/officeDocument/2006/relationships/hyperlink" Target="http://de.wikipedia.org/wiki/H-_und_P-S%C3%A4tz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2298</Characters>
  <Application>Microsoft Office Word</Application>
  <DocSecurity>0</DocSecurity>
  <Lines>19</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2013-08-10T13:48:00Z</dcterms:created>
  <dcterms:modified xsi:type="dcterms:W3CDTF">2013-08-10T13:51:00Z</dcterms:modified>
</cp:coreProperties>
</file>