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53A" w:rsidRDefault="00C8153A" w:rsidP="00C8153A">
      <w:pPr>
        <w:pStyle w:val="berschrift1"/>
        <w:numPr>
          <w:ilvl w:val="0"/>
          <w:numId w:val="0"/>
        </w:numPr>
        <w:ind w:left="431" w:hanging="431"/>
      </w:pPr>
      <w:bookmarkStart w:id="0" w:name="_Toc363651167"/>
      <w:r>
        <w:rPr>
          <w:noProof/>
          <w:lang w:eastAsia="de-DE"/>
        </w:rPr>
        <mc:AlternateContent>
          <mc:Choice Requires="wps">
            <w:drawing>
              <wp:anchor distT="0" distB="0" distL="114300" distR="114300" simplePos="0" relativeHeight="251660800" behindDoc="0" locked="0" layoutInCell="1" allowOverlap="1">
                <wp:simplePos x="0" y="0"/>
                <wp:positionH relativeFrom="column">
                  <wp:posOffset>8890</wp:posOffset>
                </wp:positionH>
                <wp:positionV relativeFrom="paragraph">
                  <wp:posOffset>612775</wp:posOffset>
                </wp:positionV>
                <wp:extent cx="5873115" cy="575945"/>
                <wp:effectExtent l="13335" t="7620" r="9525" b="698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7594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8153A" w:rsidRPr="007F13B2" w:rsidRDefault="00C8153A" w:rsidP="00C8153A">
                            <w:pPr>
                              <w:rPr>
                                <w:color w:val="000000" w:themeColor="text1"/>
                              </w:rPr>
                            </w:pPr>
                            <w:r>
                              <w:rPr>
                                <w:color w:val="000000" w:themeColor="text1"/>
                              </w:rPr>
                              <w:t xml:space="preserve">Ziel des Versuchs ist der qualitative Nachweis von Calcium-Ionen in Wasser durch Calciumoxalat-Fällung.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7pt;margin-top:48.25pt;width:462.45pt;height:45.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" fillcolor="white [3201]" strokecolor="#4bacc6 [3208]" strokeweight="1pt">
                <v:stroke dashstyle="dash"/>
                <v:shadow color="#868686"/>
                <v:textbox>
                  <w:txbxContent>
                    <w:p w:rsidR="00C8153A" w:rsidRPr="007F13B2" w:rsidRDefault="00C8153A" w:rsidP="00C8153A">
                      <w:pPr>
                        <w:rPr>
                          <w:color w:val="000000" w:themeColor="text1"/>
                        </w:rPr>
                      </w:pPr>
                      <w:r>
                        <w:rPr>
                          <w:color w:val="000000" w:themeColor="text1"/>
                        </w:rPr>
                        <w:t xml:space="preserve">Ziel des Versuchs ist der qualitative Nachweis von Calcium-Ionen in Wasser durch Calciumoxalat-Fällung. </w:t>
                      </w:r>
                    </w:p>
                  </w:txbxContent>
                </v:textbox>
                <w10:wrap type="square"/>
              </v:shape>
            </w:pict>
          </mc:Fallback>
        </mc:AlternateContent>
      </w:r>
      <w:r>
        <w:t>V4 – Wie viel Kalk steckt im Wasser?</w:t>
      </w:r>
      <w:bookmarkEnd w:id="0"/>
    </w:p>
    <w:p w:rsidR="00C8153A" w:rsidRPr="00DF0A06" w:rsidRDefault="00C8153A" w:rsidP="00C8153A">
      <w:bookmarkStart w:id="1" w:name="_GoBack"/>
      <w:bookmarkEnd w:id="1"/>
    </w:p>
    <w:tbl>
      <w:tblPr>
        <w:tblW w:w="9322" w:type="dxa"/>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C8153A" w:rsidRPr="009C5E28" w:rsidTr="00373759">
        <w:tc>
          <w:tcPr>
            <w:tcW w:w="9322" w:type="dxa"/>
            <w:gridSpan w:val="9"/>
            <w:shd w:val="clear" w:color="auto" w:fill="4F81BD"/>
            <w:vAlign w:val="center"/>
          </w:tcPr>
          <w:p w:rsidR="00C8153A" w:rsidRPr="009C5E28" w:rsidRDefault="00C8153A" w:rsidP="00373759">
            <w:pPr>
              <w:spacing w:after="0"/>
              <w:jc w:val="center"/>
              <w:rPr>
                <w:b/>
                <w:bCs/>
              </w:rPr>
            </w:pPr>
            <w:r w:rsidRPr="009C5E28">
              <w:rPr>
                <w:b/>
                <w:bCs/>
              </w:rPr>
              <w:t>Gefahrenstoffe</w:t>
            </w:r>
          </w:p>
        </w:tc>
      </w:tr>
      <w:tr w:rsidR="00C8153A" w:rsidRPr="009C5E28" w:rsidTr="00373759">
        <w:tc>
          <w:tcPr>
            <w:tcW w:w="3027" w:type="dxa"/>
            <w:gridSpan w:val="3"/>
            <w:tcBorders>
              <w:top w:val="single" w:sz="8" w:space="0" w:color="4F81BD"/>
              <w:left w:val="single" w:sz="8" w:space="0" w:color="4F81BD"/>
              <w:bottom w:val="single" w:sz="8" w:space="0" w:color="4F81BD"/>
            </w:tcBorders>
            <w:shd w:val="clear" w:color="auto" w:fill="auto"/>
            <w:vAlign w:val="center"/>
          </w:tcPr>
          <w:p w:rsidR="00C8153A" w:rsidRPr="009C5E28" w:rsidRDefault="00C8153A" w:rsidP="00373759">
            <w:pPr>
              <w:spacing w:after="0"/>
              <w:jc w:val="center"/>
              <w:rPr>
                <w:bCs/>
              </w:rPr>
            </w:pPr>
            <w:r>
              <w:rPr>
                <w:bCs/>
              </w:rPr>
              <w:t>Ammoniumoxalat</w:t>
            </w:r>
          </w:p>
        </w:tc>
        <w:tc>
          <w:tcPr>
            <w:tcW w:w="3177" w:type="dxa"/>
            <w:gridSpan w:val="3"/>
            <w:tcBorders>
              <w:top w:val="single" w:sz="8" w:space="0" w:color="4F81BD"/>
              <w:bottom w:val="single" w:sz="8" w:space="0" w:color="4F81BD"/>
            </w:tcBorders>
            <w:shd w:val="clear" w:color="auto" w:fill="auto"/>
            <w:vAlign w:val="center"/>
          </w:tcPr>
          <w:p w:rsidR="00C8153A" w:rsidRPr="009C5E28" w:rsidRDefault="00C8153A" w:rsidP="00373759">
            <w:pPr>
              <w:spacing w:after="0"/>
              <w:jc w:val="center"/>
            </w:pPr>
            <w:r w:rsidRPr="009C5E28">
              <w:rPr>
                <w:color w:val="auto"/>
                <w:sz w:val="20"/>
              </w:rPr>
              <w:t xml:space="preserve">H: </w:t>
            </w:r>
            <w:r>
              <w:t>312-302</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C8153A" w:rsidRPr="009C5E28" w:rsidRDefault="00C8153A" w:rsidP="00373759">
            <w:pPr>
              <w:spacing w:after="0"/>
              <w:jc w:val="center"/>
            </w:pPr>
            <w:r w:rsidRPr="009C5E28">
              <w:rPr>
                <w:color w:val="auto"/>
                <w:sz w:val="20"/>
              </w:rPr>
              <w:t xml:space="preserve">P: </w:t>
            </w:r>
            <w:r>
              <w:t xml:space="preserve"> 280-301+312-302+352-501</w:t>
            </w:r>
          </w:p>
        </w:tc>
      </w:tr>
      <w:tr w:rsidR="00C8153A" w:rsidRPr="009C5E28" w:rsidTr="00373759">
        <w:tc>
          <w:tcPr>
            <w:tcW w:w="1009" w:type="dxa"/>
            <w:shd w:val="clear" w:color="auto" w:fill="auto"/>
            <w:vAlign w:val="center"/>
          </w:tcPr>
          <w:p w:rsidR="00C8153A" w:rsidRPr="009C5E28" w:rsidRDefault="00C8153A" w:rsidP="00373759">
            <w:pPr>
              <w:spacing w:after="0"/>
              <w:jc w:val="center"/>
              <w:rPr>
                <w:b/>
                <w:bCs/>
              </w:rPr>
            </w:pPr>
            <w:r>
              <w:rPr>
                <w:b/>
                <w:noProof/>
                <w:lang w:eastAsia="de-DE"/>
              </w:rPr>
              <w:drawing>
                <wp:inline distT="0" distB="0" distL="0" distR="0" wp14:anchorId="0AFB0EE2" wp14:editId="5C769C7D">
                  <wp:extent cx="504190" cy="50419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C8153A" w:rsidRPr="009C5E28" w:rsidRDefault="00C8153A" w:rsidP="00373759">
            <w:pPr>
              <w:spacing w:after="0"/>
              <w:jc w:val="center"/>
            </w:pPr>
            <w:r>
              <w:rPr>
                <w:noProof/>
                <w:lang w:eastAsia="de-DE"/>
              </w:rPr>
              <w:drawing>
                <wp:inline distT="0" distB="0" distL="0" distR="0" wp14:anchorId="4D5E3D94" wp14:editId="336D2C43">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C8153A" w:rsidRPr="009C5E28" w:rsidRDefault="00C8153A" w:rsidP="00373759">
            <w:pPr>
              <w:spacing w:after="0"/>
              <w:jc w:val="center"/>
            </w:pPr>
            <w:r>
              <w:rPr>
                <w:noProof/>
                <w:lang w:eastAsia="de-DE"/>
              </w:rPr>
              <w:drawing>
                <wp:inline distT="0" distB="0" distL="0" distR="0" wp14:anchorId="7E47C37A" wp14:editId="222327EB">
                  <wp:extent cx="504190" cy="50419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C8153A" w:rsidRPr="009C5E28" w:rsidRDefault="00C8153A" w:rsidP="00373759">
            <w:pPr>
              <w:spacing w:after="0"/>
              <w:jc w:val="center"/>
            </w:pPr>
            <w:r>
              <w:rPr>
                <w:noProof/>
                <w:lang w:eastAsia="de-DE"/>
              </w:rPr>
              <w:drawing>
                <wp:inline distT="0" distB="0" distL="0" distR="0" wp14:anchorId="39BF1AF1" wp14:editId="73796EB5">
                  <wp:extent cx="504190" cy="5041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rsidR="00C8153A" w:rsidRPr="009C5E28" w:rsidRDefault="00C8153A" w:rsidP="00373759">
            <w:pPr>
              <w:spacing w:after="0"/>
              <w:jc w:val="center"/>
            </w:pPr>
            <w:r>
              <w:rPr>
                <w:noProof/>
                <w:lang w:eastAsia="de-DE"/>
              </w:rPr>
              <w:drawing>
                <wp:inline distT="0" distB="0" distL="0" distR="0" wp14:anchorId="149909D2" wp14:editId="4E1A7EB3">
                  <wp:extent cx="504190" cy="5041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rsidR="00C8153A" w:rsidRPr="009C5E28" w:rsidRDefault="00C8153A" w:rsidP="00373759">
            <w:pPr>
              <w:spacing w:after="0"/>
              <w:jc w:val="center"/>
            </w:pPr>
            <w:r>
              <w:rPr>
                <w:noProof/>
                <w:lang w:eastAsia="de-DE"/>
              </w:rPr>
              <w:drawing>
                <wp:inline distT="0" distB="0" distL="0" distR="0" wp14:anchorId="697B88D1" wp14:editId="433CBA6E">
                  <wp:extent cx="504190" cy="50419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rsidR="00C8153A" w:rsidRPr="009C5E28" w:rsidRDefault="00C8153A" w:rsidP="00373759">
            <w:pPr>
              <w:spacing w:after="0"/>
              <w:jc w:val="center"/>
            </w:pPr>
            <w:r>
              <w:rPr>
                <w:noProof/>
                <w:lang w:eastAsia="de-DE"/>
              </w:rPr>
              <w:drawing>
                <wp:inline distT="0" distB="0" distL="0" distR="0" wp14:anchorId="0BC8D525" wp14:editId="32A5B559">
                  <wp:extent cx="504190" cy="50419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C8153A" w:rsidRPr="009C5E28" w:rsidRDefault="00C8153A" w:rsidP="00373759">
            <w:pPr>
              <w:spacing w:after="0"/>
              <w:jc w:val="center"/>
            </w:pPr>
            <w:r>
              <w:rPr>
                <w:noProof/>
                <w:lang w:eastAsia="de-DE"/>
              </w:rPr>
              <w:drawing>
                <wp:inline distT="0" distB="0" distL="0" distR="0" wp14:anchorId="1A2AE70F" wp14:editId="7AEEE81D">
                  <wp:extent cx="511175" cy="51117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shd w:val="clear" w:color="auto" w:fill="auto"/>
            <w:vAlign w:val="center"/>
          </w:tcPr>
          <w:p w:rsidR="00C8153A" w:rsidRPr="009C5E28" w:rsidRDefault="00C8153A" w:rsidP="00373759">
            <w:pPr>
              <w:spacing w:after="0"/>
              <w:jc w:val="center"/>
            </w:pPr>
            <w:r>
              <w:rPr>
                <w:noProof/>
                <w:lang w:eastAsia="de-DE"/>
              </w:rPr>
              <w:drawing>
                <wp:inline distT="0" distB="0" distL="0" distR="0" wp14:anchorId="3A4B8D2F" wp14:editId="7F74063B">
                  <wp:extent cx="504190" cy="50419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rsidR="00C8153A" w:rsidRDefault="00C8153A" w:rsidP="00C8153A"/>
    <w:p w:rsidR="00C8153A" w:rsidRPr="000E3900" w:rsidRDefault="00C8153A" w:rsidP="00C8153A">
      <w:r w:rsidRPr="000E3900">
        <w:t xml:space="preserve">Materialien: </w:t>
      </w:r>
      <w:r w:rsidRPr="000E3900">
        <w:tab/>
      </w:r>
      <w:r w:rsidRPr="000E3900">
        <w:tab/>
      </w:r>
      <w:r>
        <w:t>4 Reagenzgläser, Spatel, Pasteurpipette</w:t>
      </w:r>
    </w:p>
    <w:p w:rsidR="00C8153A" w:rsidRPr="000E3900" w:rsidRDefault="00C8153A" w:rsidP="00C8153A">
      <w:r w:rsidRPr="000E3900">
        <w:t>Chemikalien:</w:t>
      </w:r>
      <w:r w:rsidRPr="000E3900">
        <w:tab/>
      </w:r>
      <w:r w:rsidRPr="000E3900">
        <w:tab/>
      </w:r>
      <w:r>
        <w:t>Ammoniumoxalat-Lösung</w:t>
      </w:r>
    </w:p>
    <w:p w:rsidR="00C8153A" w:rsidRPr="000E3900" w:rsidRDefault="00C8153A" w:rsidP="00C8153A">
      <w:pPr>
        <w:ind w:left="2127" w:hanging="2127"/>
      </w:pPr>
      <w:r>
        <w:t xml:space="preserve">Durchführung: </w:t>
      </w:r>
      <w:r>
        <w:tab/>
        <w:t>Für die Herstellung der Ammoniumoxalat-Lösung wird ein Reagenzglas zur Hälfte mit Wasser gefüllt und anschließend eine Spatelspitze Ammoniumoxalat hinzugegeben. In drei weitere Reagenzgläser werden bis zur Hälfte unterschiedliche Wasserproben gegeben und diese jeweils mit einigen Tropfen der Ammoniumoxalat-Lösung versetzt.</w:t>
      </w:r>
    </w:p>
    <w:p w:rsidR="00C8153A" w:rsidRDefault="00C8153A" w:rsidP="00C8153A">
      <w:pPr>
        <w:ind w:left="2127" w:hanging="2127"/>
      </w:pPr>
      <w:r>
        <w:t>Beobachtung:</w:t>
      </w:r>
      <w:r>
        <w:tab/>
        <w:t xml:space="preserve">Es entstehen verschieden starke Trübungen.  </w:t>
      </w:r>
    </w:p>
    <w:p w:rsidR="00C8153A" w:rsidRDefault="00C8153A" w:rsidP="00C8153A">
      <w:pPr>
        <w:ind w:left="2127" w:hanging="2127"/>
        <w:jc w:val="center"/>
      </w:pPr>
      <w:r>
        <w:rPr>
          <w:noProof/>
          <w:lang w:eastAsia="de-DE"/>
        </w:rPr>
        <w:drawing>
          <wp:inline distT="0" distB="0" distL="0" distR="0" wp14:anchorId="2120148D" wp14:editId="66C1164C">
            <wp:extent cx="3267216" cy="2450412"/>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Nina\Pictures\SVP\25_7\IMG_7760.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267216" cy="2450412"/>
                    </a:xfrm>
                    <a:prstGeom prst="rect">
                      <a:avLst/>
                    </a:prstGeom>
                    <a:noFill/>
                    <a:ln>
                      <a:noFill/>
                    </a:ln>
                  </pic:spPr>
                </pic:pic>
              </a:graphicData>
            </a:graphic>
          </wp:inline>
        </w:drawing>
      </w:r>
    </w:p>
    <w:p w:rsidR="00C8153A" w:rsidRPr="00780380" w:rsidRDefault="00C8153A" w:rsidP="00C8153A">
      <w:pPr>
        <w:ind w:left="2127" w:hanging="2127"/>
        <w:jc w:val="center"/>
        <w:rPr>
          <w:sz w:val="18"/>
          <w:szCs w:val="18"/>
        </w:rPr>
      </w:pPr>
      <w:r>
        <w:rPr>
          <w:sz w:val="18"/>
          <w:szCs w:val="18"/>
        </w:rPr>
        <w:t>Abb. 4 – Beobachtung des Versuchs „V4“: Verschiedene Trübungsgrade</w:t>
      </w:r>
    </w:p>
    <w:p w:rsidR="00C8153A" w:rsidRDefault="00C8153A" w:rsidP="00C8153A">
      <w:pPr>
        <w:tabs>
          <w:tab w:val="left" w:pos="1722"/>
          <w:tab w:val="left" w:pos="1800"/>
          <w:tab w:val="left" w:pos="1985"/>
        </w:tabs>
        <w:ind w:left="1701" w:hanging="1701"/>
      </w:pPr>
      <w:r>
        <w:lastRenderedPageBreak/>
        <w:t xml:space="preserve">Deutung: </w:t>
      </w:r>
      <w:r>
        <w:tab/>
        <w:t>Die Calcium-Ionen reagieren mit den Oxalat-Ionen zu dem Feststoff Calciumoxalat. Je mehr Calcium-Ionen vorhanden sind, desto mehr schwerlösliches Calciumoxalat entsteht und desto stärker ist der Grad der Trübung. In der Probe mit dem demineralisiertem Wasser (Abb. 4: links) sind demnach keine Calcium-Ionen vorhanden.</w:t>
      </w:r>
    </w:p>
    <w:p w:rsidR="00C8153A" w:rsidRPr="007168CC" w:rsidRDefault="00C8153A" w:rsidP="00C8153A">
      <w:pPr>
        <w:tabs>
          <w:tab w:val="left" w:pos="1722"/>
          <w:tab w:val="left" w:pos="1800"/>
          <w:tab w:val="left" w:pos="1985"/>
        </w:tabs>
        <w:ind w:left="1701" w:hanging="1701"/>
        <w:jc w:val="center"/>
        <w:rPr>
          <w:vertAlign w:val="subscript"/>
        </w:rPr>
      </w:pPr>
      <w:r>
        <w:t>Ca</w:t>
      </w:r>
      <w:r w:rsidRPr="006E6E03">
        <w:rPr>
          <w:vertAlign w:val="superscript"/>
        </w:rPr>
        <w:t>2+</w:t>
      </w:r>
      <w:r>
        <w:t xml:space="preserve"> </w:t>
      </w:r>
      <w:r w:rsidRPr="006E6E03">
        <w:rPr>
          <w:vertAlign w:val="subscript"/>
        </w:rPr>
        <w:t xml:space="preserve">(aq) </w:t>
      </w:r>
      <w:r>
        <w:t>+ (OOC-COO)</w:t>
      </w:r>
      <w:r w:rsidRPr="006E6E03">
        <w:rPr>
          <w:vertAlign w:val="superscript"/>
        </w:rPr>
        <w:t>2-</w:t>
      </w:r>
      <w:r>
        <w:t xml:space="preserve"> </w:t>
      </w:r>
      <w:r w:rsidRPr="006E6E03">
        <w:rPr>
          <w:vertAlign w:val="subscript"/>
        </w:rPr>
        <w:t>(aq)</w:t>
      </w:r>
      <w:r>
        <w:t xml:space="preserve"> ⟶ (COO)</w:t>
      </w:r>
      <w:r w:rsidRPr="006E6E03">
        <w:rPr>
          <w:vertAlign w:val="subscript"/>
        </w:rPr>
        <w:t>2</w:t>
      </w:r>
      <w:r>
        <w:t xml:space="preserve">Ca </w:t>
      </w:r>
      <w:r w:rsidRPr="006E6E03">
        <w:rPr>
          <w:vertAlign w:val="subscript"/>
        </w:rPr>
        <w:t>(s)</w:t>
      </w:r>
    </w:p>
    <w:p w:rsidR="00C8153A" w:rsidRDefault="00C8153A" w:rsidP="00C8153A">
      <w:pPr>
        <w:tabs>
          <w:tab w:val="left" w:pos="1701"/>
          <w:tab w:val="left" w:pos="1985"/>
        </w:tabs>
        <w:rPr>
          <w:rFonts w:eastAsiaTheme="minorEastAsia"/>
        </w:rPr>
      </w:pPr>
      <w:r>
        <w:t>Entsorgung:</w:t>
      </w:r>
      <w:r>
        <w:tab/>
        <w:t>Entsorgung erfolgt in den Behälter für anorganische Stoffe.</w:t>
      </w:r>
    </w:p>
    <w:p w:rsidR="00C8153A" w:rsidRDefault="00C8153A" w:rsidP="00C8153A">
      <w:pPr>
        <w:ind w:left="1701" w:hanging="1701"/>
        <w:jc w:val="left"/>
      </w:pPr>
      <w:r>
        <w:t>Literatur:                 H. Schmidkunz. Chemische Freihandversuche Band 1. Aulis-Verlag 2011, S. 501.</w:t>
      </w:r>
    </w:p>
    <w:p w:rsidR="00C8153A" w:rsidRDefault="00C8153A" w:rsidP="00C8153A">
      <w:pPr>
        <w:ind w:left="1701" w:hanging="1701"/>
        <w:jc w:val="left"/>
      </w:pPr>
    </w:p>
    <w:p w:rsidR="00C8153A" w:rsidRDefault="00C8153A" w:rsidP="00C8153A">
      <w:pPr>
        <w:ind w:left="1701" w:hanging="1701"/>
      </w:pPr>
      <w:r>
        <w:rPr>
          <w:noProof/>
          <w:lang w:eastAsia="de-DE"/>
        </w:rPr>
        <mc:AlternateContent>
          <mc:Choice Requires="wps">
            <w:drawing>
              <wp:inline distT="0" distB="0" distL="0" distR="0">
                <wp:extent cx="5873115" cy="2327275"/>
                <wp:effectExtent l="13970" t="6350" r="8890" b="9525"/>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32727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8153A" w:rsidRDefault="00C8153A" w:rsidP="00C8153A">
                            <w:pPr>
                              <w:rPr>
                                <w:color w:val="000000" w:themeColor="text1"/>
                              </w:rPr>
                            </w:pPr>
                            <w:r w:rsidRPr="006105BD">
                              <w:rPr>
                                <w:b/>
                                <w:color w:val="000000" w:themeColor="text1"/>
                              </w:rPr>
                              <w:t>Anmerkung</w:t>
                            </w:r>
                            <w:r>
                              <w:rPr>
                                <w:b/>
                                <w:color w:val="000000" w:themeColor="text1"/>
                              </w:rPr>
                              <w:t xml:space="preserve">: </w:t>
                            </w:r>
                            <w:r>
                              <w:rPr>
                                <w:color w:val="000000" w:themeColor="text1"/>
                              </w:rPr>
                              <w:t xml:space="preserve">Um ein halbquantitatives Ergebnis zu erzielen, können Lösungen mit bekannter Masse an Calcium-Ionen ebenfalls hergestellt werden und diese mit dem Trübungsgrad der Proben verglichen werden. </w:t>
                            </w:r>
                          </w:p>
                          <w:p w:rsidR="00C8153A" w:rsidRDefault="00C8153A" w:rsidP="00C8153A">
                            <w:pPr>
                              <w:rPr>
                                <w:color w:val="000000" w:themeColor="text1"/>
                              </w:rPr>
                            </w:pPr>
                            <w:r>
                              <w:rPr>
                                <w:b/>
                                <w:color w:val="000000" w:themeColor="text1"/>
                              </w:rPr>
                              <w:t xml:space="preserve">Alternative: </w:t>
                            </w:r>
                            <w:r>
                              <w:rPr>
                                <w:color w:val="000000" w:themeColor="text1"/>
                              </w:rPr>
                              <w:t xml:space="preserve">Calcium-Ionen lassen sich auch mit Natriumcarbonat als weißer Niederschlag ausfällen. </w:t>
                            </w:r>
                          </w:p>
                          <w:p w:rsidR="00C8153A" w:rsidRPr="006E6E03" w:rsidRDefault="00C8153A" w:rsidP="00C8153A">
                            <w:pPr>
                              <w:rPr>
                                <w:color w:val="000000" w:themeColor="text1"/>
                              </w:rPr>
                            </w:pPr>
                            <w:r>
                              <w:rPr>
                                <w:b/>
                                <w:color w:val="000000" w:themeColor="text1"/>
                              </w:rPr>
                              <w:t xml:space="preserve">Unterrichtsanschluss: </w:t>
                            </w:r>
                            <w:r>
                              <w:rPr>
                                <w:color w:val="000000" w:themeColor="text1"/>
                              </w:rPr>
                              <w:t>Als Unterrichtsanschluss kann das Wasser auf seine weiteren Bestandteile untersucht werden und es können generell die Eigenschaften des Wassers besprochen werden.</w:t>
                            </w:r>
                          </w:p>
                          <w:p w:rsidR="00C8153A" w:rsidRPr="006E6E03" w:rsidRDefault="00C8153A" w:rsidP="00C8153A">
                            <w:pPr>
                              <w:rPr>
                                <w:color w:val="000000" w:themeColor="text1"/>
                              </w:rPr>
                            </w:pPr>
                          </w:p>
                          <w:p w:rsidR="00C8153A" w:rsidRPr="006E6E03" w:rsidRDefault="00C8153A" w:rsidP="00C8153A">
                            <w:pPr>
                              <w:rPr>
                                <w:color w:val="000000" w:themeColor="text1"/>
                              </w:rPr>
                            </w:pPr>
                          </w:p>
                          <w:p w:rsidR="00C8153A" w:rsidRPr="00CC26CE" w:rsidRDefault="00C8153A" w:rsidP="00C8153A">
                            <w:pPr>
                              <w:rPr>
                                <w:color w:val="000000" w:themeColor="text1"/>
                              </w:rPr>
                            </w:pPr>
                          </w:p>
                        </w:txbxContent>
                      </wps:txbx>
                      <wps:bodyPr rot="0" vert="horz" wrap="square" lIns="91440" tIns="45720" rIns="91440" bIns="45720" anchor="t" anchorCtr="0" upright="1">
                        <a:noAutofit/>
                      </wps:bodyPr>
                    </wps:wsp>
                  </a:graphicData>
                </a:graphic>
              </wp:inline>
            </w:drawing>
          </mc:Choice>
          <mc:Fallback>
            <w:pict>
              <v:shape id="Textfeld 1" o:spid="_x0000_s1027" type="#_x0000_t202" style="width:462.45pt;height:1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" fillcolor="white [3201]" strokecolor="#c0504d [3205]" strokeweight="1pt">
                <v:stroke dashstyle="dash"/>
                <v:shadow color="#868686"/>
                <v:textbox>
                  <w:txbxContent>
                    <w:p w:rsidR="00C8153A" w:rsidRDefault="00C8153A" w:rsidP="00C8153A">
                      <w:pPr>
                        <w:rPr>
                          <w:color w:val="000000" w:themeColor="text1"/>
                        </w:rPr>
                      </w:pPr>
                      <w:r w:rsidRPr="006105BD">
                        <w:rPr>
                          <w:b/>
                          <w:color w:val="000000" w:themeColor="text1"/>
                        </w:rPr>
                        <w:t>Anmerkung</w:t>
                      </w:r>
                      <w:r>
                        <w:rPr>
                          <w:b/>
                          <w:color w:val="000000" w:themeColor="text1"/>
                        </w:rPr>
                        <w:t xml:space="preserve">: </w:t>
                      </w:r>
                      <w:r>
                        <w:rPr>
                          <w:color w:val="000000" w:themeColor="text1"/>
                        </w:rPr>
                        <w:t xml:space="preserve">Um ein halbquantitatives Ergebnis zu erzielen, können Lösungen mit bekannter Masse an Calcium-Ionen ebenfalls hergestellt werden und diese mit dem Trübungsgrad der Proben verglichen werden. </w:t>
                      </w:r>
                    </w:p>
                    <w:p w:rsidR="00C8153A" w:rsidRDefault="00C8153A" w:rsidP="00C8153A">
                      <w:pPr>
                        <w:rPr>
                          <w:color w:val="000000" w:themeColor="text1"/>
                        </w:rPr>
                      </w:pPr>
                      <w:r>
                        <w:rPr>
                          <w:b/>
                          <w:color w:val="000000" w:themeColor="text1"/>
                        </w:rPr>
                        <w:t xml:space="preserve">Alternative: </w:t>
                      </w:r>
                      <w:r>
                        <w:rPr>
                          <w:color w:val="000000" w:themeColor="text1"/>
                        </w:rPr>
                        <w:t xml:space="preserve">Calcium-Ionen lassen sich auch mit Natriumcarbonat als weißer Niederschlag ausfällen. </w:t>
                      </w:r>
                    </w:p>
                    <w:p w:rsidR="00C8153A" w:rsidRPr="006E6E03" w:rsidRDefault="00C8153A" w:rsidP="00C8153A">
                      <w:pPr>
                        <w:rPr>
                          <w:color w:val="000000" w:themeColor="text1"/>
                        </w:rPr>
                      </w:pPr>
                      <w:r>
                        <w:rPr>
                          <w:b/>
                          <w:color w:val="000000" w:themeColor="text1"/>
                        </w:rPr>
                        <w:t xml:space="preserve">Unterrichtsanschluss: </w:t>
                      </w:r>
                      <w:r>
                        <w:rPr>
                          <w:color w:val="000000" w:themeColor="text1"/>
                        </w:rPr>
                        <w:t>Als Unterrichtsanschluss kann das Wasser auf seine weiteren Bestandteile untersucht werden und es können generell die Eigenschaften des Wassers besprochen werden.</w:t>
                      </w:r>
                    </w:p>
                    <w:p w:rsidR="00C8153A" w:rsidRPr="006E6E03" w:rsidRDefault="00C8153A" w:rsidP="00C8153A">
                      <w:pPr>
                        <w:rPr>
                          <w:color w:val="000000" w:themeColor="text1"/>
                        </w:rPr>
                      </w:pPr>
                    </w:p>
                    <w:p w:rsidR="00C8153A" w:rsidRPr="006E6E03" w:rsidRDefault="00C8153A" w:rsidP="00C8153A">
                      <w:pPr>
                        <w:rPr>
                          <w:color w:val="000000" w:themeColor="text1"/>
                        </w:rPr>
                      </w:pPr>
                    </w:p>
                    <w:p w:rsidR="00C8153A" w:rsidRPr="00CC26CE" w:rsidRDefault="00C8153A" w:rsidP="00C8153A">
                      <w:pPr>
                        <w:rPr>
                          <w:color w:val="000000" w:themeColor="text1"/>
                        </w:rPr>
                      </w:pPr>
                    </w:p>
                  </w:txbxContent>
                </v:textbox>
                <w10:anchorlock/>
              </v:shape>
            </w:pict>
          </mc:Fallback>
        </mc:AlternateContent>
      </w:r>
    </w:p>
    <w:p w:rsidR="00BE6DD9" w:rsidRPr="00C8153A" w:rsidRDefault="00BE6DD9" w:rsidP="00C8153A"/>
    <w:sectPr w:rsidR="00BE6DD9" w:rsidRPr="00C8153A" w:rsidSect="00105256">
      <w:headerReference w:type="default" r:id="rId18"/>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961" w:rsidRDefault="00963961" w:rsidP="009524CC">
      <w:pPr>
        <w:spacing w:after="0"/>
      </w:pPr>
      <w:r>
        <w:separator/>
      </w:r>
    </w:p>
  </w:endnote>
  <w:endnote w:type="continuationSeparator" w:id="0">
    <w:p w:rsidR="00963961" w:rsidRDefault="00963961"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altName w:val="Arial"/>
    <w:panose1 w:val="00000000000000000000"/>
    <w:charset w:val="00"/>
    <w:family w:val="modern"/>
    <w:notTrueType/>
    <w:pitch w:val="variable"/>
    <w:sig w:usb0="00000001"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961" w:rsidRDefault="00963961" w:rsidP="009524CC">
      <w:pPr>
        <w:spacing w:after="0"/>
      </w:pPr>
      <w:r>
        <w:separator/>
      </w:r>
    </w:p>
  </w:footnote>
  <w:footnote w:type="continuationSeparator" w:id="0">
    <w:p w:rsidR="00963961" w:rsidRDefault="00963961"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C8153A" w:rsidRPr="00C8153A">
            <w:rPr>
              <w:b/>
              <w:bCs/>
              <w:noProof/>
              <w:sz w:val="20"/>
              <w:szCs w:val="20"/>
            </w:rPr>
            <w:t>V4 – Wie viel Kalk steckt im Wasser?</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C8153A">
            <w:rPr>
              <w:noProof/>
              <w:sz w:val="20"/>
              <w:szCs w:val="20"/>
            </w:rPr>
            <w:t>2</w:t>
          </w:r>
          <w:r w:rsidRPr="00BD7F16">
            <w:rPr>
              <w:sz w:val="20"/>
              <w:szCs w:val="20"/>
            </w:rPr>
            <w:fldChar w:fldCharType="end"/>
          </w:r>
        </w:p>
      </w:tc>
    </w:tr>
  </w:tbl>
  <w:p w:rsidR="007B154A" w:rsidRPr="00501F12" w:rsidRDefault="007B154A" w:rsidP="00501F1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6E0F"/>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A06"/>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26"/>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3961"/>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089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45D"/>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59C"/>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153A"/>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330"/>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383E"/>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40"/>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6BC"/>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C784E"/>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4E1D6AE-DC7A-43B0-8CCA-AC4CCE690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61652">
      <w:bodyDiv w:val="1"/>
      <w:marLeft w:val="0"/>
      <w:marRight w:val="0"/>
      <w:marTop w:val="0"/>
      <w:marBottom w:val="0"/>
      <w:divBdr>
        <w:top w:val="none" w:sz="0" w:space="0" w:color="auto"/>
        <w:left w:val="none" w:sz="0" w:space="0" w:color="auto"/>
        <w:bottom w:val="none" w:sz="0" w:space="0" w:color="auto"/>
        <w:right w:val="none" w:sz="0" w:space="0" w:color="auto"/>
      </w:divBdr>
    </w:div>
    <w:div w:id="733554140">
      <w:bodyDiv w:val="1"/>
      <w:marLeft w:val="0"/>
      <w:marRight w:val="0"/>
      <w:marTop w:val="0"/>
      <w:marBottom w:val="0"/>
      <w:divBdr>
        <w:top w:val="none" w:sz="0" w:space="0" w:color="auto"/>
        <w:left w:val="none" w:sz="0" w:space="0" w:color="auto"/>
        <w:bottom w:val="none" w:sz="0" w:space="0" w:color="auto"/>
        <w:right w:val="none" w:sz="0" w:space="0" w:color="auto"/>
      </w:divBdr>
    </w:div>
    <w:div w:id="74973389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 w:id="1448625433">
      <w:bodyDiv w:val="1"/>
      <w:marLeft w:val="0"/>
      <w:marRight w:val="0"/>
      <w:marTop w:val="0"/>
      <w:marBottom w:val="0"/>
      <w:divBdr>
        <w:top w:val="none" w:sz="0" w:space="0" w:color="auto"/>
        <w:left w:val="none" w:sz="0" w:space="0" w:color="auto"/>
        <w:bottom w:val="none" w:sz="0" w:space="0" w:color="auto"/>
        <w:right w:val="none" w:sz="0" w:space="0" w:color="auto"/>
      </w:divBdr>
    </w:div>
    <w:div w:id="194657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FDC1F-A49F-49B4-81AC-DB86CC9E1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170</Words>
  <Characters>1071</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Nina</cp:lastModifiedBy>
  <cp:revision>3</cp:revision>
  <cp:lastPrinted>2012-06-21T19:47:00Z</cp:lastPrinted>
  <dcterms:created xsi:type="dcterms:W3CDTF">2013-07-10T10:59:00Z</dcterms:created>
  <dcterms:modified xsi:type="dcterms:W3CDTF">2013-08-13T20:20:00Z</dcterms:modified>
</cp:coreProperties>
</file>