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59A" w:rsidRPr="005D0AD3" w:rsidRDefault="00CD579C" w:rsidP="00BF459A">
      <w:pPr>
        <w:keepNext/>
        <w:keepLines/>
        <w:numPr>
          <w:ilvl w:val="1"/>
          <w:numId w:val="0"/>
        </w:numPr>
        <w:ind w:left="576" w:hanging="576"/>
        <w:jc w:val="both"/>
        <w:outlineLvl w:val="1"/>
        <w:rPr>
          <w:rFonts w:asciiTheme="majorHAnsi" w:eastAsiaTheme="majorEastAsia" w:hAnsiTheme="majorHAnsi" w:cstheme="majorBidi"/>
          <w:b/>
          <w:bCs/>
          <w:color w:val="000000" w:themeColor="text1"/>
          <w:szCs w:val="26"/>
        </w:rPr>
      </w:pPr>
      <w:bookmarkStart w:id="0" w:name="_Toc362965685"/>
      <w:r>
        <w:rPr>
          <w:rFonts w:asciiTheme="majorHAnsi" w:eastAsiaTheme="majorEastAsia" w:hAnsiTheme="majorHAnsi" w:cstheme="majorBidi"/>
          <w:b/>
          <w:bCs/>
          <w:color w:val="000000" w:themeColor="text1"/>
          <w:szCs w:val="26"/>
        </w:rPr>
        <w:pict>
          <v:shapetype id="_x0000_t202" coordsize="21600,21600" o:spt="202" path="m,l,21600r21600,l21600,xe">
            <v:stroke joinstyle="miter"/>
            <v:path gradientshapeok="t" o:connecttype="rect"/>
          </v:shapetype>
          <v:shape id="_x0000_s1046" type="#_x0000_t202" style="position:absolute;left:0;text-align:left;margin-left:-11.6pt;margin-top:34.55pt;width:462.45pt;height:119.4pt;z-index:251660288;mso-width-relative:margin;mso-height-relative:margin" fillcolor="white [3201]" strokecolor="#4bacc6 [3208]" strokeweight="1pt">
            <v:stroke dashstyle="dash"/>
            <v:shadow color="#868686"/>
            <v:textbox style="mso-next-textbox:#_x0000_s1046">
              <w:txbxContent>
                <w:p w:rsidR="005D0AD3" w:rsidRPr="00BF459A" w:rsidRDefault="005D0AD3" w:rsidP="00BF459A">
                  <w:pPr>
                    <w:jc w:val="both"/>
                    <w:rPr>
                      <w:rFonts w:asciiTheme="majorHAnsi" w:hAnsiTheme="majorHAnsi"/>
                    </w:rPr>
                  </w:pPr>
                  <w:r w:rsidRPr="00BF459A">
                    <w:rPr>
                      <w:rFonts w:asciiTheme="majorHAnsi" w:hAnsiTheme="majorHAnsi"/>
                    </w:rPr>
                    <w:t>Dieser Versuch zeigt, dass bei verschiedenen Vorgängen Aktivierungsenergie eingesetzt werden muss, um die chemischer Reaktion in Gang zu bringen. Außerdem wird beim Gebrauch einer Knallerbse gezeigt, dass Aktivierungsenergie nicht nur in Form von Wärmeenergie sondern hier z.B. als Reibungswärme zugeführt werden kann.</w:t>
                  </w:r>
                </w:p>
                <w:p w:rsidR="005D0AD3" w:rsidRPr="00BF459A" w:rsidRDefault="005D0AD3" w:rsidP="00BF459A">
                  <w:pPr>
                    <w:jc w:val="both"/>
                    <w:rPr>
                      <w:rFonts w:asciiTheme="majorHAnsi" w:hAnsiTheme="majorHAnsi"/>
                    </w:rPr>
                  </w:pPr>
                  <w:r w:rsidRPr="00BF459A">
                    <w:rPr>
                      <w:rFonts w:asciiTheme="majorHAnsi" w:hAnsiTheme="majorHAnsi"/>
                    </w:rPr>
                    <w:t xml:space="preserve">Für die Deutung des Versuchs wäre es sinnvoll, in der Klasse vorher den einfachen </w:t>
                  </w:r>
                  <w:proofErr w:type="spellStart"/>
                  <w:r w:rsidRPr="00BF459A">
                    <w:rPr>
                      <w:rFonts w:asciiTheme="majorHAnsi" w:hAnsiTheme="majorHAnsi"/>
                    </w:rPr>
                    <w:t>Redox</w:t>
                  </w:r>
                  <w:proofErr w:type="spellEnd"/>
                  <w:r w:rsidRPr="00BF459A">
                    <w:rPr>
                      <w:rFonts w:asciiTheme="majorHAnsi" w:hAnsiTheme="majorHAnsi"/>
                    </w:rPr>
                    <w:t>-Begriff behandelt zu haben.</w:t>
                  </w:r>
                </w:p>
              </w:txbxContent>
            </v:textbox>
            <w10:wrap type="square"/>
          </v:shape>
        </w:pict>
      </w:r>
      <w:r w:rsidR="005D0AD3" w:rsidRPr="005D0AD3">
        <w:rPr>
          <w:rFonts w:asciiTheme="majorHAnsi" w:eastAsiaTheme="majorEastAsia" w:hAnsiTheme="majorHAnsi" w:cstheme="majorBidi"/>
          <w:b/>
          <w:bCs/>
          <w:color w:val="000000" w:themeColor="text1"/>
          <w:szCs w:val="26"/>
        </w:rPr>
        <w:t>V 1 – Wunderkerzen und Knallerbsen zur Demonstration der Aktivierungsenergie</w:t>
      </w:r>
      <w:bookmarkEnd w:id="0"/>
    </w:p>
    <w:p w:rsidR="005D0AD3" w:rsidRPr="005D0AD3" w:rsidRDefault="005D0AD3" w:rsidP="005D0AD3">
      <w:pPr>
        <w:jc w:val="both"/>
        <w:rPr>
          <w:rFonts w:asciiTheme="majorHAnsi" w:hAnsiTheme="majorHAnsi"/>
          <w:color w:val="000000" w:themeColor="text1"/>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5D0AD3" w:rsidRPr="005D0AD3" w:rsidTr="001D400B">
        <w:tc>
          <w:tcPr>
            <w:tcW w:w="9322" w:type="dxa"/>
            <w:gridSpan w:val="9"/>
            <w:shd w:val="clear" w:color="auto" w:fill="4F81BD"/>
            <w:vAlign w:val="center"/>
          </w:tcPr>
          <w:p w:rsidR="005D0AD3" w:rsidRPr="005D0AD3" w:rsidRDefault="005D0AD3" w:rsidP="005D0AD3">
            <w:pPr>
              <w:jc w:val="both"/>
              <w:rPr>
                <w:rFonts w:asciiTheme="majorHAnsi" w:hAnsiTheme="majorHAnsi"/>
                <w:b/>
                <w:bCs/>
                <w:color w:val="000000" w:themeColor="text1"/>
              </w:rPr>
            </w:pPr>
            <w:r w:rsidRPr="005D0AD3">
              <w:rPr>
                <w:rFonts w:asciiTheme="majorHAnsi" w:hAnsiTheme="majorHAnsi"/>
                <w:b/>
                <w:bCs/>
                <w:color w:val="000000" w:themeColor="text1"/>
              </w:rPr>
              <w:t>Gefahrenstoffe</w:t>
            </w:r>
          </w:p>
        </w:tc>
      </w:tr>
      <w:tr w:rsidR="005D0AD3" w:rsidRPr="005D0AD3" w:rsidTr="001D400B">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5D0AD3" w:rsidRPr="005D0AD3" w:rsidRDefault="005D0AD3" w:rsidP="005D0AD3">
            <w:pPr>
              <w:jc w:val="both"/>
              <w:rPr>
                <w:rFonts w:asciiTheme="majorHAnsi" w:hAnsiTheme="majorHAnsi"/>
                <w:b/>
                <w:bCs/>
                <w:color w:val="000000" w:themeColor="text1"/>
              </w:rPr>
            </w:pPr>
            <w:r w:rsidRPr="005D0AD3">
              <w:rPr>
                <w:rFonts w:asciiTheme="majorHAnsi" w:hAnsiTheme="majorHAnsi"/>
                <w:color w:val="000000" w:themeColor="text1"/>
              </w:rPr>
              <w:t>Wunderkerzen</w:t>
            </w:r>
          </w:p>
        </w:tc>
        <w:tc>
          <w:tcPr>
            <w:tcW w:w="3177" w:type="dxa"/>
            <w:gridSpan w:val="3"/>
            <w:tcBorders>
              <w:top w:val="single" w:sz="8" w:space="0" w:color="4F81BD"/>
              <w:bottom w:val="single" w:sz="8" w:space="0" w:color="4F81BD"/>
            </w:tcBorders>
            <w:shd w:val="clear" w:color="auto" w:fill="auto"/>
            <w:vAlign w:val="center"/>
          </w:tcPr>
          <w:p w:rsidR="005D0AD3" w:rsidRPr="005D0AD3" w:rsidRDefault="005D0AD3" w:rsidP="005D0AD3">
            <w:pPr>
              <w:jc w:val="both"/>
              <w:rPr>
                <w:rFonts w:asciiTheme="majorHAnsi" w:hAnsiTheme="majorHAnsi"/>
                <w:color w:val="000000" w:themeColor="text1"/>
              </w:rPr>
            </w:pPr>
            <w:r w:rsidRPr="005D0AD3">
              <w:rPr>
                <w:rFonts w:asciiTheme="majorHAnsi" w:hAnsiTheme="majorHAnsi"/>
                <w:color w:val="000000" w:themeColor="text1"/>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5D0AD3" w:rsidRPr="005D0AD3" w:rsidRDefault="005D0AD3" w:rsidP="005D0AD3">
            <w:pPr>
              <w:jc w:val="both"/>
              <w:rPr>
                <w:rFonts w:asciiTheme="majorHAnsi" w:hAnsiTheme="majorHAnsi"/>
                <w:color w:val="000000" w:themeColor="text1"/>
              </w:rPr>
            </w:pPr>
            <w:r w:rsidRPr="005D0AD3">
              <w:rPr>
                <w:rFonts w:asciiTheme="majorHAnsi" w:hAnsiTheme="majorHAnsi"/>
                <w:color w:val="000000" w:themeColor="text1"/>
              </w:rPr>
              <w:t>P: -</w:t>
            </w:r>
          </w:p>
        </w:tc>
      </w:tr>
      <w:tr w:rsidR="005D0AD3" w:rsidRPr="005D0AD3" w:rsidTr="001D400B">
        <w:trPr>
          <w:trHeight w:val="434"/>
        </w:trPr>
        <w:tc>
          <w:tcPr>
            <w:tcW w:w="3027" w:type="dxa"/>
            <w:gridSpan w:val="3"/>
            <w:shd w:val="clear" w:color="auto" w:fill="auto"/>
            <w:vAlign w:val="center"/>
          </w:tcPr>
          <w:p w:rsidR="005D0AD3" w:rsidRPr="005D0AD3" w:rsidRDefault="005D0AD3" w:rsidP="005D0AD3">
            <w:pPr>
              <w:jc w:val="both"/>
              <w:rPr>
                <w:rFonts w:asciiTheme="majorHAnsi" w:hAnsiTheme="majorHAnsi"/>
                <w:bCs/>
                <w:color w:val="000000" w:themeColor="text1"/>
              </w:rPr>
            </w:pPr>
            <w:r w:rsidRPr="005D0AD3">
              <w:rPr>
                <w:rFonts w:asciiTheme="majorHAnsi" w:hAnsiTheme="majorHAnsi"/>
                <w:color w:val="000000" w:themeColor="text1"/>
              </w:rPr>
              <w:t>Knallerbsen</w:t>
            </w:r>
          </w:p>
        </w:tc>
        <w:tc>
          <w:tcPr>
            <w:tcW w:w="3177" w:type="dxa"/>
            <w:gridSpan w:val="3"/>
            <w:shd w:val="clear" w:color="auto" w:fill="auto"/>
            <w:vAlign w:val="center"/>
          </w:tcPr>
          <w:p w:rsidR="005D0AD3" w:rsidRPr="005D0AD3" w:rsidRDefault="005D0AD3" w:rsidP="005D0AD3">
            <w:pPr>
              <w:jc w:val="both"/>
              <w:rPr>
                <w:rFonts w:asciiTheme="majorHAnsi" w:hAnsiTheme="majorHAnsi"/>
                <w:bCs/>
                <w:color w:val="000000" w:themeColor="text1"/>
              </w:rPr>
            </w:pPr>
            <w:r w:rsidRPr="005D0AD3">
              <w:rPr>
                <w:rFonts w:asciiTheme="majorHAnsi" w:hAnsiTheme="majorHAnsi"/>
                <w:bCs/>
                <w:color w:val="000000" w:themeColor="text1"/>
              </w:rPr>
              <w:t>H: -</w:t>
            </w:r>
          </w:p>
        </w:tc>
        <w:tc>
          <w:tcPr>
            <w:tcW w:w="3118" w:type="dxa"/>
            <w:gridSpan w:val="3"/>
            <w:shd w:val="clear" w:color="auto" w:fill="auto"/>
            <w:vAlign w:val="center"/>
          </w:tcPr>
          <w:p w:rsidR="005D0AD3" w:rsidRPr="005D0AD3" w:rsidRDefault="005D0AD3" w:rsidP="005D0AD3">
            <w:pPr>
              <w:jc w:val="both"/>
              <w:rPr>
                <w:rFonts w:asciiTheme="majorHAnsi" w:hAnsiTheme="majorHAnsi"/>
                <w:bCs/>
                <w:color w:val="000000" w:themeColor="text1"/>
              </w:rPr>
            </w:pPr>
            <w:r w:rsidRPr="005D0AD3">
              <w:rPr>
                <w:rFonts w:asciiTheme="majorHAnsi" w:hAnsiTheme="majorHAnsi"/>
                <w:bCs/>
                <w:color w:val="000000" w:themeColor="text1"/>
              </w:rPr>
              <w:t>P: -</w:t>
            </w:r>
          </w:p>
        </w:tc>
      </w:tr>
      <w:tr w:rsidR="005D0AD3" w:rsidRPr="005D0AD3" w:rsidTr="001D400B">
        <w:tc>
          <w:tcPr>
            <w:tcW w:w="1009" w:type="dxa"/>
            <w:tcBorders>
              <w:top w:val="single" w:sz="8" w:space="0" w:color="4F81BD"/>
              <w:left w:val="single" w:sz="8" w:space="0" w:color="4F81BD"/>
              <w:bottom w:val="single" w:sz="8" w:space="0" w:color="4F81BD"/>
            </w:tcBorders>
            <w:shd w:val="clear" w:color="auto" w:fill="auto"/>
            <w:vAlign w:val="center"/>
          </w:tcPr>
          <w:p w:rsidR="005D0AD3" w:rsidRPr="005D0AD3" w:rsidRDefault="005D0AD3" w:rsidP="005D0AD3">
            <w:pPr>
              <w:jc w:val="both"/>
              <w:rPr>
                <w:rFonts w:asciiTheme="majorHAnsi" w:hAnsiTheme="majorHAnsi"/>
                <w:b/>
                <w:bCs/>
                <w:color w:val="000000" w:themeColor="text1"/>
              </w:rPr>
            </w:pPr>
            <w:r w:rsidRPr="005D0AD3">
              <w:rPr>
                <w:rFonts w:asciiTheme="majorHAnsi" w:hAnsiTheme="majorHAnsi"/>
                <w:b/>
                <w:noProof/>
                <w:color w:val="000000" w:themeColor="text1"/>
                <w:lang w:eastAsia="de-DE"/>
              </w:rPr>
              <w:drawing>
                <wp:inline distT="0" distB="0" distL="0" distR="0">
                  <wp:extent cx="538061" cy="540000"/>
                  <wp:effectExtent l="0" t="0" r="0" b="0"/>
                  <wp:docPr id="25" name="Bild 6" descr="C:\Users\TOSHIBA\Desktop\SVP_Chemie\Protokolle\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OSHIBA\Desktop\SVP_Chemie\Protokolle\Piktogramme\Ätzend.png"/>
                          <pic:cNvPicPr>
                            <a:picLocks noChangeAspect="1" noChangeArrowheads="1"/>
                          </pic:cNvPicPr>
                        </pic:nvPicPr>
                        <pic:blipFill>
                          <a:blip r:embed="rId7" cstate="print">
                            <a:duotone>
                              <a:schemeClr val="bg2">
                                <a:shade val="45000"/>
                                <a:satMod val="135000"/>
                              </a:schemeClr>
                              <a:prstClr val="white"/>
                            </a:duotone>
                          </a:blip>
                          <a:srcRect/>
                          <a:stretch>
                            <a:fillRect/>
                          </a:stretch>
                        </pic:blipFill>
                        <pic:spPr bwMode="auto">
                          <a:xfrm>
                            <a:off x="0" y="0"/>
                            <a:ext cx="538061" cy="540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D0AD3" w:rsidRPr="005D0AD3" w:rsidRDefault="005D0AD3" w:rsidP="005D0AD3">
            <w:pPr>
              <w:jc w:val="both"/>
              <w:rPr>
                <w:rFonts w:asciiTheme="majorHAnsi" w:hAnsiTheme="majorHAnsi"/>
                <w:color w:val="000000" w:themeColor="text1"/>
              </w:rPr>
            </w:pPr>
            <w:r w:rsidRPr="005D0AD3">
              <w:rPr>
                <w:rFonts w:asciiTheme="majorHAnsi" w:hAnsiTheme="majorHAnsi"/>
                <w:noProof/>
                <w:color w:val="000000" w:themeColor="text1"/>
                <w:lang w:eastAsia="de-DE"/>
              </w:rPr>
              <w:drawing>
                <wp:inline distT="0" distB="0" distL="0" distR="0">
                  <wp:extent cx="538321" cy="540000"/>
                  <wp:effectExtent l="0" t="0" r="0" b="0"/>
                  <wp:docPr id="26" name="Bild 7" descr="C:\Users\TOSHIBA\Desktop\SVP_Chemie\Protokolle\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OSHIBA\Desktop\SVP_Chemie\Protokolle\Piktogramme\Brandfördernd.png"/>
                          <pic:cNvPicPr>
                            <a:picLocks noChangeAspect="1" noChangeArrowheads="1"/>
                          </pic:cNvPicPr>
                        </pic:nvPicPr>
                        <pic:blipFill>
                          <a:blip r:embed="rId8" cstate="print">
                            <a:duotone>
                              <a:schemeClr val="bg2">
                                <a:shade val="45000"/>
                                <a:satMod val="135000"/>
                              </a:schemeClr>
                              <a:prstClr val="white"/>
                            </a:duotone>
                          </a:blip>
                          <a:srcRect/>
                          <a:stretch>
                            <a:fillRect/>
                          </a:stretch>
                        </pic:blipFill>
                        <pic:spPr bwMode="auto">
                          <a:xfrm>
                            <a:off x="0" y="0"/>
                            <a:ext cx="538321" cy="540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D0AD3" w:rsidRPr="005D0AD3" w:rsidRDefault="005D0AD3" w:rsidP="005D0AD3">
            <w:pPr>
              <w:jc w:val="both"/>
              <w:rPr>
                <w:rFonts w:asciiTheme="majorHAnsi" w:hAnsiTheme="majorHAnsi"/>
                <w:color w:val="000000" w:themeColor="text1"/>
              </w:rPr>
            </w:pPr>
            <w:r w:rsidRPr="005D0AD3">
              <w:rPr>
                <w:rFonts w:asciiTheme="majorHAnsi" w:hAnsiTheme="majorHAnsi"/>
                <w:noProof/>
                <w:color w:val="000000" w:themeColor="text1"/>
                <w:lang w:eastAsia="de-DE"/>
              </w:rPr>
              <w:drawing>
                <wp:inline distT="0" distB="0" distL="0" distR="0">
                  <wp:extent cx="540000" cy="551986"/>
                  <wp:effectExtent l="19050" t="0" r="0" b="0"/>
                  <wp:docPr id="27" name="Bild 8" descr="C:\Users\TOSHIBA\Desktop\SVP_Chemie\Protokolle\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OSHIBA\Desktop\SVP_Chemie\Protokolle\Piktogramme\Brennbar.png"/>
                          <pic:cNvPicPr>
                            <a:picLocks noChangeAspect="1" noChangeArrowheads="1"/>
                          </pic:cNvPicPr>
                        </pic:nvPicPr>
                        <pic:blipFill>
                          <a:blip r:embed="rId9" cstate="print"/>
                          <a:srcRect/>
                          <a:stretch>
                            <a:fillRect/>
                          </a:stretch>
                        </pic:blipFill>
                        <pic:spPr bwMode="auto">
                          <a:xfrm>
                            <a:off x="0" y="0"/>
                            <a:ext cx="540000" cy="551986"/>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D0AD3" w:rsidRPr="005D0AD3" w:rsidRDefault="005D0AD3" w:rsidP="005D0AD3">
            <w:pPr>
              <w:jc w:val="both"/>
              <w:rPr>
                <w:rFonts w:asciiTheme="majorHAnsi" w:hAnsiTheme="majorHAnsi"/>
                <w:color w:val="000000" w:themeColor="text1"/>
              </w:rPr>
            </w:pPr>
            <w:r w:rsidRPr="005D0AD3">
              <w:rPr>
                <w:rFonts w:asciiTheme="majorHAnsi" w:hAnsiTheme="majorHAnsi"/>
                <w:noProof/>
                <w:color w:val="000000" w:themeColor="text1"/>
                <w:lang w:eastAsia="de-DE"/>
              </w:rPr>
              <w:drawing>
                <wp:inline distT="0" distB="0" distL="0" distR="0">
                  <wp:extent cx="538320" cy="540000"/>
                  <wp:effectExtent l="0" t="0" r="0" b="0"/>
                  <wp:docPr id="30" name="Bild 9" descr="C:\Users\TOSHIBA\Desktop\SVP_Chemie\Protokolle\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OSHIBA\Desktop\SVP_Chemie\Protokolle\Piktogramme\Explosionsgefahr.png"/>
                          <pic:cNvPicPr>
                            <a:picLocks noChangeAspect="1" noChangeArrowheads="1"/>
                          </pic:cNvPicPr>
                        </pic:nvPicPr>
                        <pic:blipFill>
                          <a:blip r:embed="rId10" cstate="print">
                            <a:duotone>
                              <a:schemeClr val="bg2">
                                <a:shade val="45000"/>
                                <a:satMod val="135000"/>
                              </a:schemeClr>
                              <a:prstClr val="white"/>
                            </a:duotone>
                          </a:blip>
                          <a:srcRect/>
                          <a:stretch>
                            <a:fillRect/>
                          </a:stretch>
                        </pic:blipFill>
                        <pic:spPr bwMode="auto">
                          <a:xfrm>
                            <a:off x="0" y="0"/>
                            <a:ext cx="538320" cy="540000"/>
                          </a:xfrm>
                          <a:prstGeom prst="rect">
                            <a:avLst/>
                          </a:prstGeom>
                          <a:noFill/>
                          <a:ln w="9525">
                            <a:noFill/>
                            <a:miter lim="800000"/>
                            <a:headEnd/>
                            <a:tailEnd/>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5D0AD3" w:rsidRPr="005D0AD3" w:rsidRDefault="005D0AD3" w:rsidP="005D0AD3">
            <w:pPr>
              <w:jc w:val="both"/>
              <w:rPr>
                <w:rFonts w:asciiTheme="majorHAnsi" w:hAnsiTheme="majorHAnsi"/>
                <w:color w:val="000000" w:themeColor="text1"/>
              </w:rPr>
            </w:pPr>
            <w:r w:rsidRPr="005D0AD3">
              <w:rPr>
                <w:rFonts w:asciiTheme="majorHAnsi" w:hAnsiTheme="majorHAnsi"/>
                <w:noProof/>
                <w:color w:val="000000" w:themeColor="text1"/>
                <w:lang w:eastAsia="de-DE"/>
              </w:rPr>
              <w:drawing>
                <wp:inline distT="0" distB="0" distL="0" distR="0">
                  <wp:extent cx="538321" cy="540000"/>
                  <wp:effectExtent l="0" t="0" r="0" b="0"/>
                  <wp:docPr id="34" name="Bild 10" descr="C:\Users\TOSHIBA\Desktop\SVP_Chemie\Protokolle\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OSHIBA\Desktop\SVP_Chemie\Protokolle\Piktogramme\Gasflasche.png"/>
                          <pic:cNvPicPr>
                            <a:picLocks noChangeAspect="1" noChangeArrowheads="1"/>
                          </pic:cNvPicPr>
                        </pic:nvPicPr>
                        <pic:blipFill>
                          <a:blip r:embed="rId11" cstate="print">
                            <a:duotone>
                              <a:schemeClr val="bg2">
                                <a:shade val="45000"/>
                                <a:satMod val="135000"/>
                              </a:schemeClr>
                              <a:prstClr val="white"/>
                            </a:duotone>
                          </a:blip>
                          <a:srcRect/>
                          <a:stretch>
                            <a:fillRect/>
                          </a:stretch>
                        </pic:blipFill>
                        <pic:spPr bwMode="auto">
                          <a:xfrm>
                            <a:off x="0" y="0"/>
                            <a:ext cx="538321" cy="540000"/>
                          </a:xfrm>
                          <a:prstGeom prst="rect">
                            <a:avLst/>
                          </a:prstGeom>
                          <a:noFill/>
                          <a:ln w="9525">
                            <a:noFill/>
                            <a:miter lim="800000"/>
                            <a:headEnd/>
                            <a:tailEnd/>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5D0AD3" w:rsidRPr="005D0AD3" w:rsidRDefault="005D0AD3" w:rsidP="005D0AD3">
            <w:pPr>
              <w:jc w:val="both"/>
              <w:rPr>
                <w:rFonts w:asciiTheme="majorHAnsi" w:hAnsiTheme="majorHAnsi"/>
                <w:color w:val="000000" w:themeColor="text1"/>
              </w:rPr>
            </w:pPr>
            <w:r w:rsidRPr="005D0AD3">
              <w:rPr>
                <w:rFonts w:asciiTheme="majorHAnsi" w:hAnsiTheme="majorHAnsi"/>
                <w:noProof/>
                <w:color w:val="000000" w:themeColor="text1"/>
                <w:lang w:eastAsia="de-DE"/>
              </w:rPr>
              <w:drawing>
                <wp:inline distT="0" distB="0" distL="0" distR="0">
                  <wp:extent cx="539491" cy="540000"/>
                  <wp:effectExtent l="0" t="0" r="0" b="0"/>
                  <wp:docPr id="35" name="Bild 11" descr="C:\Users\TOSHIBA\Desktop\SVP_Chemie\Protokolle\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OSHIBA\Desktop\SVP_Chemie\Protokolle\Piktogramme\Gesundheitsgefahr.png"/>
                          <pic:cNvPicPr>
                            <a:picLocks noChangeAspect="1" noChangeArrowheads="1"/>
                          </pic:cNvPicPr>
                        </pic:nvPicPr>
                        <pic:blipFill>
                          <a:blip r:embed="rId12" cstate="print">
                            <a:duotone>
                              <a:schemeClr val="bg2">
                                <a:shade val="45000"/>
                                <a:satMod val="135000"/>
                              </a:schemeClr>
                              <a:prstClr val="white"/>
                            </a:duotone>
                          </a:blip>
                          <a:srcRect/>
                          <a:stretch>
                            <a:fillRect/>
                          </a:stretch>
                        </pic:blipFill>
                        <pic:spPr bwMode="auto">
                          <a:xfrm>
                            <a:off x="0" y="0"/>
                            <a:ext cx="539491" cy="540000"/>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5D0AD3" w:rsidRPr="005D0AD3" w:rsidRDefault="005D0AD3" w:rsidP="005D0AD3">
            <w:pPr>
              <w:jc w:val="both"/>
              <w:rPr>
                <w:rFonts w:asciiTheme="majorHAnsi" w:hAnsiTheme="majorHAnsi"/>
                <w:color w:val="000000" w:themeColor="text1"/>
              </w:rPr>
            </w:pPr>
            <w:r w:rsidRPr="005D0AD3">
              <w:rPr>
                <w:rFonts w:asciiTheme="majorHAnsi" w:hAnsiTheme="majorHAnsi"/>
                <w:noProof/>
                <w:color w:val="000000" w:themeColor="text1"/>
                <w:lang w:eastAsia="de-DE"/>
              </w:rPr>
              <w:drawing>
                <wp:inline distT="0" distB="0" distL="0" distR="0">
                  <wp:extent cx="539491" cy="540000"/>
                  <wp:effectExtent l="0" t="0" r="0" b="0"/>
                  <wp:docPr id="36" name="Bild 12" descr="C:\Users\TOSHIBA\Desktop\SVP_Chemie\Protokolle\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TOSHIBA\Desktop\SVP_Chemie\Protokolle\Piktogramme\Giftig.png"/>
                          <pic:cNvPicPr>
                            <a:picLocks noChangeAspect="1" noChangeArrowheads="1"/>
                          </pic:cNvPicPr>
                        </pic:nvPicPr>
                        <pic:blipFill>
                          <a:blip r:embed="rId13" cstate="print">
                            <a:duotone>
                              <a:schemeClr val="bg2">
                                <a:shade val="45000"/>
                                <a:satMod val="135000"/>
                              </a:schemeClr>
                              <a:prstClr val="white"/>
                            </a:duotone>
                          </a:blip>
                          <a:srcRect/>
                          <a:stretch>
                            <a:fillRect/>
                          </a:stretch>
                        </pic:blipFill>
                        <pic:spPr bwMode="auto">
                          <a:xfrm>
                            <a:off x="0" y="0"/>
                            <a:ext cx="539491" cy="540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D0AD3" w:rsidRPr="005D0AD3" w:rsidRDefault="005D0AD3" w:rsidP="005D0AD3">
            <w:pPr>
              <w:jc w:val="both"/>
              <w:rPr>
                <w:rFonts w:asciiTheme="majorHAnsi" w:hAnsiTheme="majorHAnsi"/>
                <w:color w:val="000000" w:themeColor="text1"/>
              </w:rPr>
            </w:pPr>
            <w:r w:rsidRPr="005D0AD3">
              <w:rPr>
                <w:rFonts w:asciiTheme="majorHAnsi" w:hAnsiTheme="majorHAnsi"/>
                <w:noProof/>
                <w:color w:val="000000" w:themeColor="text1"/>
                <w:lang w:eastAsia="de-DE"/>
              </w:rPr>
              <w:drawing>
                <wp:inline distT="0" distB="0" distL="0" distR="0">
                  <wp:extent cx="539999" cy="540000"/>
                  <wp:effectExtent l="0" t="0" r="0" b="0"/>
                  <wp:docPr id="37"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4" cstate="print">
                            <a:duotone>
                              <a:schemeClr val="bg2">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539999" cy="5400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5D0AD3" w:rsidRPr="005D0AD3" w:rsidRDefault="005D0AD3" w:rsidP="005D0AD3">
            <w:pPr>
              <w:jc w:val="both"/>
              <w:rPr>
                <w:rFonts w:asciiTheme="majorHAnsi" w:hAnsiTheme="majorHAnsi"/>
                <w:color w:val="000000" w:themeColor="text1"/>
              </w:rPr>
            </w:pPr>
            <w:r w:rsidRPr="005D0AD3">
              <w:rPr>
                <w:rFonts w:asciiTheme="majorHAnsi" w:hAnsiTheme="majorHAnsi"/>
                <w:noProof/>
                <w:color w:val="000000" w:themeColor="text1"/>
                <w:lang w:eastAsia="de-DE"/>
              </w:rPr>
              <w:drawing>
                <wp:inline distT="0" distB="0" distL="0" distR="0">
                  <wp:extent cx="539491" cy="540000"/>
                  <wp:effectExtent l="0" t="0" r="0" b="0"/>
                  <wp:docPr id="38" name="Bild 13" descr="C:\Users\TOSHIBA\Desktop\SVP_Chemie\Protokolle\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TOSHIBA\Desktop\SVP_Chemie\Protokolle\Piktogramme\Umweltgefahr.png"/>
                          <pic:cNvPicPr>
                            <a:picLocks noChangeAspect="1" noChangeArrowheads="1"/>
                          </pic:cNvPicPr>
                        </pic:nvPicPr>
                        <pic:blipFill>
                          <a:blip r:embed="rId15" cstate="print">
                            <a:duotone>
                              <a:schemeClr val="bg2">
                                <a:shade val="45000"/>
                                <a:satMod val="135000"/>
                              </a:schemeClr>
                              <a:prstClr val="white"/>
                            </a:duotone>
                          </a:blip>
                          <a:srcRect/>
                          <a:stretch>
                            <a:fillRect/>
                          </a:stretch>
                        </pic:blipFill>
                        <pic:spPr bwMode="auto">
                          <a:xfrm>
                            <a:off x="0" y="0"/>
                            <a:ext cx="539491" cy="540000"/>
                          </a:xfrm>
                          <a:prstGeom prst="rect">
                            <a:avLst/>
                          </a:prstGeom>
                          <a:noFill/>
                          <a:ln w="9525">
                            <a:noFill/>
                            <a:miter lim="800000"/>
                            <a:headEnd/>
                            <a:tailEnd/>
                          </a:ln>
                        </pic:spPr>
                      </pic:pic>
                    </a:graphicData>
                  </a:graphic>
                </wp:inline>
              </w:drawing>
            </w:r>
          </w:p>
        </w:tc>
      </w:tr>
    </w:tbl>
    <w:p w:rsidR="005D0AD3" w:rsidRPr="005D0AD3" w:rsidRDefault="005D0AD3" w:rsidP="005D0AD3">
      <w:pPr>
        <w:jc w:val="both"/>
        <w:rPr>
          <w:rFonts w:asciiTheme="majorHAnsi" w:hAnsiTheme="majorHAnsi"/>
          <w:color w:val="000000" w:themeColor="text1"/>
        </w:rPr>
      </w:pPr>
    </w:p>
    <w:p w:rsidR="005D0AD3" w:rsidRPr="005D0AD3" w:rsidRDefault="005D0AD3" w:rsidP="005D0AD3">
      <w:pPr>
        <w:ind w:left="1418" w:hanging="1418"/>
        <w:jc w:val="both"/>
        <w:rPr>
          <w:rFonts w:asciiTheme="majorHAnsi" w:hAnsiTheme="majorHAnsi"/>
          <w:color w:val="000000" w:themeColor="text1"/>
        </w:rPr>
      </w:pPr>
      <w:r w:rsidRPr="005D0AD3">
        <w:rPr>
          <w:rFonts w:asciiTheme="majorHAnsi" w:hAnsiTheme="majorHAnsi"/>
          <w:color w:val="000000" w:themeColor="text1"/>
        </w:rPr>
        <w:t xml:space="preserve">Materialien: </w:t>
      </w:r>
      <w:r w:rsidRPr="005D0AD3">
        <w:rPr>
          <w:rFonts w:asciiTheme="majorHAnsi" w:hAnsiTheme="majorHAnsi"/>
          <w:color w:val="000000" w:themeColor="text1"/>
        </w:rPr>
        <w:tab/>
        <w:t>Feuerzeug</w:t>
      </w:r>
    </w:p>
    <w:p w:rsidR="005D0AD3" w:rsidRPr="005D0AD3" w:rsidRDefault="005D0AD3" w:rsidP="005D0AD3">
      <w:pPr>
        <w:ind w:left="1418" w:hanging="1418"/>
        <w:jc w:val="both"/>
        <w:rPr>
          <w:rFonts w:asciiTheme="majorHAnsi" w:hAnsiTheme="majorHAnsi"/>
          <w:color w:val="000000" w:themeColor="text1"/>
        </w:rPr>
      </w:pPr>
      <w:r w:rsidRPr="005D0AD3">
        <w:rPr>
          <w:rFonts w:asciiTheme="majorHAnsi" w:hAnsiTheme="majorHAnsi"/>
          <w:color w:val="000000" w:themeColor="text1"/>
        </w:rPr>
        <w:t>Chemikalien:</w:t>
      </w:r>
      <w:r w:rsidRPr="005D0AD3">
        <w:rPr>
          <w:rFonts w:asciiTheme="majorHAnsi" w:hAnsiTheme="majorHAnsi"/>
          <w:color w:val="000000" w:themeColor="text1"/>
        </w:rPr>
        <w:tab/>
        <w:t>Wunderkerze, Knallerbsen</w:t>
      </w:r>
    </w:p>
    <w:p w:rsidR="005D0AD3" w:rsidRPr="005D0AD3" w:rsidRDefault="005D0AD3" w:rsidP="005D0AD3">
      <w:pPr>
        <w:ind w:left="1418" w:hanging="1418"/>
        <w:jc w:val="both"/>
        <w:rPr>
          <w:rFonts w:asciiTheme="majorHAnsi" w:hAnsiTheme="majorHAnsi"/>
          <w:color w:val="000000" w:themeColor="text1"/>
        </w:rPr>
      </w:pPr>
      <w:r w:rsidRPr="005D0AD3">
        <w:rPr>
          <w:rFonts w:asciiTheme="majorHAnsi" w:hAnsiTheme="majorHAnsi"/>
          <w:color w:val="000000" w:themeColor="text1"/>
        </w:rPr>
        <w:t>Durchführung:</w:t>
      </w:r>
      <w:r w:rsidRPr="005D0AD3">
        <w:rPr>
          <w:rFonts w:asciiTheme="majorHAnsi" w:hAnsiTheme="majorHAnsi"/>
          <w:color w:val="000000" w:themeColor="text1"/>
        </w:rPr>
        <w:tab/>
        <w:t>Der gesamte Versuch besteht aus zwei Teilversuchen:</w:t>
      </w:r>
    </w:p>
    <w:p w:rsidR="005D0AD3" w:rsidRPr="005D0AD3" w:rsidRDefault="005D0AD3" w:rsidP="005D0AD3">
      <w:pPr>
        <w:numPr>
          <w:ilvl w:val="0"/>
          <w:numId w:val="2"/>
        </w:numPr>
        <w:spacing w:after="200"/>
        <w:ind w:left="2127" w:hanging="426"/>
        <w:contextualSpacing/>
        <w:jc w:val="both"/>
        <w:rPr>
          <w:rFonts w:asciiTheme="majorHAnsi" w:hAnsiTheme="majorHAnsi"/>
          <w:color w:val="000000" w:themeColor="text1"/>
        </w:rPr>
      </w:pPr>
      <w:r w:rsidRPr="005D0AD3">
        <w:rPr>
          <w:rFonts w:asciiTheme="majorHAnsi" w:hAnsiTheme="majorHAnsi"/>
          <w:color w:val="000000" w:themeColor="text1"/>
        </w:rPr>
        <w:t>Ein Feuerzeug wird an die Spitze einer Wunderkerze gehalten.</w:t>
      </w:r>
    </w:p>
    <w:p w:rsidR="005D0AD3" w:rsidRPr="005D0AD3" w:rsidRDefault="005D0AD3" w:rsidP="005D0AD3">
      <w:pPr>
        <w:numPr>
          <w:ilvl w:val="0"/>
          <w:numId w:val="2"/>
        </w:numPr>
        <w:spacing w:after="200"/>
        <w:ind w:left="2127" w:hanging="426"/>
        <w:contextualSpacing/>
        <w:jc w:val="both"/>
        <w:rPr>
          <w:rFonts w:asciiTheme="majorHAnsi" w:hAnsiTheme="majorHAnsi"/>
          <w:color w:val="000000" w:themeColor="text1"/>
        </w:rPr>
      </w:pPr>
      <w:r w:rsidRPr="005D0AD3">
        <w:rPr>
          <w:rFonts w:asciiTheme="majorHAnsi" w:hAnsiTheme="majorHAnsi"/>
          <w:color w:val="000000" w:themeColor="text1"/>
        </w:rPr>
        <w:t>Eine Knallerbse wird aus 10 cm Höhe und eine weitere aus 1,5 m Höhe auf den Boden fallen gelassen.</w:t>
      </w:r>
    </w:p>
    <w:p w:rsidR="005D0AD3" w:rsidRPr="005D0AD3" w:rsidRDefault="005D0AD3" w:rsidP="005D0AD3">
      <w:pPr>
        <w:ind w:left="1418" w:hanging="1418"/>
        <w:jc w:val="both"/>
        <w:rPr>
          <w:rFonts w:asciiTheme="majorHAnsi" w:hAnsiTheme="majorHAnsi"/>
          <w:color w:val="000000" w:themeColor="text1"/>
        </w:rPr>
      </w:pPr>
      <w:r w:rsidRPr="005D0AD3">
        <w:rPr>
          <w:rFonts w:asciiTheme="majorHAnsi" w:hAnsiTheme="majorHAnsi"/>
          <w:color w:val="000000" w:themeColor="text1"/>
        </w:rPr>
        <w:t>Beobachtung:</w:t>
      </w:r>
      <w:r w:rsidRPr="005D0AD3">
        <w:rPr>
          <w:rFonts w:asciiTheme="majorHAnsi" w:hAnsiTheme="majorHAnsi"/>
          <w:color w:val="000000" w:themeColor="text1"/>
        </w:rPr>
        <w:tab/>
        <w:t>In den Teilversuchen konnte folgendes beobachtet werden:</w:t>
      </w:r>
    </w:p>
    <w:p w:rsidR="005D0AD3" w:rsidRPr="005D0AD3" w:rsidRDefault="005D0AD3" w:rsidP="005D0AD3">
      <w:pPr>
        <w:numPr>
          <w:ilvl w:val="0"/>
          <w:numId w:val="1"/>
        </w:numPr>
        <w:spacing w:after="200"/>
        <w:jc w:val="both"/>
        <w:rPr>
          <w:rFonts w:asciiTheme="majorHAnsi" w:hAnsiTheme="majorHAnsi"/>
          <w:color w:val="000000" w:themeColor="text1"/>
        </w:rPr>
      </w:pPr>
      <w:r w:rsidRPr="005D0AD3">
        <w:rPr>
          <w:rFonts w:asciiTheme="majorHAnsi" w:hAnsiTheme="majorHAnsi"/>
          <w:color w:val="000000" w:themeColor="text1"/>
        </w:rPr>
        <w:t>Die Wunderkerze wird mit Hilfe des Feuerzeuges entzündet und brennt anschließend von alleine weiter.</w:t>
      </w:r>
    </w:p>
    <w:p w:rsidR="005D0AD3" w:rsidRPr="005D0AD3" w:rsidRDefault="005D0AD3" w:rsidP="005D0AD3">
      <w:pPr>
        <w:numPr>
          <w:ilvl w:val="0"/>
          <w:numId w:val="1"/>
        </w:numPr>
        <w:spacing w:after="200"/>
        <w:jc w:val="both"/>
        <w:rPr>
          <w:rFonts w:asciiTheme="majorHAnsi" w:hAnsiTheme="majorHAnsi"/>
          <w:color w:val="000000" w:themeColor="text1"/>
        </w:rPr>
      </w:pPr>
      <w:r w:rsidRPr="005D0AD3">
        <w:rPr>
          <w:rFonts w:asciiTheme="majorHAnsi" w:hAnsiTheme="majorHAnsi"/>
          <w:color w:val="000000" w:themeColor="text1"/>
        </w:rPr>
        <w:t>Bei dem Knallerbsenfall aus 10 cm Höhe ist keine Reaktion zu erkennen. Die Knallerbse, die aus 1,5 m Höhe auf den Bode fällt, reagiert und knallt.</w:t>
      </w:r>
    </w:p>
    <w:p w:rsidR="005D0AD3" w:rsidRPr="005D0AD3" w:rsidRDefault="005D0AD3" w:rsidP="005D0AD3">
      <w:pPr>
        <w:jc w:val="both"/>
        <w:rPr>
          <w:rFonts w:asciiTheme="majorHAnsi" w:hAnsiTheme="majorHAnsi"/>
          <w:bCs/>
          <w:color w:val="000000" w:themeColor="text1"/>
        </w:rPr>
      </w:pPr>
    </w:p>
    <w:p w:rsidR="005D0AD3" w:rsidRPr="005D0AD3" w:rsidRDefault="005D0AD3" w:rsidP="005D0AD3">
      <w:pPr>
        <w:jc w:val="both"/>
        <w:rPr>
          <w:rFonts w:asciiTheme="majorHAnsi" w:hAnsiTheme="majorHAnsi"/>
          <w:bCs/>
          <w:color w:val="000000" w:themeColor="text1"/>
        </w:rPr>
      </w:pPr>
      <w:r w:rsidRPr="005D0AD3">
        <w:rPr>
          <w:rFonts w:asciiTheme="majorHAnsi" w:hAnsiTheme="majorHAnsi"/>
          <w:bCs/>
          <w:color w:val="000000" w:themeColor="text1"/>
        </w:rPr>
        <w:t>(a)</w:t>
      </w:r>
      <w:r w:rsidRPr="005D0AD3">
        <w:rPr>
          <w:rFonts w:asciiTheme="majorHAnsi" w:hAnsiTheme="majorHAnsi"/>
          <w:bCs/>
          <w:color w:val="000000" w:themeColor="text1"/>
        </w:rPr>
        <w:tab/>
      </w:r>
      <w:r w:rsidRPr="005D0AD3">
        <w:rPr>
          <w:rFonts w:asciiTheme="majorHAnsi" w:hAnsiTheme="majorHAnsi"/>
          <w:bCs/>
          <w:color w:val="000000" w:themeColor="text1"/>
        </w:rPr>
        <w:tab/>
      </w:r>
      <w:r w:rsidRPr="005D0AD3">
        <w:rPr>
          <w:rFonts w:asciiTheme="majorHAnsi" w:hAnsiTheme="majorHAnsi"/>
          <w:bCs/>
          <w:color w:val="000000" w:themeColor="text1"/>
        </w:rPr>
        <w:tab/>
      </w:r>
      <w:r w:rsidRPr="005D0AD3">
        <w:rPr>
          <w:rFonts w:asciiTheme="majorHAnsi" w:hAnsiTheme="majorHAnsi"/>
          <w:bCs/>
          <w:color w:val="000000" w:themeColor="text1"/>
        </w:rPr>
        <w:tab/>
        <w:t xml:space="preserve">  (b)</w:t>
      </w:r>
      <w:r w:rsidRPr="005D0AD3">
        <w:rPr>
          <w:rFonts w:asciiTheme="majorHAnsi" w:hAnsiTheme="majorHAnsi"/>
          <w:bCs/>
          <w:color w:val="000000" w:themeColor="text1"/>
        </w:rPr>
        <w:tab/>
      </w:r>
      <w:r w:rsidRPr="005D0AD3">
        <w:rPr>
          <w:rFonts w:asciiTheme="majorHAnsi" w:hAnsiTheme="majorHAnsi"/>
          <w:bCs/>
          <w:color w:val="000000" w:themeColor="text1"/>
        </w:rPr>
        <w:tab/>
      </w:r>
      <w:r w:rsidRPr="005D0AD3">
        <w:rPr>
          <w:rFonts w:asciiTheme="majorHAnsi" w:hAnsiTheme="majorHAnsi"/>
          <w:bCs/>
          <w:color w:val="000000" w:themeColor="text1"/>
        </w:rPr>
        <w:tab/>
      </w:r>
      <w:r w:rsidRPr="005D0AD3">
        <w:rPr>
          <w:rFonts w:asciiTheme="majorHAnsi" w:hAnsiTheme="majorHAnsi"/>
          <w:bCs/>
          <w:color w:val="000000" w:themeColor="text1"/>
        </w:rPr>
        <w:tab/>
        <w:t xml:space="preserve">    (c)</w:t>
      </w:r>
    </w:p>
    <w:p w:rsidR="005D0AD3" w:rsidRPr="005D0AD3" w:rsidRDefault="005D0AD3" w:rsidP="005D0AD3">
      <w:pPr>
        <w:jc w:val="both"/>
        <w:rPr>
          <w:rFonts w:asciiTheme="majorHAnsi" w:hAnsiTheme="majorHAnsi"/>
          <w:bCs/>
          <w:color w:val="000000" w:themeColor="text1"/>
        </w:rPr>
      </w:pPr>
      <w:r w:rsidRPr="005D0AD3">
        <w:rPr>
          <w:rFonts w:asciiTheme="majorHAnsi" w:hAnsiTheme="majorHAnsi"/>
          <w:noProof/>
          <w:color w:val="000000" w:themeColor="text1"/>
          <w:lang w:eastAsia="de-DE"/>
        </w:rPr>
        <w:drawing>
          <wp:inline distT="0" distB="0" distL="0" distR="0">
            <wp:extent cx="1840896" cy="1224000"/>
            <wp:effectExtent l="19050" t="0" r="6954" b="0"/>
            <wp:docPr id="39" name="Bild 2" descr="C:\Users\TOSHIBA\Desktop\SVP_Chemie\Bilder 7._8\IMG_00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Desktop\SVP_Chemie\Bilder 7._8\IMG_0089.JPG"/>
                    <pic:cNvPicPr>
                      <a:picLocks noChangeAspect="1" noChangeArrowheads="1"/>
                    </pic:cNvPicPr>
                  </pic:nvPicPr>
                  <pic:blipFill>
                    <a:blip r:embed="rId16" cstate="print"/>
                    <a:srcRect/>
                    <a:stretch>
                      <a:fillRect/>
                    </a:stretch>
                  </pic:blipFill>
                  <pic:spPr bwMode="auto">
                    <a:xfrm>
                      <a:off x="0" y="0"/>
                      <a:ext cx="1840896" cy="1224000"/>
                    </a:xfrm>
                    <a:prstGeom prst="rect">
                      <a:avLst/>
                    </a:prstGeom>
                    <a:noFill/>
                    <a:ln w="9525">
                      <a:noFill/>
                      <a:miter lim="800000"/>
                      <a:headEnd/>
                      <a:tailEnd/>
                    </a:ln>
                  </pic:spPr>
                </pic:pic>
              </a:graphicData>
            </a:graphic>
          </wp:inline>
        </w:drawing>
      </w:r>
      <w:r w:rsidRPr="005D0AD3">
        <w:rPr>
          <w:rFonts w:asciiTheme="majorHAnsi" w:hAnsiTheme="majorHAnsi"/>
          <w:noProof/>
          <w:color w:val="000000" w:themeColor="text1"/>
          <w:lang w:eastAsia="de-DE"/>
        </w:rPr>
        <w:drawing>
          <wp:inline distT="0" distB="0" distL="0" distR="0">
            <wp:extent cx="1836000" cy="1224000"/>
            <wp:effectExtent l="19050" t="0" r="0" b="0"/>
            <wp:docPr id="41" name="Bild 3" descr="C:\Users\TOSHIBA\Desktop\SVP_Chemie\Bilder 7._8\IMG_00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SHIBA\Desktop\SVP_Chemie\Bilder 7._8\IMG_0090.JPG"/>
                    <pic:cNvPicPr>
                      <a:picLocks noChangeAspect="1" noChangeArrowheads="1"/>
                    </pic:cNvPicPr>
                  </pic:nvPicPr>
                  <pic:blipFill>
                    <a:blip r:embed="rId17" cstate="print"/>
                    <a:srcRect/>
                    <a:stretch>
                      <a:fillRect/>
                    </a:stretch>
                  </pic:blipFill>
                  <pic:spPr bwMode="auto">
                    <a:xfrm>
                      <a:off x="0" y="0"/>
                      <a:ext cx="1836000" cy="1224000"/>
                    </a:xfrm>
                    <a:prstGeom prst="rect">
                      <a:avLst/>
                    </a:prstGeom>
                    <a:noFill/>
                    <a:ln w="9525">
                      <a:noFill/>
                      <a:miter lim="800000"/>
                      <a:headEnd/>
                      <a:tailEnd/>
                    </a:ln>
                  </pic:spPr>
                </pic:pic>
              </a:graphicData>
            </a:graphic>
          </wp:inline>
        </w:drawing>
      </w:r>
      <w:r w:rsidRPr="005D0AD3">
        <w:rPr>
          <w:rFonts w:asciiTheme="majorHAnsi" w:hAnsiTheme="majorHAnsi"/>
          <w:noProof/>
          <w:color w:val="000000" w:themeColor="text1"/>
          <w:lang w:eastAsia="de-DE"/>
        </w:rPr>
        <w:drawing>
          <wp:inline distT="0" distB="0" distL="0" distR="0">
            <wp:extent cx="1832410" cy="1224000"/>
            <wp:effectExtent l="19050" t="0" r="0" b="0"/>
            <wp:docPr id="42" name="Bild 4" descr="C:\Users\TOSHIBA\Desktop\SVP_Chemie\Bilder 7._8\IMG_00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OSHIBA\Desktop\SVP_Chemie\Bilder 7._8\IMG_0091.JPG"/>
                    <pic:cNvPicPr>
                      <a:picLocks noChangeAspect="1" noChangeArrowheads="1"/>
                    </pic:cNvPicPr>
                  </pic:nvPicPr>
                  <pic:blipFill>
                    <a:blip r:embed="rId18" cstate="print"/>
                    <a:srcRect/>
                    <a:stretch>
                      <a:fillRect/>
                    </a:stretch>
                  </pic:blipFill>
                  <pic:spPr bwMode="auto">
                    <a:xfrm>
                      <a:off x="0" y="0"/>
                      <a:ext cx="1832410" cy="1224000"/>
                    </a:xfrm>
                    <a:prstGeom prst="rect">
                      <a:avLst/>
                    </a:prstGeom>
                    <a:noFill/>
                    <a:ln w="9525">
                      <a:noFill/>
                      <a:miter lim="800000"/>
                      <a:headEnd/>
                      <a:tailEnd/>
                    </a:ln>
                  </pic:spPr>
                </pic:pic>
              </a:graphicData>
            </a:graphic>
          </wp:inline>
        </w:drawing>
      </w:r>
    </w:p>
    <w:p w:rsidR="005D0AD3" w:rsidRPr="005D0AD3" w:rsidRDefault="005D0AD3" w:rsidP="005D0AD3">
      <w:pPr>
        <w:jc w:val="both"/>
        <w:rPr>
          <w:rFonts w:asciiTheme="majorHAnsi" w:hAnsiTheme="majorHAnsi"/>
          <w:bCs/>
          <w:color w:val="000000" w:themeColor="text1"/>
        </w:rPr>
      </w:pPr>
      <w:proofErr w:type="spellStart"/>
      <w:r w:rsidRPr="005D0AD3">
        <w:rPr>
          <w:rFonts w:asciiTheme="majorHAnsi" w:hAnsiTheme="majorHAnsi"/>
          <w:bCs/>
          <w:color w:val="000000" w:themeColor="text1"/>
        </w:rPr>
        <w:t>Abb</w:t>
      </w:r>
      <w:proofErr w:type="spellEnd"/>
      <w:r w:rsidRPr="005D0AD3">
        <w:rPr>
          <w:rFonts w:asciiTheme="majorHAnsi" w:hAnsiTheme="majorHAnsi"/>
          <w:bCs/>
          <w:color w:val="000000" w:themeColor="text1"/>
        </w:rPr>
        <w:t xml:space="preserve"> 1: Die Wunderkerze vor (a), während (b) und nach dem Entzünden (c)</w:t>
      </w:r>
    </w:p>
    <w:p w:rsidR="005D0AD3" w:rsidRPr="005D0AD3" w:rsidRDefault="005D0AD3" w:rsidP="005D0AD3">
      <w:pPr>
        <w:ind w:left="1418" w:hanging="1418"/>
        <w:jc w:val="both"/>
        <w:rPr>
          <w:rFonts w:asciiTheme="majorHAnsi" w:hAnsiTheme="majorHAnsi"/>
          <w:color w:val="000000" w:themeColor="text1"/>
        </w:rPr>
      </w:pPr>
      <w:r w:rsidRPr="005D0AD3">
        <w:rPr>
          <w:rFonts w:asciiTheme="majorHAnsi" w:hAnsiTheme="majorHAnsi"/>
          <w:color w:val="000000" w:themeColor="text1"/>
        </w:rPr>
        <w:lastRenderedPageBreak/>
        <w:t>Deutung:</w:t>
      </w:r>
      <w:r w:rsidRPr="005D0AD3">
        <w:rPr>
          <w:rFonts w:asciiTheme="majorHAnsi" w:hAnsiTheme="majorHAnsi"/>
          <w:color w:val="000000" w:themeColor="text1"/>
        </w:rPr>
        <w:tab/>
        <w:t>Die Teilversuche können folgendermaßen erklärt werden:</w:t>
      </w:r>
    </w:p>
    <w:p w:rsidR="005D0AD3" w:rsidRPr="005D0AD3" w:rsidRDefault="005D0AD3" w:rsidP="005D0AD3">
      <w:pPr>
        <w:numPr>
          <w:ilvl w:val="0"/>
          <w:numId w:val="4"/>
        </w:numPr>
        <w:spacing w:after="200"/>
        <w:ind w:left="1985" w:hanging="567"/>
        <w:contextualSpacing/>
        <w:jc w:val="both"/>
        <w:rPr>
          <w:rFonts w:asciiTheme="majorHAnsi" w:hAnsiTheme="majorHAnsi"/>
          <w:color w:val="000000" w:themeColor="text1"/>
          <w:lang w:eastAsia="de-DE"/>
        </w:rPr>
      </w:pPr>
      <w:r w:rsidRPr="005D0AD3">
        <w:rPr>
          <w:rFonts w:asciiTheme="majorHAnsi" w:hAnsiTheme="majorHAnsi"/>
          <w:color w:val="000000" w:themeColor="text1"/>
          <w:lang w:eastAsia="de-DE"/>
        </w:rPr>
        <w:t>Die Reaktion der Wunderkerze findet erst statt, nachdem mit Hilfe des Feuerzeugs Aktivierungsenergie in Form von Wärme hinzugefügt wurde.</w:t>
      </w:r>
    </w:p>
    <w:p w:rsidR="005D0AD3" w:rsidRPr="005D0AD3" w:rsidRDefault="005D0AD3" w:rsidP="005D0AD3">
      <w:pPr>
        <w:ind w:left="2193"/>
        <w:contextualSpacing/>
        <w:jc w:val="both"/>
        <w:rPr>
          <w:rFonts w:asciiTheme="majorHAnsi" w:hAnsiTheme="majorHAnsi"/>
          <w:color w:val="000000" w:themeColor="text1"/>
          <w:lang w:eastAsia="de-DE"/>
        </w:rPr>
      </w:pPr>
      <w:r w:rsidRPr="005D0AD3">
        <w:rPr>
          <w:rFonts w:asciiTheme="majorHAnsi" w:hAnsiTheme="majorHAnsi"/>
          <w:color w:val="000000" w:themeColor="text1"/>
          <w:lang w:eastAsia="de-DE"/>
        </w:rPr>
        <w:t>In der Wunderkerze finden mehrere Reaktionen gleichzeitig statt:</w:t>
      </w:r>
    </w:p>
    <w:p w:rsidR="005D0AD3" w:rsidRPr="005D0AD3" w:rsidRDefault="00CD579C" w:rsidP="005D0AD3">
      <w:pPr>
        <w:numPr>
          <w:ilvl w:val="0"/>
          <w:numId w:val="5"/>
        </w:numPr>
        <w:spacing w:after="200"/>
        <w:contextualSpacing/>
        <w:jc w:val="both"/>
        <w:rPr>
          <w:rFonts w:asciiTheme="majorHAnsi" w:hAnsiTheme="majorHAnsi"/>
          <w:color w:val="000000" w:themeColor="text1"/>
          <w:lang w:eastAsia="de-DE"/>
        </w:rPr>
      </w:pPr>
      <w:r>
        <w:rPr>
          <w:rFonts w:asciiTheme="majorHAnsi" w:hAnsiTheme="majorHAnsi"/>
          <w:noProof/>
          <w:color w:val="000000" w:themeColor="text1"/>
          <w:lang w:eastAsia="de-DE"/>
        </w:rPr>
        <w:pict>
          <v:shapetype id="_x0000_t32" coordsize="21600,21600" o:spt="32" o:oned="t" path="m,l21600,21600e" filled="f">
            <v:path arrowok="t" fillok="f" o:connecttype="none"/>
            <o:lock v:ext="edit" shapetype="t"/>
          </v:shapetype>
          <v:shape id="_x0000_s1047" type="#_x0000_t32" style="position:absolute;left:0;text-align:left;margin-left:208.15pt;margin-top:6.5pt;width:30.75pt;height:.75pt;flip:y;z-index:251661312" o:connectortype="straight">
            <v:stroke endarrow="block"/>
          </v:shape>
        </w:pict>
      </w:r>
      <w:r w:rsidR="005D0AD3" w:rsidRPr="005D0AD3">
        <w:rPr>
          <w:rFonts w:asciiTheme="majorHAnsi" w:hAnsiTheme="majorHAnsi"/>
          <w:color w:val="000000" w:themeColor="text1"/>
          <w:lang w:eastAsia="de-DE"/>
        </w:rPr>
        <w:t xml:space="preserve">2 </w:t>
      </w:r>
      <w:proofErr w:type="spellStart"/>
      <w:r w:rsidR="005D0AD3" w:rsidRPr="005D0AD3">
        <w:rPr>
          <w:rFonts w:asciiTheme="majorHAnsi" w:hAnsiTheme="majorHAnsi"/>
          <w:color w:val="000000" w:themeColor="text1"/>
          <w:lang w:eastAsia="de-DE"/>
        </w:rPr>
        <w:t>Ba</w:t>
      </w:r>
      <w:proofErr w:type="spellEnd"/>
      <w:r w:rsidR="005D0AD3" w:rsidRPr="005D0AD3">
        <w:rPr>
          <w:rFonts w:asciiTheme="majorHAnsi" w:hAnsiTheme="majorHAnsi"/>
          <w:color w:val="000000" w:themeColor="text1"/>
          <w:lang w:eastAsia="de-DE"/>
        </w:rPr>
        <w:t xml:space="preserve"> (NO</w:t>
      </w:r>
      <w:r w:rsidR="005D0AD3" w:rsidRPr="005D0AD3">
        <w:rPr>
          <w:rFonts w:asciiTheme="majorHAnsi" w:hAnsiTheme="majorHAnsi"/>
          <w:color w:val="000000" w:themeColor="text1"/>
          <w:vertAlign w:val="subscript"/>
          <w:lang w:eastAsia="de-DE"/>
        </w:rPr>
        <w:t>3</w:t>
      </w:r>
      <w:r w:rsidR="005D0AD3" w:rsidRPr="005D0AD3">
        <w:rPr>
          <w:rFonts w:asciiTheme="majorHAnsi" w:hAnsiTheme="majorHAnsi"/>
          <w:color w:val="000000" w:themeColor="text1"/>
          <w:lang w:eastAsia="de-DE"/>
        </w:rPr>
        <w:t>)</w:t>
      </w:r>
      <w:r w:rsidR="005D0AD3" w:rsidRPr="005D0AD3">
        <w:rPr>
          <w:rFonts w:asciiTheme="majorHAnsi" w:hAnsiTheme="majorHAnsi"/>
          <w:color w:val="000000" w:themeColor="text1"/>
          <w:vertAlign w:val="subscript"/>
          <w:lang w:eastAsia="de-DE"/>
        </w:rPr>
        <w:t>2</w:t>
      </w:r>
      <w:r w:rsidR="005D0AD3" w:rsidRPr="005D0AD3">
        <w:rPr>
          <w:rFonts w:asciiTheme="majorHAnsi" w:hAnsiTheme="majorHAnsi"/>
          <w:color w:val="000000" w:themeColor="text1"/>
          <w:lang w:eastAsia="de-DE"/>
        </w:rPr>
        <w:t xml:space="preserve"> </w:t>
      </w:r>
      <w:r w:rsidR="005D0AD3" w:rsidRPr="005D0AD3">
        <w:rPr>
          <w:rFonts w:asciiTheme="majorHAnsi" w:hAnsiTheme="majorHAnsi"/>
          <w:color w:val="000000" w:themeColor="text1"/>
          <w:lang w:eastAsia="de-DE"/>
        </w:rPr>
        <w:tab/>
      </w:r>
      <w:r w:rsidR="005D0AD3" w:rsidRPr="005D0AD3">
        <w:rPr>
          <w:rFonts w:asciiTheme="majorHAnsi" w:hAnsiTheme="majorHAnsi"/>
          <w:color w:val="000000" w:themeColor="text1"/>
          <w:lang w:eastAsia="de-DE"/>
        </w:rPr>
        <w:tab/>
        <w:t xml:space="preserve">2 </w:t>
      </w:r>
      <w:proofErr w:type="spellStart"/>
      <w:r w:rsidR="005D0AD3" w:rsidRPr="005D0AD3">
        <w:rPr>
          <w:rFonts w:asciiTheme="majorHAnsi" w:hAnsiTheme="majorHAnsi"/>
          <w:color w:val="000000" w:themeColor="text1"/>
          <w:lang w:eastAsia="de-DE"/>
        </w:rPr>
        <w:t>BaO</w:t>
      </w:r>
      <w:proofErr w:type="spellEnd"/>
      <w:r w:rsidR="005D0AD3" w:rsidRPr="005D0AD3">
        <w:rPr>
          <w:rFonts w:asciiTheme="majorHAnsi" w:hAnsiTheme="majorHAnsi"/>
          <w:color w:val="000000" w:themeColor="text1"/>
          <w:lang w:eastAsia="de-DE"/>
        </w:rPr>
        <w:t xml:space="preserve"> + 2 N</w:t>
      </w:r>
      <w:r w:rsidR="005D0AD3" w:rsidRPr="005D0AD3">
        <w:rPr>
          <w:rFonts w:asciiTheme="majorHAnsi" w:hAnsiTheme="majorHAnsi"/>
          <w:color w:val="000000" w:themeColor="text1"/>
          <w:vertAlign w:val="subscript"/>
          <w:lang w:eastAsia="de-DE"/>
        </w:rPr>
        <w:t>2</w:t>
      </w:r>
      <w:r w:rsidR="005D0AD3" w:rsidRPr="005D0AD3">
        <w:rPr>
          <w:rFonts w:asciiTheme="majorHAnsi" w:hAnsiTheme="majorHAnsi"/>
          <w:color w:val="000000" w:themeColor="text1"/>
          <w:lang w:eastAsia="de-DE"/>
        </w:rPr>
        <w:t xml:space="preserve"> + 5 O</w:t>
      </w:r>
      <w:r w:rsidR="005D0AD3" w:rsidRPr="005D0AD3">
        <w:rPr>
          <w:rFonts w:asciiTheme="majorHAnsi" w:hAnsiTheme="majorHAnsi"/>
          <w:color w:val="000000" w:themeColor="text1"/>
          <w:vertAlign w:val="subscript"/>
          <w:lang w:eastAsia="de-DE"/>
        </w:rPr>
        <w:t>2</w:t>
      </w:r>
    </w:p>
    <w:p w:rsidR="005D0AD3" w:rsidRPr="005D0AD3" w:rsidRDefault="00CD579C" w:rsidP="005D0AD3">
      <w:pPr>
        <w:numPr>
          <w:ilvl w:val="0"/>
          <w:numId w:val="5"/>
        </w:numPr>
        <w:spacing w:after="200"/>
        <w:contextualSpacing/>
        <w:jc w:val="both"/>
        <w:rPr>
          <w:rFonts w:asciiTheme="majorHAnsi" w:hAnsiTheme="majorHAnsi"/>
          <w:color w:val="000000" w:themeColor="text1"/>
          <w:lang w:eastAsia="de-DE"/>
        </w:rPr>
      </w:pPr>
      <w:r>
        <w:rPr>
          <w:rFonts w:asciiTheme="majorHAnsi" w:hAnsiTheme="majorHAnsi"/>
          <w:noProof/>
          <w:color w:val="000000" w:themeColor="text1"/>
          <w:lang w:eastAsia="de-DE"/>
        </w:rPr>
        <w:pict>
          <v:shape id="_x0000_s1048" type="#_x0000_t32" style="position:absolute;left:0;text-align:left;margin-left:208.15pt;margin-top:7.35pt;width:30.75pt;height:.75pt;flip:y;z-index:251662336" o:connectortype="straight">
            <v:stroke endarrow="block"/>
          </v:shape>
        </w:pict>
      </w:r>
      <w:r w:rsidR="005D0AD3" w:rsidRPr="005D0AD3">
        <w:rPr>
          <w:rFonts w:asciiTheme="majorHAnsi" w:hAnsiTheme="majorHAnsi"/>
          <w:color w:val="000000" w:themeColor="text1"/>
          <w:lang w:eastAsia="de-DE"/>
        </w:rPr>
        <w:t>4 Al + 3 O</w:t>
      </w:r>
      <w:r w:rsidR="005D0AD3" w:rsidRPr="005D0AD3">
        <w:rPr>
          <w:rFonts w:asciiTheme="majorHAnsi" w:hAnsiTheme="majorHAnsi"/>
          <w:color w:val="000000" w:themeColor="text1"/>
          <w:vertAlign w:val="subscript"/>
          <w:lang w:eastAsia="de-DE"/>
        </w:rPr>
        <w:t>2</w:t>
      </w:r>
      <w:r w:rsidR="005D0AD3" w:rsidRPr="005D0AD3">
        <w:rPr>
          <w:rFonts w:asciiTheme="majorHAnsi" w:hAnsiTheme="majorHAnsi"/>
          <w:color w:val="000000" w:themeColor="text1"/>
          <w:lang w:eastAsia="de-DE"/>
        </w:rPr>
        <w:tab/>
      </w:r>
      <w:r w:rsidR="005D0AD3" w:rsidRPr="005D0AD3">
        <w:rPr>
          <w:rFonts w:asciiTheme="majorHAnsi" w:hAnsiTheme="majorHAnsi"/>
          <w:color w:val="000000" w:themeColor="text1"/>
          <w:lang w:eastAsia="de-DE"/>
        </w:rPr>
        <w:tab/>
        <w:t>2 Al</w:t>
      </w:r>
      <w:r w:rsidR="005D0AD3" w:rsidRPr="005D0AD3">
        <w:rPr>
          <w:rFonts w:asciiTheme="majorHAnsi" w:hAnsiTheme="majorHAnsi"/>
          <w:color w:val="000000" w:themeColor="text1"/>
          <w:vertAlign w:val="subscript"/>
          <w:lang w:eastAsia="de-DE"/>
        </w:rPr>
        <w:t>2</w:t>
      </w:r>
      <w:r w:rsidR="005D0AD3" w:rsidRPr="005D0AD3">
        <w:rPr>
          <w:rFonts w:asciiTheme="majorHAnsi" w:hAnsiTheme="majorHAnsi"/>
          <w:color w:val="000000" w:themeColor="text1"/>
          <w:lang w:eastAsia="de-DE"/>
        </w:rPr>
        <w:t>O</w:t>
      </w:r>
      <w:r w:rsidR="005D0AD3" w:rsidRPr="005D0AD3">
        <w:rPr>
          <w:rFonts w:asciiTheme="majorHAnsi" w:hAnsiTheme="majorHAnsi"/>
          <w:color w:val="000000" w:themeColor="text1"/>
          <w:vertAlign w:val="subscript"/>
          <w:lang w:eastAsia="de-DE"/>
        </w:rPr>
        <w:t>3</w:t>
      </w:r>
    </w:p>
    <w:p w:rsidR="005D0AD3" w:rsidRPr="005D0AD3" w:rsidRDefault="00CD579C" w:rsidP="005D0AD3">
      <w:pPr>
        <w:numPr>
          <w:ilvl w:val="0"/>
          <w:numId w:val="5"/>
        </w:numPr>
        <w:spacing w:after="200"/>
        <w:contextualSpacing/>
        <w:jc w:val="both"/>
        <w:rPr>
          <w:rFonts w:asciiTheme="majorHAnsi" w:hAnsiTheme="majorHAnsi"/>
          <w:color w:val="000000" w:themeColor="text1"/>
          <w:lang w:eastAsia="de-DE"/>
        </w:rPr>
      </w:pPr>
      <w:r>
        <w:rPr>
          <w:rFonts w:asciiTheme="majorHAnsi" w:hAnsiTheme="majorHAnsi"/>
          <w:noProof/>
          <w:color w:val="000000" w:themeColor="text1"/>
          <w:lang w:eastAsia="de-DE"/>
        </w:rPr>
        <w:pict>
          <v:shape id="_x0000_s1049" type="#_x0000_t32" style="position:absolute;left:0;text-align:left;margin-left:208.15pt;margin-top:6.4pt;width:30.75pt;height:.75pt;flip:y;z-index:251663360" o:connectortype="straight">
            <v:stroke endarrow="block"/>
          </v:shape>
        </w:pict>
      </w:r>
      <w:r w:rsidR="005D0AD3" w:rsidRPr="005D0AD3">
        <w:rPr>
          <w:rFonts w:asciiTheme="majorHAnsi" w:hAnsiTheme="majorHAnsi"/>
          <w:color w:val="000000" w:themeColor="text1"/>
          <w:lang w:eastAsia="de-DE"/>
        </w:rPr>
        <w:t xml:space="preserve">4 </w:t>
      </w:r>
      <w:proofErr w:type="spellStart"/>
      <w:r w:rsidR="005D0AD3" w:rsidRPr="005D0AD3">
        <w:rPr>
          <w:rFonts w:asciiTheme="majorHAnsi" w:hAnsiTheme="majorHAnsi"/>
          <w:color w:val="000000" w:themeColor="text1"/>
          <w:lang w:eastAsia="de-DE"/>
        </w:rPr>
        <w:t>Fe</w:t>
      </w:r>
      <w:proofErr w:type="spellEnd"/>
      <w:r w:rsidR="005D0AD3" w:rsidRPr="005D0AD3">
        <w:rPr>
          <w:rFonts w:asciiTheme="majorHAnsi" w:hAnsiTheme="majorHAnsi"/>
          <w:color w:val="000000" w:themeColor="text1"/>
          <w:lang w:eastAsia="de-DE"/>
        </w:rPr>
        <w:t xml:space="preserve"> + 3 O</w:t>
      </w:r>
      <w:r w:rsidR="005D0AD3" w:rsidRPr="005D0AD3">
        <w:rPr>
          <w:rFonts w:asciiTheme="majorHAnsi" w:hAnsiTheme="majorHAnsi"/>
          <w:color w:val="000000" w:themeColor="text1"/>
          <w:vertAlign w:val="subscript"/>
          <w:lang w:eastAsia="de-DE"/>
        </w:rPr>
        <w:t>2</w:t>
      </w:r>
      <w:r w:rsidR="005D0AD3" w:rsidRPr="005D0AD3">
        <w:rPr>
          <w:rFonts w:asciiTheme="majorHAnsi" w:hAnsiTheme="majorHAnsi"/>
          <w:color w:val="000000" w:themeColor="text1"/>
          <w:lang w:eastAsia="de-DE"/>
        </w:rPr>
        <w:tab/>
      </w:r>
      <w:r w:rsidR="005D0AD3" w:rsidRPr="005D0AD3">
        <w:rPr>
          <w:rFonts w:asciiTheme="majorHAnsi" w:hAnsiTheme="majorHAnsi"/>
          <w:color w:val="000000" w:themeColor="text1"/>
          <w:lang w:eastAsia="de-DE"/>
        </w:rPr>
        <w:tab/>
        <w:t>2 Fe</w:t>
      </w:r>
      <w:r w:rsidR="005D0AD3" w:rsidRPr="005D0AD3">
        <w:rPr>
          <w:rFonts w:asciiTheme="majorHAnsi" w:hAnsiTheme="majorHAnsi"/>
          <w:color w:val="000000" w:themeColor="text1"/>
          <w:vertAlign w:val="subscript"/>
          <w:lang w:eastAsia="de-DE"/>
        </w:rPr>
        <w:t>2</w:t>
      </w:r>
      <w:r w:rsidR="005D0AD3" w:rsidRPr="005D0AD3">
        <w:rPr>
          <w:rFonts w:asciiTheme="majorHAnsi" w:hAnsiTheme="majorHAnsi"/>
          <w:color w:val="000000" w:themeColor="text1"/>
          <w:lang w:eastAsia="de-DE"/>
        </w:rPr>
        <w:t>O</w:t>
      </w:r>
      <w:r w:rsidR="005D0AD3" w:rsidRPr="005D0AD3">
        <w:rPr>
          <w:rFonts w:asciiTheme="majorHAnsi" w:hAnsiTheme="majorHAnsi"/>
          <w:color w:val="000000" w:themeColor="text1"/>
          <w:vertAlign w:val="subscript"/>
          <w:lang w:eastAsia="de-DE"/>
        </w:rPr>
        <w:t>3</w:t>
      </w:r>
    </w:p>
    <w:p w:rsidR="005D0AD3" w:rsidRPr="005D0AD3" w:rsidRDefault="005D0AD3" w:rsidP="005D0AD3">
      <w:pPr>
        <w:jc w:val="both"/>
        <w:rPr>
          <w:rFonts w:asciiTheme="majorHAnsi" w:hAnsiTheme="majorHAnsi"/>
          <w:color w:val="000000" w:themeColor="text1"/>
          <w:lang w:eastAsia="de-DE"/>
        </w:rPr>
      </w:pPr>
    </w:p>
    <w:p w:rsidR="005D0AD3" w:rsidRPr="005D0AD3" w:rsidRDefault="005D0AD3" w:rsidP="005D0AD3">
      <w:pPr>
        <w:ind w:left="2127"/>
        <w:jc w:val="both"/>
        <w:rPr>
          <w:rFonts w:asciiTheme="majorHAnsi" w:hAnsiTheme="majorHAnsi"/>
          <w:color w:val="000000" w:themeColor="text1"/>
          <w:lang w:eastAsia="de-DE"/>
        </w:rPr>
      </w:pPr>
      <w:r w:rsidRPr="005D0AD3">
        <w:rPr>
          <w:rFonts w:asciiTheme="majorHAnsi" w:hAnsiTheme="majorHAnsi"/>
          <w:color w:val="000000" w:themeColor="text1"/>
          <w:lang w:eastAsia="de-DE"/>
        </w:rPr>
        <w:t>Die typischen Funken der Wunderkerze entstehen durch das Verbrennen von Eisen. Die Wärme für die hierfür benötigte Reaktion stellt die Reaktion zwischen Aluminium mit Sauerstoff (aus a).</w:t>
      </w:r>
    </w:p>
    <w:p w:rsidR="005D0AD3" w:rsidRPr="005D0AD3" w:rsidRDefault="005D0AD3" w:rsidP="005D0AD3">
      <w:pPr>
        <w:ind w:left="2127"/>
        <w:jc w:val="both"/>
        <w:rPr>
          <w:rFonts w:asciiTheme="majorHAnsi" w:hAnsiTheme="majorHAnsi"/>
          <w:color w:val="000000" w:themeColor="text1"/>
          <w:lang w:eastAsia="de-DE"/>
        </w:rPr>
      </w:pPr>
      <w:r w:rsidRPr="005D0AD3">
        <w:rPr>
          <w:rFonts w:asciiTheme="majorHAnsi" w:hAnsiTheme="majorHAnsi"/>
          <w:color w:val="000000" w:themeColor="text1"/>
          <w:lang w:eastAsia="de-DE"/>
        </w:rPr>
        <w:t xml:space="preserve">Aluminium und Eisen nehmen bei der Verbrennung einer Wunderkerze Sauerstoff auf und werden somit oxidiert (b + c). Der Sauerstoff stammt aus der Reduktion von </w:t>
      </w:r>
      <w:proofErr w:type="spellStart"/>
      <w:r w:rsidRPr="005D0AD3">
        <w:rPr>
          <w:rFonts w:asciiTheme="majorHAnsi" w:hAnsiTheme="majorHAnsi"/>
          <w:color w:val="000000" w:themeColor="text1"/>
          <w:lang w:eastAsia="de-DE"/>
        </w:rPr>
        <w:t>Bariumnitrat</w:t>
      </w:r>
      <w:proofErr w:type="spellEnd"/>
      <w:r w:rsidRPr="005D0AD3">
        <w:rPr>
          <w:rFonts w:asciiTheme="majorHAnsi" w:hAnsiTheme="majorHAnsi"/>
          <w:color w:val="000000" w:themeColor="text1"/>
          <w:lang w:eastAsia="de-DE"/>
        </w:rPr>
        <w:t>.</w:t>
      </w:r>
    </w:p>
    <w:p w:rsidR="005D0AD3" w:rsidRPr="005D0AD3" w:rsidRDefault="005D0AD3" w:rsidP="005D0AD3">
      <w:pPr>
        <w:ind w:left="2193"/>
        <w:contextualSpacing/>
        <w:jc w:val="both"/>
        <w:rPr>
          <w:rFonts w:asciiTheme="majorHAnsi" w:hAnsiTheme="majorHAnsi"/>
          <w:color w:val="000000" w:themeColor="text1"/>
        </w:rPr>
      </w:pPr>
    </w:p>
    <w:p w:rsidR="005D0AD3" w:rsidRPr="005D0AD3" w:rsidRDefault="005D0AD3" w:rsidP="005D0AD3">
      <w:pPr>
        <w:numPr>
          <w:ilvl w:val="0"/>
          <w:numId w:val="4"/>
        </w:numPr>
        <w:spacing w:after="200"/>
        <w:ind w:left="1985" w:hanging="567"/>
        <w:contextualSpacing/>
        <w:jc w:val="both"/>
        <w:rPr>
          <w:rFonts w:asciiTheme="majorHAnsi" w:hAnsiTheme="majorHAnsi"/>
          <w:color w:val="000000" w:themeColor="text1"/>
        </w:rPr>
      </w:pPr>
      <w:r w:rsidRPr="005D0AD3">
        <w:rPr>
          <w:rFonts w:asciiTheme="majorHAnsi" w:hAnsiTheme="majorHAnsi"/>
          <w:color w:val="000000" w:themeColor="text1"/>
        </w:rPr>
        <w:t>Die Reaktion der Knallerbsen kann nur stattfinden, wenn genügend Energie in Form von Bewegungsenergie hinzugefügt wird.</w:t>
      </w:r>
    </w:p>
    <w:p w:rsidR="005D0AD3" w:rsidRPr="005D0AD3" w:rsidRDefault="005D0AD3" w:rsidP="005D0AD3">
      <w:pPr>
        <w:ind w:left="2193"/>
        <w:contextualSpacing/>
        <w:jc w:val="both"/>
        <w:rPr>
          <w:rFonts w:asciiTheme="majorHAnsi" w:hAnsiTheme="majorHAnsi"/>
          <w:color w:val="000000" w:themeColor="text1"/>
        </w:rPr>
      </w:pPr>
    </w:p>
    <w:p w:rsidR="005D0AD3" w:rsidRPr="005D0AD3" w:rsidRDefault="005D0AD3" w:rsidP="005D0AD3">
      <w:pPr>
        <w:jc w:val="both"/>
        <w:rPr>
          <w:rFonts w:asciiTheme="majorHAnsi" w:hAnsiTheme="majorHAnsi"/>
          <w:color w:val="000000" w:themeColor="text1"/>
        </w:rPr>
      </w:pPr>
      <w:r w:rsidRPr="005D0AD3">
        <w:rPr>
          <w:rFonts w:asciiTheme="majorHAnsi" w:hAnsiTheme="majorHAnsi"/>
          <w:color w:val="000000" w:themeColor="text1"/>
        </w:rPr>
        <w:t>Entsorgung:</w:t>
      </w:r>
      <w:r w:rsidRPr="005D0AD3">
        <w:rPr>
          <w:rFonts w:asciiTheme="majorHAnsi" w:hAnsiTheme="majorHAnsi"/>
          <w:color w:val="000000" w:themeColor="text1"/>
        </w:rPr>
        <w:tab/>
        <w:t>Alle verwendeten Stoffe können über den Restmüll entsorgt werden.</w:t>
      </w:r>
    </w:p>
    <w:p w:rsidR="005D0AD3" w:rsidRPr="005D0AD3" w:rsidRDefault="005D0AD3" w:rsidP="005D0AD3">
      <w:pPr>
        <w:jc w:val="both"/>
        <w:rPr>
          <w:rFonts w:asciiTheme="majorHAnsi" w:hAnsiTheme="majorHAnsi"/>
          <w:color w:val="000000" w:themeColor="text1"/>
        </w:rPr>
      </w:pPr>
    </w:p>
    <w:p w:rsidR="005D0AD3" w:rsidRPr="005D0AD3" w:rsidRDefault="005D0AD3" w:rsidP="005D0AD3">
      <w:pPr>
        <w:jc w:val="both"/>
        <w:rPr>
          <w:rFonts w:asciiTheme="majorHAnsi" w:hAnsiTheme="majorHAnsi"/>
          <w:color w:val="000000" w:themeColor="text1"/>
        </w:rPr>
      </w:pPr>
      <w:r w:rsidRPr="005D0AD3">
        <w:rPr>
          <w:rFonts w:asciiTheme="majorHAnsi" w:hAnsiTheme="majorHAnsi"/>
          <w:color w:val="000000" w:themeColor="text1"/>
        </w:rPr>
        <w:t>Literatur:</w:t>
      </w:r>
      <w:r w:rsidRPr="005D0AD3">
        <w:rPr>
          <w:rFonts w:asciiTheme="majorHAnsi" w:hAnsiTheme="majorHAnsi"/>
          <w:color w:val="000000" w:themeColor="text1"/>
        </w:rPr>
        <w:tab/>
        <w:t>-</w:t>
      </w:r>
    </w:p>
    <w:p w:rsidR="005D0AD3" w:rsidRPr="005D0AD3" w:rsidRDefault="005D0AD3" w:rsidP="005D0AD3">
      <w:pPr>
        <w:jc w:val="both"/>
        <w:rPr>
          <w:rFonts w:asciiTheme="majorHAnsi" w:hAnsiTheme="majorHAnsi"/>
          <w:color w:val="000000" w:themeColor="text1"/>
        </w:rPr>
      </w:pPr>
    </w:p>
    <w:p w:rsidR="005D0AD3" w:rsidRPr="005D0AD3" w:rsidRDefault="00CD579C" w:rsidP="005D0AD3">
      <w:pPr>
        <w:jc w:val="both"/>
        <w:rPr>
          <w:rFonts w:asciiTheme="majorHAnsi" w:hAnsiTheme="majorHAnsi"/>
          <w:color w:val="000000" w:themeColor="text1"/>
        </w:rPr>
      </w:pPr>
      <w:r>
        <w:rPr>
          <w:rFonts w:asciiTheme="majorHAnsi" w:hAnsiTheme="majorHAnsi"/>
          <w:color w:val="000000" w:themeColor="text1"/>
        </w:rPr>
      </w:r>
      <w:r w:rsidR="00BF459A">
        <w:rPr>
          <w:rFonts w:asciiTheme="majorHAnsi" w:hAnsiTheme="majorHAnsi"/>
          <w:color w:val="000000" w:themeColor="text1"/>
        </w:rPr>
        <w:pict>
          <v:shape id="_x0000_s1050" type="#_x0000_t202" style="width:462.45pt;height:239pt;mso-position-horizontal-relative:char;mso-position-vertical-relative:line;mso-width-relative:margin;mso-height-relative:margin" fillcolor="white [3201]" strokecolor="#c0504d [3205]" strokeweight="1pt">
            <v:stroke dashstyle="dash"/>
            <v:shadow color="#868686"/>
            <v:textbox style="mso-next-textbox:#_x0000_s1050">
              <w:txbxContent>
                <w:p w:rsidR="005D0AD3" w:rsidRPr="00BF459A" w:rsidRDefault="005D0AD3" w:rsidP="005D0AD3">
                  <w:pPr>
                    <w:jc w:val="both"/>
                    <w:rPr>
                      <w:rFonts w:asciiTheme="majorHAnsi" w:hAnsiTheme="majorHAnsi"/>
                    </w:rPr>
                  </w:pPr>
                  <w:r w:rsidRPr="00BF459A">
                    <w:rPr>
                      <w:rFonts w:asciiTheme="majorHAnsi" w:hAnsiTheme="majorHAnsi"/>
                    </w:rPr>
                    <w:t>Der Versuch ist besonders zur Einführung in das Thema „Aktivierungsenergie“ als SuS-Versuch geeignet, weil allen SuS die zu erwartenden Abläufe schon bekannt sind und sie sich so genau auf das Aktivieren der Reaktion konzentrieren können.</w:t>
                  </w:r>
                </w:p>
                <w:p w:rsidR="005D0AD3" w:rsidRPr="00BF459A" w:rsidRDefault="005D0AD3" w:rsidP="005D0AD3">
                  <w:pPr>
                    <w:jc w:val="both"/>
                    <w:rPr>
                      <w:rFonts w:asciiTheme="majorHAnsi" w:hAnsiTheme="majorHAnsi"/>
                    </w:rPr>
                  </w:pPr>
                  <w:r w:rsidRPr="00BF459A">
                    <w:rPr>
                      <w:rFonts w:asciiTheme="majorHAnsi" w:hAnsiTheme="majorHAnsi"/>
                    </w:rPr>
                    <w:t xml:space="preserve">Die Materialien sind leicht zu beschaffen; der Versuch braucht keine Vorbereitungszeit und gelingt immer. </w:t>
                  </w:r>
                </w:p>
                <w:p w:rsidR="005D0AD3" w:rsidRPr="00BF459A" w:rsidRDefault="005D0AD3" w:rsidP="005D0AD3">
                  <w:pPr>
                    <w:jc w:val="both"/>
                    <w:rPr>
                      <w:rFonts w:asciiTheme="majorHAnsi" w:hAnsiTheme="majorHAnsi"/>
                    </w:rPr>
                  </w:pPr>
                  <w:r w:rsidRPr="00BF459A">
                    <w:rPr>
                      <w:rFonts w:asciiTheme="majorHAnsi" w:hAnsiTheme="majorHAnsi"/>
                    </w:rPr>
                    <w:t>An diesem Versuch kann gut gezeigt werden, dass es verschiedene Formen der Aktivierungsenergie gibt und nicht nur „Wärmenergie“.</w:t>
                  </w:r>
                </w:p>
                <w:p w:rsidR="005D0AD3" w:rsidRPr="00BF459A" w:rsidRDefault="005D0AD3" w:rsidP="005D0AD3">
                  <w:pPr>
                    <w:jc w:val="both"/>
                    <w:rPr>
                      <w:rFonts w:asciiTheme="majorHAnsi" w:hAnsiTheme="majorHAnsi"/>
                    </w:rPr>
                  </w:pPr>
                  <w:r w:rsidRPr="00BF459A">
                    <w:rPr>
                      <w:rFonts w:asciiTheme="majorHAnsi" w:hAnsiTheme="majorHAnsi"/>
                    </w:rPr>
                    <w:t>Die Reaktionsgleichungen in der Deutung zum „Wunderkerzenversuch“ können gegebenenfalls aus der Erklärung herausgelassen werden, wenn die Klasse zu diesem Zeitpunkt noch keine Reaktionsgleichungen im Unterricht behandelt hat. Der Schwerpunkt der Deutung sollte auf der Aktivierungsenergie liegen und nicht auf der nachfolgenden Reaktion, die dadurch ausgelöst wurde.</w:t>
                  </w:r>
                </w:p>
              </w:txbxContent>
            </v:textbox>
            <w10:wrap type="none"/>
            <w10:anchorlock/>
          </v:shape>
        </w:pict>
      </w:r>
    </w:p>
    <w:p w:rsidR="0043384F" w:rsidRPr="005D0AD3" w:rsidRDefault="000D10CF" w:rsidP="005D0AD3">
      <w:pPr>
        <w:spacing w:after="200" w:line="276" w:lineRule="auto"/>
        <w:jc w:val="both"/>
        <w:rPr>
          <w:rFonts w:asciiTheme="majorHAnsi" w:eastAsiaTheme="majorEastAsia" w:hAnsiTheme="majorHAnsi" w:cstheme="majorBidi"/>
          <w:b/>
          <w:bCs/>
          <w:color w:val="000000" w:themeColor="text1"/>
          <w:szCs w:val="26"/>
        </w:rPr>
      </w:pPr>
    </w:p>
    <w:sectPr w:rsidR="0043384F" w:rsidRPr="005D0AD3" w:rsidSect="001A2281">
      <w:headerReference w:type="default" r:id="rId19"/>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10CF" w:rsidRDefault="000D10CF" w:rsidP="005D0AD3">
      <w:pPr>
        <w:spacing w:line="240" w:lineRule="auto"/>
      </w:pPr>
      <w:r>
        <w:separator/>
      </w:r>
    </w:p>
  </w:endnote>
  <w:endnote w:type="continuationSeparator" w:id="0">
    <w:p w:rsidR="000D10CF" w:rsidRDefault="000D10CF" w:rsidP="005D0AD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10CF" w:rsidRDefault="000D10CF" w:rsidP="005D0AD3">
      <w:pPr>
        <w:spacing w:line="240" w:lineRule="auto"/>
      </w:pPr>
      <w:r>
        <w:separator/>
      </w:r>
    </w:p>
  </w:footnote>
  <w:footnote w:type="continuationSeparator" w:id="0">
    <w:p w:rsidR="000D10CF" w:rsidRDefault="000D10CF" w:rsidP="005D0AD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343485"/>
      <w:docPartObj>
        <w:docPartGallery w:val="Page Numbers (Top of Page)"/>
        <w:docPartUnique/>
      </w:docPartObj>
    </w:sdtPr>
    <w:sdtContent>
      <w:p w:rsidR="005D0AD3" w:rsidRPr="005D0AD3" w:rsidRDefault="005D0AD3" w:rsidP="005D0AD3">
        <w:pPr>
          <w:pStyle w:val="Kopfzeile"/>
        </w:pPr>
        <w:r>
          <w:t>V 1 – Wunderkerzen und Knallerbsen zur Demonstration der Aktivierungsenergie</w:t>
        </w:r>
        <w:r w:rsidRPr="005D0AD3">
          <w:tab/>
          <w:t xml:space="preserve"> </w:t>
        </w:r>
        <w:fldSimple w:instr=" PAGE   \* MERGEFORMAT ">
          <w:r w:rsidR="00BF459A">
            <w:rPr>
              <w:noProof/>
            </w:rPr>
            <w:t>2</w:t>
          </w:r>
        </w:fldSimple>
      </w:p>
    </w:sdtContent>
  </w:sdt>
  <w:p w:rsidR="005D0AD3" w:rsidRPr="005D0AD3" w:rsidRDefault="00CD579C" w:rsidP="005D0AD3">
    <w:pPr>
      <w:pStyle w:val="Kopfzeile"/>
    </w:pPr>
    <w:r>
      <w:pict>
        <v:shapetype id="_x0000_t32" coordsize="21600,21600" o:spt="32" o:oned="t" path="m,l21600,21600e" filled="f">
          <v:path arrowok="t" fillok="f" o:connecttype="none"/>
          <o:lock v:ext="edit" shapetype="t"/>
        </v:shapetype>
        <v:shape id="_x0000_s4098" type="#_x0000_t32" style="position:absolute;margin-left:-3.35pt;margin-top:3.05pt;width:462pt;height:.05pt;flip:x;z-index:251660288" o:connectortype="straight"/>
      </w:pict>
    </w:r>
  </w:p>
  <w:p w:rsidR="005D0AD3" w:rsidRDefault="005D0AD3">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7790F"/>
    <w:multiLevelType w:val="hybridMultilevel"/>
    <w:tmpl w:val="25CEB2B2"/>
    <w:lvl w:ilvl="0" w:tplc="5726AD4E">
      <w:start w:val="1"/>
      <w:numFmt w:val="decimal"/>
      <w:lvlText w:val="%1."/>
      <w:lvlJc w:val="left"/>
      <w:pPr>
        <w:ind w:left="2193" w:hanging="360"/>
      </w:pPr>
      <w:rPr>
        <w:rFonts w:hint="default"/>
      </w:rPr>
    </w:lvl>
    <w:lvl w:ilvl="1" w:tplc="04070019" w:tentative="1">
      <w:start w:val="1"/>
      <w:numFmt w:val="lowerLetter"/>
      <w:lvlText w:val="%2."/>
      <w:lvlJc w:val="left"/>
      <w:pPr>
        <w:ind w:left="2913" w:hanging="360"/>
      </w:pPr>
    </w:lvl>
    <w:lvl w:ilvl="2" w:tplc="0407001B" w:tentative="1">
      <w:start w:val="1"/>
      <w:numFmt w:val="lowerRoman"/>
      <w:lvlText w:val="%3."/>
      <w:lvlJc w:val="right"/>
      <w:pPr>
        <w:ind w:left="3633" w:hanging="180"/>
      </w:pPr>
    </w:lvl>
    <w:lvl w:ilvl="3" w:tplc="0407000F" w:tentative="1">
      <w:start w:val="1"/>
      <w:numFmt w:val="decimal"/>
      <w:lvlText w:val="%4."/>
      <w:lvlJc w:val="left"/>
      <w:pPr>
        <w:ind w:left="4353" w:hanging="360"/>
      </w:pPr>
    </w:lvl>
    <w:lvl w:ilvl="4" w:tplc="04070019" w:tentative="1">
      <w:start w:val="1"/>
      <w:numFmt w:val="lowerLetter"/>
      <w:lvlText w:val="%5."/>
      <w:lvlJc w:val="left"/>
      <w:pPr>
        <w:ind w:left="5073" w:hanging="360"/>
      </w:pPr>
    </w:lvl>
    <w:lvl w:ilvl="5" w:tplc="0407001B" w:tentative="1">
      <w:start w:val="1"/>
      <w:numFmt w:val="lowerRoman"/>
      <w:lvlText w:val="%6."/>
      <w:lvlJc w:val="right"/>
      <w:pPr>
        <w:ind w:left="5793" w:hanging="180"/>
      </w:pPr>
    </w:lvl>
    <w:lvl w:ilvl="6" w:tplc="0407000F" w:tentative="1">
      <w:start w:val="1"/>
      <w:numFmt w:val="decimal"/>
      <w:lvlText w:val="%7."/>
      <w:lvlJc w:val="left"/>
      <w:pPr>
        <w:ind w:left="6513" w:hanging="360"/>
      </w:pPr>
    </w:lvl>
    <w:lvl w:ilvl="7" w:tplc="04070019" w:tentative="1">
      <w:start w:val="1"/>
      <w:numFmt w:val="lowerLetter"/>
      <w:lvlText w:val="%8."/>
      <w:lvlJc w:val="left"/>
      <w:pPr>
        <w:ind w:left="7233" w:hanging="360"/>
      </w:pPr>
    </w:lvl>
    <w:lvl w:ilvl="8" w:tplc="0407001B" w:tentative="1">
      <w:start w:val="1"/>
      <w:numFmt w:val="lowerRoman"/>
      <w:lvlText w:val="%9."/>
      <w:lvlJc w:val="right"/>
      <w:pPr>
        <w:ind w:left="7953" w:hanging="180"/>
      </w:pPr>
    </w:lvl>
  </w:abstractNum>
  <w:abstractNum w:abstractNumId="1">
    <w:nsid w:val="10705244"/>
    <w:multiLevelType w:val="hybridMultilevel"/>
    <w:tmpl w:val="6810CB42"/>
    <w:lvl w:ilvl="0" w:tplc="5726AD4E">
      <w:start w:val="1"/>
      <w:numFmt w:val="decimal"/>
      <w:lvlText w:val="%1."/>
      <w:lvlJc w:val="left"/>
      <w:pPr>
        <w:ind w:left="2193"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9F25957"/>
    <w:multiLevelType w:val="hybridMultilevel"/>
    <w:tmpl w:val="2DB6EA86"/>
    <w:lvl w:ilvl="0" w:tplc="0407000F">
      <w:start w:val="1"/>
      <w:numFmt w:val="decimal"/>
      <w:lvlText w:val="%1."/>
      <w:lvlJc w:val="left"/>
      <w:pPr>
        <w:ind w:left="2850" w:hanging="360"/>
      </w:pPr>
    </w:lvl>
    <w:lvl w:ilvl="1" w:tplc="04070019" w:tentative="1">
      <w:start w:val="1"/>
      <w:numFmt w:val="lowerLetter"/>
      <w:lvlText w:val="%2."/>
      <w:lvlJc w:val="left"/>
      <w:pPr>
        <w:ind w:left="3570" w:hanging="360"/>
      </w:pPr>
    </w:lvl>
    <w:lvl w:ilvl="2" w:tplc="0407001B" w:tentative="1">
      <w:start w:val="1"/>
      <w:numFmt w:val="lowerRoman"/>
      <w:lvlText w:val="%3."/>
      <w:lvlJc w:val="right"/>
      <w:pPr>
        <w:ind w:left="4290" w:hanging="180"/>
      </w:pPr>
    </w:lvl>
    <w:lvl w:ilvl="3" w:tplc="0407000F" w:tentative="1">
      <w:start w:val="1"/>
      <w:numFmt w:val="decimal"/>
      <w:lvlText w:val="%4."/>
      <w:lvlJc w:val="left"/>
      <w:pPr>
        <w:ind w:left="5010" w:hanging="360"/>
      </w:pPr>
    </w:lvl>
    <w:lvl w:ilvl="4" w:tplc="04070019" w:tentative="1">
      <w:start w:val="1"/>
      <w:numFmt w:val="lowerLetter"/>
      <w:lvlText w:val="%5."/>
      <w:lvlJc w:val="left"/>
      <w:pPr>
        <w:ind w:left="5730" w:hanging="360"/>
      </w:pPr>
    </w:lvl>
    <w:lvl w:ilvl="5" w:tplc="0407001B" w:tentative="1">
      <w:start w:val="1"/>
      <w:numFmt w:val="lowerRoman"/>
      <w:lvlText w:val="%6."/>
      <w:lvlJc w:val="right"/>
      <w:pPr>
        <w:ind w:left="6450" w:hanging="180"/>
      </w:pPr>
    </w:lvl>
    <w:lvl w:ilvl="6" w:tplc="0407000F" w:tentative="1">
      <w:start w:val="1"/>
      <w:numFmt w:val="decimal"/>
      <w:lvlText w:val="%7."/>
      <w:lvlJc w:val="left"/>
      <w:pPr>
        <w:ind w:left="7170" w:hanging="360"/>
      </w:pPr>
    </w:lvl>
    <w:lvl w:ilvl="7" w:tplc="04070019" w:tentative="1">
      <w:start w:val="1"/>
      <w:numFmt w:val="lowerLetter"/>
      <w:lvlText w:val="%8."/>
      <w:lvlJc w:val="left"/>
      <w:pPr>
        <w:ind w:left="7890" w:hanging="360"/>
      </w:pPr>
    </w:lvl>
    <w:lvl w:ilvl="8" w:tplc="0407001B" w:tentative="1">
      <w:start w:val="1"/>
      <w:numFmt w:val="lowerRoman"/>
      <w:lvlText w:val="%9."/>
      <w:lvlJc w:val="right"/>
      <w:pPr>
        <w:ind w:left="8610" w:hanging="180"/>
      </w:pPr>
    </w:lvl>
  </w:abstractNum>
  <w:abstractNum w:abstractNumId="3">
    <w:nsid w:val="30D35A1A"/>
    <w:multiLevelType w:val="hybridMultilevel"/>
    <w:tmpl w:val="C93CC120"/>
    <w:lvl w:ilvl="0" w:tplc="04070017">
      <w:start w:val="1"/>
      <w:numFmt w:val="lowerLetter"/>
      <w:lvlText w:val="%1)"/>
      <w:lvlJc w:val="left"/>
      <w:pPr>
        <w:ind w:left="2913" w:hanging="360"/>
      </w:pPr>
    </w:lvl>
    <w:lvl w:ilvl="1" w:tplc="04070019" w:tentative="1">
      <w:start w:val="1"/>
      <w:numFmt w:val="lowerLetter"/>
      <w:lvlText w:val="%2."/>
      <w:lvlJc w:val="left"/>
      <w:pPr>
        <w:ind w:left="3633" w:hanging="360"/>
      </w:pPr>
    </w:lvl>
    <w:lvl w:ilvl="2" w:tplc="0407001B" w:tentative="1">
      <w:start w:val="1"/>
      <w:numFmt w:val="lowerRoman"/>
      <w:lvlText w:val="%3."/>
      <w:lvlJc w:val="right"/>
      <w:pPr>
        <w:ind w:left="4353" w:hanging="180"/>
      </w:pPr>
    </w:lvl>
    <w:lvl w:ilvl="3" w:tplc="0407000F" w:tentative="1">
      <w:start w:val="1"/>
      <w:numFmt w:val="decimal"/>
      <w:lvlText w:val="%4."/>
      <w:lvlJc w:val="left"/>
      <w:pPr>
        <w:ind w:left="5073" w:hanging="360"/>
      </w:pPr>
    </w:lvl>
    <w:lvl w:ilvl="4" w:tplc="04070019" w:tentative="1">
      <w:start w:val="1"/>
      <w:numFmt w:val="lowerLetter"/>
      <w:lvlText w:val="%5."/>
      <w:lvlJc w:val="left"/>
      <w:pPr>
        <w:ind w:left="5793" w:hanging="360"/>
      </w:pPr>
    </w:lvl>
    <w:lvl w:ilvl="5" w:tplc="0407001B" w:tentative="1">
      <w:start w:val="1"/>
      <w:numFmt w:val="lowerRoman"/>
      <w:lvlText w:val="%6."/>
      <w:lvlJc w:val="right"/>
      <w:pPr>
        <w:ind w:left="6513" w:hanging="180"/>
      </w:pPr>
    </w:lvl>
    <w:lvl w:ilvl="6" w:tplc="0407000F" w:tentative="1">
      <w:start w:val="1"/>
      <w:numFmt w:val="decimal"/>
      <w:lvlText w:val="%7."/>
      <w:lvlJc w:val="left"/>
      <w:pPr>
        <w:ind w:left="7233" w:hanging="360"/>
      </w:pPr>
    </w:lvl>
    <w:lvl w:ilvl="7" w:tplc="04070019" w:tentative="1">
      <w:start w:val="1"/>
      <w:numFmt w:val="lowerLetter"/>
      <w:lvlText w:val="%8."/>
      <w:lvlJc w:val="left"/>
      <w:pPr>
        <w:ind w:left="7953" w:hanging="360"/>
      </w:pPr>
    </w:lvl>
    <w:lvl w:ilvl="8" w:tplc="0407001B" w:tentative="1">
      <w:start w:val="1"/>
      <w:numFmt w:val="lowerRoman"/>
      <w:lvlText w:val="%9."/>
      <w:lvlJc w:val="right"/>
      <w:pPr>
        <w:ind w:left="8673" w:hanging="180"/>
      </w:pPr>
    </w:lvl>
  </w:abstractNum>
  <w:abstractNum w:abstractNumId="4">
    <w:nsid w:val="34BF4AEF"/>
    <w:multiLevelType w:val="hybridMultilevel"/>
    <w:tmpl w:val="F6106E68"/>
    <w:lvl w:ilvl="0" w:tplc="04070017">
      <w:start w:val="1"/>
      <w:numFmt w:val="lowerLetter"/>
      <w:lvlText w:val="%1)"/>
      <w:lvlJc w:val="left"/>
      <w:pPr>
        <w:ind w:left="2913" w:hanging="360"/>
      </w:pPr>
    </w:lvl>
    <w:lvl w:ilvl="1" w:tplc="04070019" w:tentative="1">
      <w:start w:val="1"/>
      <w:numFmt w:val="lowerLetter"/>
      <w:lvlText w:val="%2."/>
      <w:lvlJc w:val="left"/>
      <w:pPr>
        <w:ind w:left="3633" w:hanging="360"/>
      </w:pPr>
    </w:lvl>
    <w:lvl w:ilvl="2" w:tplc="0407001B" w:tentative="1">
      <w:start w:val="1"/>
      <w:numFmt w:val="lowerRoman"/>
      <w:lvlText w:val="%3."/>
      <w:lvlJc w:val="right"/>
      <w:pPr>
        <w:ind w:left="4353" w:hanging="180"/>
      </w:pPr>
    </w:lvl>
    <w:lvl w:ilvl="3" w:tplc="0407000F" w:tentative="1">
      <w:start w:val="1"/>
      <w:numFmt w:val="decimal"/>
      <w:lvlText w:val="%4."/>
      <w:lvlJc w:val="left"/>
      <w:pPr>
        <w:ind w:left="5073" w:hanging="360"/>
      </w:pPr>
    </w:lvl>
    <w:lvl w:ilvl="4" w:tplc="04070019" w:tentative="1">
      <w:start w:val="1"/>
      <w:numFmt w:val="lowerLetter"/>
      <w:lvlText w:val="%5."/>
      <w:lvlJc w:val="left"/>
      <w:pPr>
        <w:ind w:left="5793" w:hanging="360"/>
      </w:pPr>
    </w:lvl>
    <w:lvl w:ilvl="5" w:tplc="0407001B" w:tentative="1">
      <w:start w:val="1"/>
      <w:numFmt w:val="lowerRoman"/>
      <w:lvlText w:val="%6."/>
      <w:lvlJc w:val="right"/>
      <w:pPr>
        <w:ind w:left="6513" w:hanging="180"/>
      </w:pPr>
    </w:lvl>
    <w:lvl w:ilvl="6" w:tplc="0407000F" w:tentative="1">
      <w:start w:val="1"/>
      <w:numFmt w:val="decimal"/>
      <w:lvlText w:val="%7."/>
      <w:lvlJc w:val="left"/>
      <w:pPr>
        <w:ind w:left="7233" w:hanging="360"/>
      </w:pPr>
    </w:lvl>
    <w:lvl w:ilvl="7" w:tplc="04070019" w:tentative="1">
      <w:start w:val="1"/>
      <w:numFmt w:val="lowerLetter"/>
      <w:lvlText w:val="%8."/>
      <w:lvlJc w:val="left"/>
      <w:pPr>
        <w:ind w:left="7953" w:hanging="360"/>
      </w:pPr>
    </w:lvl>
    <w:lvl w:ilvl="8" w:tplc="0407001B" w:tentative="1">
      <w:start w:val="1"/>
      <w:numFmt w:val="lowerRoman"/>
      <w:lvlText w:val="%9."/>
      <w:lvlJc w:val="right"/>
      <w:pPr>
        <w:ind w:left="8673" w:hanging="180"/>
      </w:pPr>
    </w:lvl>
  </w:abstractNum>
  <w:abstractNum w:abstractNumId="5">
    <w:nsid w:val="366B592E"/>
    <w:multiLevelType w:val="hybridMultilevel"/>
    <w:tmpl w:val="F84C12BA"/>
    <w:lvl w:ilvl="0" w:tplc="04070017">
      <w:start w:val="1"/>
      <w:numFmt w:val="lowerLetter"/>
      <w:lvlText w:val="%1)"/>
      <w:lvlJc w:val="left"/>
      <w:pPr>
        <w:ind w:left="2771" w:hanging="360"/>
      </w:pPr>
    </w:lvl>
    <w:lvl w:ilvl="1" w:tplc="04070019" w:tentative="1">
      <w:start w:val="1"/>
      <w:numFmt w:val="lowerLetter"/>
      <w:lvlText w:val="%2."/>
      <w:lvlJc w:val="left"/>
      <w:pPr>
        <w:ind w:left="3491" w:hanging="360"/>
      </w:pPr>
    </w:lvl>
    <w:lvl w:ilvl="2" w:tplc="0407001B" w:tentative="1">
      <w:start w:val="1"/>
      <w:numFmt w:val="lowerRoman"/>
      <w:lvlText w:val="%3."/>
      <w:lvlJc w:val="right"/>
      <w:pPr>
        <w:ind w:left="4211" w:hanging="180"/>
      </w:pPr>
    </w:lvl>
    <w:lvl w:ilvl="3" w:tplc="0407000F" w:tentative="1">
      <w:start w:val="1"/>
      <w:numFmt w:val="decimal"/>
      <w:lvlText w:val="%4."/>
      <w:lvlJc w:val="left"/>
      <w:pPr>
        <w:ind w:left="4931" w:hanging="360"/>
      </w:pPr>
    </w:lvl>
    <w:lvl w:ilvl="4" w:tplc="04070019" w:tentative="1">
      <w:start w:val="1"/>
      <w:numFmt w:val="lowerLetter"/>
      <w:lvlText w:val="%5."/>
      <w:lvlJc w:val="left"/>
      <w:pPr>
        <w:ind w:left="5651" w:hanging="360"/>
      </w:pPr>
    </w:lvl>
    <w:lvl w:ilvl="5" w:tplc="0407001B" w:tentative="1">
      <w:start w:val="1"/>
      <w:numFmt w:val="lowerRoman"/>
      <w:lvlText w:val="%6."/>
      <w:lvlJc w:val="right"/>
      <w:pPr>
        <w:ind w:left="6371" w:hanging="180"/>
      </w:pPr>
    </w:lvl>
    <w:lvl w:ilvl="6" w:tplc="0407000F" w:tentative="1">
      <w:start w:val="1"/>
      <w:numFmt w:val="decimal"/>
      <w:lvlText w:val="%7."/>
      <w:lvlJc w:val="left"/>
      <w:pPr>
        <w:ind w:left="7091" w:hanging="360"/>
      </w:pPr>
    </w:lvl>
    <w:lvl w:ilvl="7" w:tplc="04070019" w:tentative="1">
      <w:start w:val="1"/>
      <w:numFmt w:val="lowerLetter"/>
      <w:lvlText w:val="%8."/>
      <w:lvlJc w:val="left"/>
      <w:pPr>
        <w:ind w:left="7811" w:hanging="360"/>
      </w:pPr>
    </w:lvl>
    <w:lvl w:ilvl="8" w:tplc="0407001B" w:tentative="1">
      <w:start w:val="1"/>
      <w:numFmt w:val="lowerRoman"/>
      <w:lvlText w:val="%9."/>
      <w:lvlJc w:val="right"/>
      <w:pPr>
        <w:ind w:left="8531" w:hanging="180"/>
      </w:pPr>
    </w:lvl>
  </w:abstractNum>
  <w:abstractNum w:abstractNumId="6">
    <w:nsid w:val="3AA86F07"/>
    <w:multiLevelType w:val="hybridMultilevel"/>
    <w:tmpl w:val="475AB102"/>
    <w:lvl w:ilvl="0" w:tplc="DA601790">
      <w:start w:val="1"/>
      <w:numFmt w:val="decimal"/>
      <w:lvlText w:val="%1."/>
      <w:lvlJc w:val="left"/>
      <w:pPr>
        <w:ind w:left="2055" w:hanging="360"/>
      </w:pPr>
      <w:rPr>
        <w:rFonts w:hint="default"/>
      </w:rPr>
    </w:lvl>
    <w:lvl w:ilvl="1" w:tplc="04070019" w:tentative="1">
      <w:start w:val="1"/>
      <w:numFmt w:val="lowerLetter"/>
      <w:lvlText w:val="%2."/>
      <w:lvlJc w:val="left"/>
      <w:pPr>
        <w:ind w:left="2775" w:hanging="360"/>
      </w:pPr>
    </w:lvl>
    <w:lvl w:ilvl="2" w:tplc="0407001B" w:tentative="1">
      <w:start w:val="1"/>
      <w:numFmt w:val="lowerRoman"/>
      <w:lvlText w:val="%3."/>
      <w:lvlJc w:val="right"/>
      <w:pPr>
        <w:ind w:left="3495" w:hanging="180"/>
      </w:pPr>
    </w:lvl>
    <w:lvl w:ilvl="3" w:tplc="0407000F" w:tentative="1">
      <w:start w:val="1"/>
      <w:numFmt w:val="decimal"/>
      <w:lvlText w:val="%4."/>
      <w:lvlJc w:val="left"/>
      <w:pPr>
        <w:ind w:left="4215" w:hanging="360"/>
      </w:pPr>
    </w:lvl>
    <w:lvl w:ilvl="4" w:tplc="04070019" w:tentative="1">
      <w:start w:val="1"/>
      <w:numFmt w:val="lowerLetter"/>
      <w:lvlText w:val="%5."/>
      <w:lvlJc w:val="left"/>
      <w:pPr>
        <w:ind w:left="4935" w:hanging="360"/>
      </w:pPr>
    </w:lvl>
    <w:lvl w:ilvl="5" w:tplc="0407001B" w:tentative="1">
      <w:start w:val="1"/>
      <w:numFmt w:val="lowerRoman"/>
      <w:lvlText w:val="%6."/>
      <w:lvlJc w:val="right"/>
      <w:pPr>
        <w:ind w:left="5655" w:hanging="180"/>
      </w:pPr>
    </w:lvl>
    <w:lvl w:ilvl="6" w:tplc="0407000F" w:tentative="1">
      <w:start w:val="1"/>
      <w:numFmt w:val="decimal"/>
      <w:lvlText w:val="%7."/>
      <w:lvlJc w:val="left"/>
      <w:pPr>
        <w:ind w:left="6375" w:hanging="360"/>
      </w:pPr>
    </w:lvl>
    <w:lvl w:ilvl="7" w:tplc="04070019" w:tentative="1">
      <w:start w:val="1"/>
      <w:numFmt w:val="lowerLetter"/>
      <w:lvlText w:val="%8."/>
      <w:lvlJc w:val="left"/>
      <w:pPr>
        <w:ind w:left="7095" w:hanging="360"/>
      </w:pPr>
    </w:lvl>
    <w:lvl w:ilvl="8" w:tplc="0407001B" w:tentative="1">
      <w:start w:val="1"/>
      <w:numFmt w:val="lowerRoman"/>
      <w:lvlText w:val="%9."/>
      <w:lvlJc w:val="right"/>
      <w:pPr>
        <w:ind w:left="7815" w:hanging="180"/>
      </w:pPr>
    </w:lvl>
  </w:abstractNum>
  <w:abstractNum w:abstractNumId="7">
    <w:nsid w:val="73D05694"/>
    <w:multiLevelType w:val="hybridMultilevel"/>
    <w:tmpl w:val="85DA9EFE"/>
    <w:lvl w:ilvl="0" w:tplc="0407000F">
      <w:start w:val="1"/>
      <w:numFmt w:val="decimal"/>
      <w:lvlText w:val="%1."/>
      <w:lvlJc w:val="left"/>
      <w:pPr>
        <w:ind w:left="2628" w:hanging="360"/>
      </w:pPr>
    </w:lvl>
    <w:lvl w:ilvl="1" w:tplc="04070019" w:tentative="1">
      <w:start w:val="1"/>
      <w:numFmt w:val="lowerLetter"/>
      <w:lvlText w:val="%2."/>
      <w:lvlJc w:val="left"/>
      <w:pPr>
        <w:ind w:left="3348" w:hanging="360"/>
      </w:pPr>
    </w:lvl>
    <w:lvl w:ilvl="2" w:tplc="0407001B" w:tentative="1">
      <w:start w:val="1"/>
      <w:numFmt w:val="lowerRoman"/>
      <w:lvlText w:val="%3."/>
      <w:lvlJc w:val="right"/>
      <w:pPr>
        <w:ind w:left="4068" w:hanging="180"/>
      </w:pPr>
    </w:lvl>
    <w:lvl w:ilvl="3" w:tplc="0407000F" w:tentative="1">
      <w:start w:val="1"/>
      <w:numFmt w:val="decimal"/>
      <w:lvlText w:val="%4."/>
      <w:lvlJc w:val="left"/>
      <w:pPr>
        <w:ind w:left="4788" w:hanging="360"/>
      </w:pPr>
    </w:lvl>
    <w:lvl w:ilvl="4" w:tplc="04070019" w:tentative="1">
      <w:start w:val="1"/>
      <w:numFmt w:val="lowerLetter"/>
      <w:lvlText w:val="%5."/>
      <w:lvlJc w:val="left"/>
      <w:pPr>
        <w:ind w:left="5508" w:hanging="360"/>
      </w:pPr>
    </w:lvl>
    <w:lvl w:ilvl="5" w:tplc="0407001B" w:tentative="1">
      <w:start w:val="1"/>
      <w:numFmt w:val="lowerRoman"/>
      <w:lvlText w:val="%6."/>
      <w:lvlJc w:val="right"/>
      <w:pPr>
        <w:ind w:left="6228" w:hanging="180"/>
      </w:pPr>
    </w:lvl>
    <w:lvl w:ilvl="6" w:tplc="0407000F" w:tentative="1">
      <w:start w:val="1"/>
      <w:numFmt w:val="decimal"/>
      <w:lvlText w:val="%7."/>
      <w:lvlJc w:val="left"/>
      <w:pPr>
        <w:ind w:left="6948" w:hanging="360"/>
      </w:pPr>
    </w:lvl>
    <w:lvl w:ilvl="7" w:tplc="04070019" w:tentative="1">
      <w:start w:val="1"/>
      <w:numFmt w:val="lowerLetter"/>
      <w:lvlText w:val="%8."/>
      <w:lvlJc w:val="left"/>
      <w:pPr>
        <w:ind w:left="7668" w:hanging="360"/>
      </w:pPr>
    </w:lvl>
    <w:lvl w:ilvl="8" w:tplc="0407001B" w:tentative="1">
      <w:start w:val="1"/>
      <w:numFmt w:val="lowerRoman"/>
      <w:lvlText w:val="%9."/>
      <w:lvlJc w:val="right"/>
      <w:pPr>
        <w:ind w:left="8388" w:hanging="180"/>
      </w:pPr>
    </w:lvl>
  </w:abstractNum>
  <w:num w:numId="1">
    <w:abstractNumId w:val="6"/>
  </w:num>
  <w:num w:numId="2">
    <w:abstractNumId w:val="2"/>
  </w:num>
  <w:num w:numId="3">
    <w:abstractNumId w:val="0"/>
  </w:num>
  <w:num w:numId="4">
    <w:abstractNumId w:val="1"/>
  </w:num>
  <w:num w:numId="5">
    <w:abstractNumId w:val="3"/>
  </w:num>
  <w:num w:numId="6">
    <w:abstractNumId w:val="4"/>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70"/>
    <o:shapelayout v:ext="edit">
      <o:idmap v:ext="edit" data="4"/>
      <o:rules v:ext="edit">
        <o:r id="V:Rule2" type="connector" idref="#_x0000_s4098"/>
      </o:rules>
    </o:shapelayout>
  </w:hdrShapeDefaults>
  <w:footnotePr>
    <w:footnote w:id="-1"/>
    <w:footnote w:id="0"/>
  </w:footnotePr>
  <w:endnotePr>
    <w:endnote w:id="-1"/>
    <w:endnote w:id="0"/>
  </w:endnotePr>
  <w:compat/>
  <w:rsids>
    <w:rsidRoot w:val="004C5BC3"/>
    <w:rsid w:val="000D10CF"/>
    <w:rsid w:val="001357B9"/>
    <w:rsid w:val="001461C9"/>
    <w:rsid w:val="001A2281"/>
    <w:rsid w:val="001D7909"/>
    <w:rsid w:val="001E30B2"/>
    <w:rsid w:val="001E53F3"/>
    <w:rsid w:val="00246900"/>
    <w:rsid w:val="002763BF"/>
    <w:rsid w:val="00466A9D"/>
    <w:rsid w:val="00474138"/>
    <w:rsid w:val="004C5BC3"/>
    <w:rsid w:val="005845C2"/>
    <w:rsid w:val="005A32BD"/>
    <w:rsid w:val="005D0AD3"/>
    <w:rsid w:val="006C32AC"/>
    <w:rsid w:val="007E535E"/>
    <w:rsid w:val="0091749C"/>
    <w:rsid w:val="00947B13"/>
    <w:rsid w:val="009C761D"/>
    <w:rsid w:val="00BF459A"/>
    <w:rsid w:val="00C01C11"/>
    <w:rsid w:val="00C12A10"/>
    <w:rsid w:val="00C56802"/>
    <w:rsid w:val="00CD579C"/>
    <w:rsid w:val="00E26AE9"/>
    <w:rsid w:val="00E95717"/>
    <w:rsid w:val="00EB190E"/>
    <w:rsid w:val="00F853B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4" type="connector" idref="#_x0000_s1047"/>
        <o:r id="V:Rule5" type="connector" idref="#_x0000_s1049"/>
        <o:r id="V:Rule6"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A2281"/>
  </w:style>
  <w:style w:type="paragraph" w:styleId="berschrift1">
    <w:name w:val="heading 1"/>
    <w:basedOn w:val="Standard"/>
    <w:next w:val="Standard"/>
    <w:link w:val="berschrift1Zchn"/>
    <w:uiPriority w:val="9"/>
    <w:rsid w:val="00F853BB"/>
    <w:pPr>
      <w:keepNext/>
      <w:outlineLvl w:val="0"/>
    </w:pPr>
    <w:rPr>
      <w:rFonts w:ascii="Arial" w:eastAsiaTheme="majorEastAsia" w:hAnsi="Arial" w:cstheme="majorBidi"/>
      <w:b/>
      <w:bCs/>
      <w:kern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853BB"/>
    <w:rPr>
      <w:rFonts w:ascii="Arial" w:eastAsiaTheme="majorEastAsia" w:hAnsi="Arial" w:cstheme="majorBidi"/>
      <w:b/>
      <w:bCs/>
      <w:kern w:val="32"/>
      <w:sz w:val="22"/>
      <w:szCs w:val="32"/>
      <w:lang w:eastAsia="en-US"/>
    </w:rPr>
  </w:style>
  <w:style w:type="paragraph" w:styleId="Sprechblasentext">
    <w:name w:val="Balloon Text"/>
    <w:basedOn w:val="Standard"/>
    <w:link w:val="SprechblasentextZchn"/>
    <w:uiPriority w:val="99"/>
    <w:semiHidden/>
    <w:unhideWhenUsed/>
    <w:rsid w:val="004C5BC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C5BC3"/>
    <w:rPr>
      <w:rFonts w:ascii="Tahoma" w:hAnsi="Tahoma" w:cs="Tahoma"/>
      <w:sz w:val="16"/>
      <w:szCs w:val="16"/>
    </w:rPr>
  </w:style>
  <w:style w:type="paragraph" w:styleId="Listenabsatz">
    <w:name w:val="List Paragraph"/>
    <w:basedOn w:val="Standard"/>
    <w:uiPriority w:val="34"/>
    <w:qFormat/>
    <w:rsid w:val="00C12A10"/>
    <w:pPr>
      <w:ind w:left="720"/>
      <w:contextualSpacing/>
    </w:pPr>
  </w:style>
  <w:style w:type="paragraph" w:styleId="StandardWeb">
    <w:name w:val="Normal (Web)"/>
    <w:basedOn w:val="Standard"/>
    <w:uiPriority w:val="99"/>
    <w:semiHidden/>
    <w:unhideWhenUsed/>
    <w:rsid w:val="00C12A1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C12A10"/>
    <w:rPr>
      <w:color w:val="0000FF"/>
      <w:u w:val="single"/>
    </w:rPr>
  </w:style>
  <w:style w:type="paragraph" w:styleId="Kopfzeile">
    <w:name w:val="header"/>
    <w:basedOn w:val="Standard"/>
    <w:link w:val="KopfzeileZchn"/>
    <w:uiPriority w:val="99"/>
    <w:semiHidden/>
    <w:unhideWhenUsed/>
    <w:rsid w:val="005D0AD3"/>
    <w:pPr>
      <w:tabs>
        <w:tab w:val="center" w:pos="4536"/>
        <w:tab w:val="right" w:pos="9072"/>
      </w:tabs>
      <w:spacing w:line="240" w:lineRule="auto"/>
    </w:pPr>
  </w:style>
  <w:style w:type="character" w:customStyle="1" w:styleId="KopfzeileZchn">
    <w:name w:val="Kopfzeile Zchn"/>
    <w:basedOn w:val="Absatz-Standardschriftart"/>
    <w:link w:val="Kopfzeile"/>
    <w:uiPriority w:val="99"/>
    <w:semiHidden/>
    <w:rsid w:val="005D0AD3"/>
  </w:style>
  <w:style w:type="paragraph" w:styleId="Fuzeile">
    <w:name w:val="footer"/>
    <w:basedOn w:val="Standard"/>
    <w:link w:val="FuzeileZchn"/>
    <w:uiPriority w:val="99"/>
    <w:semiHidden/>
    <w:unhideWhenUsed/>
    <w:rsid w:val="005D0AD3"/>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5D0AD3"/>
  </w:style>
</w:styles>
</file>

<file path=word/webSettings.xml><?xml version="1.0" encoding="utf-8"?>
<w:webSettings xmlns:r="http://schemas.openxmlformats.org/officeDocument/2006/relationships" xmlns:w="http://schemas.openxmlformats.org/wordprocessingml/2006/main">
  <w:divs>
    <w:div w:id="65321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249</Words>
  <Characters>1571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11</cp:revision>
  <dcterms:created xsi:type="dcterms:W3CDTF">2013-07-29T13:35:00Z</dcterms:created>
  <dcterms:modified xsi:type="dcterms:W3CDTF">2013-08-12T16:08:00Z</dcterms:modified>
</cp:coreProperties>
</file>