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00" w:rsidRPr="00AF6200" w:rsidRDefault="00DD4D85" w:rsidP="00AF6200">
      <w:pPr>
        <w:keepNext/>
        <w:keepLines/>
        <w:numPr>
          <w:ilvl w:val="1"/>
          <w:numId w:val="0"/>
        </w:numPr>
        <w:ind w:left="576" w:hanging="576"/>
        <w:jc w:val="both"/>
        <w:outlineLvl w:val="1"/>
        <w:rPr>
          <w:rFonts w:asciiTheme="majorHAnsi" w:eastAsiaTheme="majorEastAsia" w:hAnsiTheme="majorHAnsi" w:cstheme="majorBidi"/>
          <w:b/>
          <w:bCs/>
          <w:color w:val="000000" w:themeColor="text1"/>
          <w:szCs w:val="26"/>
        </w:rPr>
      </w:pPr>
      <w:bookmarkStart w:id="0" w:name="_Toc362965687"/>
      <w:r w:rsidRPr="00DD4D85">
        <w:rPr>
          <w:rFonts w:asciiTheme="majorHAnsi" w:eastAsiaTheme="majorEastAsia" w:hAnsiTheme="majorHAnsi" w:cstheme="majorBidi"/>
          <w:color w:val="000000" w:themeColor="text1"/>
          <w:szCs w:val="26"/>
        </w:rPr>
        <w:pict>
          <v:shapetype id="_x0000_t202" coordsize="21600,21600" o:spt="202" path="m,l,21600r21600,l21600,xe">
            <v:stroke joinstyle="miter"/>
            <v:path gradientshapeok="t" o:connecttype="rect"/>
          </v:shapetype>
          <v:shape id="_x0000_s1038" type="#_x0000_t202" style="position:absolute;left:0;text-align:left;margin-left:-4.15pt;margin-top:33.45pt;width:462.45pt;height:119.2pt;z-index:251660288;mso-width-relative:margin;mso-height-relative:margin" fillcolor="white [3201]" strokecolor="#4bacc6 [3208]" strokeweight="1pt">
            <v:stroke dashstyle="dash"/>
            <v:shadow color="#868686"/>
            <v:textbox style="mso-next-textbox:#_x0000_s1038">
              <w:txbxContent>
                <w:p w:rsidR="00AF6200" w:rsidRPr="00B80071" w:rsidRDefault="00AF6200" w:rsidP="00B80071">
                  <w:pPr>
                    <w:jc w:val="both"/>
                    <w:rPr>
                      <w:rFonts w:asciiTheme="majorHAnsi" w:hAnsiTheme="majorHAnsi"/>
                    </w:rPr>
                  </w:pPr>
                  <w:r w:rsidRPr="00B80071">
                    <w:rPr>
                      <w:rFonts w:asciiTheme="majorHAnsi" w:hAnsiTheme="majorHAnsi"/>
                    </w:rPr>
                    <w:t>Dieser Versuch zeigt, dass mit der geringen Aktivierungsenergie eines brennenden Streichholzes eine Reaktion ausgelöst wird, die nach Masse der Edukte sehr lange dauern kann. Es ist ein eindrucksvoller Versuch, weil die verwendete Emser-Pastille eine immense Volumenvergrößerung erfährt.</w:t>
                  </w:r>
                </w:p>
                <w:p w:rsidR="00AF6200" w:rsidRPr="00B80071" w:rsidRDefault="00AF6200" w:rsidP="00B80071">
                  <w:pPr>
                    <w:jc w:val="both"/>
                    <w:rPr>
                      <w:rFonts w:asciiTheme="majorHAnsi" w:hAnsiTheme="majorHAnsi"/>
                    </w:rPr>
                  </w:pPr>
                  <w:r w:rsidRPr="00B80071">
                    <w:rPr>
                      <w:rFonts w:asciiTheme="majorHAnsi" w:hAnsiTheme="majorHAnsi"/>
                    </w:rPr>
                    <w:t>Auch bei diesem Versuch sollten vorab chemische Reaktionen im Unterricht behandelt worden sein.</w:t>
                  </w:r>
                </w:p>
              </w:txbxContent>
            </v:textbox>
            <w10:wrap type="square"/>
          </v:shape>
        </w:pict>
      </w:r>
      <w:r w:rsidR="00AF6200" w:rsidRPr="00AF6200">
        <w:rPr>
          <w:rFonts w:asciiTheme="majorHAnsi" w:eastAsiaTheme="majorEastAsia" w:hAnsiTheme="majorHAnsi" w:cstheme="majorBidi"/>
          <w:b/>
          <w:bCs/>
          <w:color w:val="000000" w:themeColor="text1"/>
          <w:szCs w:val="26"/>
        </w:rPr>
        <w:t>V3 – Die Schlange des Pharao</w:t>
      </w:r>
      <w:bookmarkEnd w:id="0"/>
    </w:p>
    <w:p w:rsidR="00AF6200" w:rsidRPr="00AF6200" w:rsidRDefault="00AF6200" w:rsidP="00AF6200">
      <w:pPr>
        <w:jc w:val="both"/>
        <w:rPr>
          <w:rFonts w:asciiTheme="majorHAnsi" w:hAnsiTheme="majorHAnsi"/>
          <w:color w:val="000000" w:themeColor="text1"/>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F6200" w:rsidRPr="00AF6200" w:rsidTr="001D400B">
        <w:tc>
          <w:tcPr>
            <w:tcW w:w="9322" w:type="dxa"/>
            <w:gridSpan w:val="9"/>
            <w:shd w:val="clear" w:color="auto" w:fill="4F81BD"/>
            <w:vAlign w:val="center"/>
          </w:tcPr>
          <w:p w:rsidR="00AF6200" w:rsidRPr="00AF6200" w:rsidRDefault="00AF6200" w:rsidP="00AF6200">
            <w:pPr>
              <w:jc w:val="both"/>
              <w:rPr>
                <w:rFonts w:asciiTheme="majorHAnsi" w:hAnsiTheme="majorHAnsi"/>
                <w:b/>
                <w:bCs/>
                <w:color w:val="000000" w:themeColor="text1"/>
              </w:rPr>
            </w:pPr>
            <w:r w:rsidRPr="00AF6200">
              <w:rPr>
                <w:rFonts w:asciiTheme="majorHAnsi" w:hAnsiTheme="majorHAnsi"/>
                <w:b/>
                <w:bCs/>
                <w:color w:val="000000" w:themeColor="text1"/>
              </w:rPr>
              <w:t>Gefahrenstoffe</w:t>
            </w:r>
          </w:p>
        </w:tc>
      </w:tr>
      <w:tr w:rsidR="00AF6200" w:rsidRPr="00AF6200" w:rsidTr="001D400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F6200" w:rsidRPr="00AF6200" w:rsidRDefault="00AF6200" w:rsidP="00AF6200">
            <w:pPr>
              <w:jc w:val="both"/>
              <w:rPr>
                <w:rFonts w:asciiTheme="majorHAnsi" w:hAnsiTheme="majorHAnsi"/>
                <w:b/>
                <w:bCs/>
                <w:color w:val="000000" w:themeColor="text1"/>
              </w:rPr>
            </w:pPr>
            <w:r w:rsidRPr="00AF6200">
              <w:rPr>
                <w:rFonts w:asciiTheme="majorHAnsi" w:hAnsiTheme="majorHAnsi"/>
                <w:color w:val="000000" w:themeColor="text1"/>
              </w:rPr>
              <w:t>Natriumhydrogencarbonat</w:t>
            </w:r>
          </w:p>
        </w:tc>
        <w:tc>
          <w:tcPr>
            <w:tcW w:w="3177" w:type="dxa"/>
            <w:gridSpan w:val="3"/>
            <w:tcBorders>
              <w:top w:val="single" w:sz="8" w:space="0" w:color="4F81BD"/>
              <w:bottom w:val="single" w:sz="8" w:space="0" w:color="4F81BD"/>
            </w:tcBorders>
            <w:shd w:val="clear" w:color="auto" w:fill="auto"/>
            <w:vAlign w:val="center"/>
          </w:tcPr>
          <w:p w:rsidR="00AF6200" w:rsidRPr="00AF6200" w:rsidRDefault="00AF6200" w:rsidP="00AF6200">
            <w:pPr>
              <w:jc w:val="both"/>
              <w:rPr>
                <w:rFonts w:asciiTheme="majorHAnsi" w:hAnsiTheme="majorHAnsi"/>
                <w:color w:val="000000" w:themeColor="text1"/>
              </w:rPr>
            </w:pPr>
            <w:r w:rsidRPr="00AF6200">
              <w:rPr>
                <w:rFonts w:asciiTheme="majorHAnsi" w:hAnsiTheme="majorHAnsi"/>
                <w:color w:val="000000" w:themeColor="text1"/>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F6200" w:rsidRPr="00AF6200" w:rsidRDefault="00AF6200" w:rsidP="00AF6200">
            <w:pPr>
              <w:jc w:val="both"/>
              <w:rPr>
                <w:rFonts w:asciiTheme="majorHAnsi" w:hAnsiTheme="majorHAnsi"/>
                <w:color w:val="000000" w:themeColor="text1"/>
              </w:rPr>
            </w:pPr>
            <w:r w:rsidRPr="00AF6200">
              <w:rPr>
                <w:rFonts w:asciiTheme="majorHAnsi" w:hAnsiTheme="majorHAnsi"/>
                <w:color w:val="000000" w:themeColor="text1"/>
              </w:rPr>
              <w:t>P: -</w:t>
            </w:r>
          </w:p>
        </w:tc>
      </w:tr>
      <w:tr w:rsidR="00AF6200" w:rsidRPr="00AF6200" w:rsidTr="001D400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F6200" w:rsidRPr="00AF6200" w:rsidRDefault="00AF6200" w:rsidP="00AF6200">
            <w:pPr>
              <w:jc w:val="both"/>
              <w:rPr>
                <w:rFonts w:asciiTheme="majorHAnsi" w:hAnsiTheme="majorHAnsi"/>
                <w:color w:val="000000" w:themeColor="text1"/>
              </w:rPr>
            </w:pPr>
            <w:r w:rsidRPr="00AF6200">
              <w:rPr>
                <w:rFonts w:asciiTheme="majorHAnsi" w:hAnsiTheme="majorHAnsi"/>
                <w:color w:val="000000" w:themeColor="text1"/>
              </w:rPr>
              <w:t>Saccharose</w:t>
            </w:r>
          </w:p>
        </w:tc>
        <w:tc>
          <w:tcPr>
            <w:tcW w:w="3177" w:type="dxa"/>
            <w:gridSpan w:val="3"/>
            <w:tcBorders>
              <w:top w:val="single" w:sz="8" w:space="0" w:color="4F81BD"/>
              <w:bottom w:val="single" w:sz="8" w:space="0" w:color="4F81BD"/>
            </w:tcBorders>
            <w:shd w:val="clear" w:color="auto" w:fill="auto"/>
            <w:vAlign w:val="center"/>
          </w:tcPr>
          <w:p w:rsidR="00AF6200" w:rsidRPr="00AF6200" w:rsidRDefault="00AF6200" w:rsidP="00AF6200">
            <w:pPr>
              <w:jc w:val="both"/>
              <w:rPr>
                <w:rFonts w:asciiTheme="majorHAnsi" w:hAnsiTheme="majorHAnsi"/>
                <w:color w:val="000000" w:themeColor="text1"/>
              </w:rPr>
            </w:pPr>
            <w:r w:rsidRPr="00AF6200">
              <w:rPr>
                <w:rFonts w:asciiTheme="majorHAnsi" w:hAnsiTheme="majorHAnsi"/>
                <w:color w:val="000000" w:themeColor="text1"/>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F6200" w:rsidRPr="00AF6200" w:rsidRDefault="00AF6200" w:rsidP="00AF6200">
            <w:pPr>
              <w:jc w:val="both"/>
              <w:rPr>
                <w:rFonts w:asciiTheme="majorHAnsi" w:hAnsiTheme="majorHAnsi"/>
                <w:color w:val="000000" w:themeColor="text1"/>
              </w:rPr>
            </w:pPr>
            <w:r w:rsidRPr="00AF6200">
              <w:rPr>
                <w:rFonts w:asciiTheme="majorHAnsi" w:hAnsiTheme="majorHAnsi"/>
                <w:color w:val="000000" w:themeColor="text1"/>
              </w:rPr>
              <w:t>P: -</w:t>
            </w:r>
          </w:p>
        </w:tc>
      </w:tr>
      <w:tr w:rsidR="00AF6200" w:rsidRPr="00AF6200" w:rsidTr="001D400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F6200" w:rsidRPr="00AF6200" w:rsidRDefault="00AF6200" w:rsidP="00AF6200">
            <w:pPr>
              <w:jc w:val="both"/>
              <w:rPr>
                <w:rFonts w:asciiTheme="majorHAnsi" w:hAnsiTheme="majorHAnsi"/>
                <w:color w:val="000000" w:themeColor="text1"/>
              </w:rPr>
            </w:pPr>
            <w:r w:rsidRPr="00AF6200">
              <w:rPr>
                <w:rFonts w:asciiTheme="majorHAnsi" w:hAnsiTheme="majorHAnsi"/>
                <w:color w:val="000000" w:themeColor="text1"/>
              </w:rPr>
              <w:t>Ethanol</w:t>
            </w:r>
          </w:p>
        </w:tc>
        <w:tc>
          <w:tcPr>
            <w:tcW w:w="3177" w:type="dxa"/>
            <w:gridSpan w:val="3"/>
            <w:tcBorders>
              <w:top w:val="single" w:sz="8" w:space="0" w:color="4F81BD"/>
              <w:bottom w:val="single" w:sz="8" w:space="0" w:color="4F81BD"/>
            </w:tcBorders>
            <w:shd w:val="clear" w:color="auto" w:fill="auto"/>
            <w:vAlign w:val="center"/>
          </w:tcPr>
          <w:p w:rsidR="00AF6200" w:rsidRPr="00AF6200" w:rsidRDefault="00AF6200" w:rsidP="00AF6200">
            <w:pPr>
              <w:jc w:val="both"/>
              <w:rPr>
                <w:rFonts w:asciiTheme="majorHAnsi" w:hAnsiTheme="majorHAnsi"/>
                <w:color w:val="000000" w:themeColor="text1"/>
              </w:rPr>
            </w:pPr>
            <w:r w:rsidRPr="00AF6200">
              <w:rPr>
                <w:rFonts w:asciiTheme="majorHAnsi" w:hAnsiTheme="majorHAnsi"/>
                <w:color w:val="000000" w:themeColor="text1"/>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F6200" w:rsidRPr="00AF6200" w:rsidRDefault="00AF6200" w:rsidP="00AF6200">
            <w:pPr>
              <w:jc w:val="both"/>
              <w:rPr>
                <w:rFonts w:asciiTheme="majorHAnsi" w:hAnsiTheme="majorHAnsi"/>
                <w:color w:val="000000" w:themeColor="text1"/>
              </w:rPr>
            </w:pPr>
            <w:r w:rsidRPr="00AF6200">
              <w:rPr>
                <w:rFonts w:asciiTheme="majorHAnsi" w:hAnsiTheme="majorHAnsi"/>
                <w:color w:val="000000" w:themeColor="text1"/>
              </w:rPr>
              <w:t>P: 210</w:t>
            </w:r>
          </w:p>
        </w:tc>
      </w:tr>
      <w:tr w:rsidR="00AF6200" w:rsidRPr="00AF6200" w:rsidTr="001D400B">
        <w:tc>
          <w:tcPr>
            <w:tcW w:w="1009" w:type="dxa"/>
            <w:tcBorders>
              <w:top w:val="single" w:sz="8" w:space="0" w:color="4F81BD"/>
              <w:left w:val="single" w:sz="8" w:space="0" w:color="4F81BD"/>
              <w:bottom w:val="single" w:sz="8" w:space="0" w:color="4F81BD"/>
            </w:tcBorders>
            <w:shd w:val="clear" w:color="auto" w:fill="auto"/>
            <w:vAlign w:val="center"/>
          </w:tcPr>
          <w:p w:rsidR="00AF6200" w:rsidRPr="00AF6200" w:rsidRDefault="00AF6200" w:rsidP="00AF6200">
            <w:pPr>
              <w:jc w:val="both"/>
              <w:rPr>
                <w:rFonts w:asciiTheme="majorHAnsi" w:hAnsiTheme="majorHAnsi"/>
                <w:b/>
                <w:bCs/>
                <w:color w:val="000000" w:themeColor="text1"/>
              </w:rPr>
            </w:pPr>
            <w:r w:rsidRPr="00AF6200">
              <w:rPr>
                <w:rFonts w:asciiTheme="majorHAnsi" w:hAnsiTheme="majorHAnsi"/>
                <w:b/>
                <w:noProof/>
                <w:color w:val="000000" w:themeColor="text1"/>
                <w:lang w:eastAsia="de-DE"/>
              </w:rPr>
              <w:drawing>
                <wp:inline distT="0" distB="0" distL="0" distR="0">
                  <wp:extent cx="538061" cy="540000"/>
                  <wp:effectExtent l="0" t="0" r="0" b="0"/>
                  <wp:docPr id="21"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7" cstate="print">
                            <a:duotone>
                              <a:schemeClr val="bg2">
                                <a:shade val="45000"/>
                                <a:satMod val="135000"/>
                              </a:schemeClr>
                              <a:prstClr val="white"/>
                            </a:duotone>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6200" w:rsidRPr="00AF6200" w:rsidRDefault="00AF6200" w:rsidP="00AF6200">
            <w:pPr>
              <w:jc w:val="both"/>
              <w:rPr>
                <w:rFonts w:asciiTheme="majorHAnsi" w:hAnsiTheme="majorHAnsi"/>
                <w:color w:val="000000" w:themeColor="text1"/>
              </w:rPr>
            </w:pPr>
            <w:r w:rsidRPr="00AF6200">
              <w:rPr>
                <w:rFonts w:asciiTheme="majorHAnsi" w:hAnsiTheme="majorHAnsi"/>
                <w:noProof/>
                <w:color w:val="000000" w:themeColor="text1"/>
                <w:lang w:eastAsia="de-DE"/>
              </w:rPr>
              <w:drawing>
                <wp:inline distT="0" distB="0" distL="0" distR="0">
                  <wp:extent cx="538321" cy="540000"/>
                  <wp:effectExtent l="0" t="0" r="0" b="0"/>
                  <wp:docPr id="22"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6200" w:rsidRPr="00AF6200" w:rsidRDefault="00AF6200" w:rsidP="00AF6200">
            <w:pPr>
              <w:jc w:val="both"/>
              <w:rPr>
                <w:rFonts w:asciiTheme="majorHAnsi" w:hAnsiTheme="majorHAnsi"/>
                <w:color w:val="000000" w:themeColor="text1"/>
              </w:rPr>
            </w:pPr>
            <w:r w:rsidRPr="00AF6200">
              <w:rPr>
                <w:rFonts w:asciiTheme="majorHAnsi" w:hAnsiTheme="majorHAnsi"/>
                <w:noProof/>
                <w:color w:val="000000" w:themeColor="text1"/>
                <w:lang w:eastAsia="de-DE"/>
              </w:rPr>
              <w:drawing>
                <wp:inline distT="0" distB="0" distL="0" distR="0">
                  <wp:extent cx="540000" cy="551986"/>
                  <wp:effectExtent l="19050" t="0" r="0" b="0"/>
                  <wp:docPr id="23"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9" cstate="print"/>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6200" w:rsidRPr="00AF6200" w:rsidRDefault="00AF6200" w:rsidP="00AF6200">
            <w:pPr>
              <w:jc w:val="both"/>
              <w:rPr>
                <w:rFonts w:asciiTheme="majorHAnsi" w:hAnsiTheme="majorHAnsi"/>
                <w:color w:val="000000" w:themeColor="text1"/>
              </w:rPr>
            </w:pPr>
            <w:r w:rsidRPr="00AF6200">
              <w:rPr>
                <w:rFonts w:asciiTheme="majorHAnsi" w:hAnsiTheme="majorHAnsi"/>
                <w:noProof/>
                <w:color w:val="000000" w:themeColor="text1"/>
                <w:lang w:eastAsia="de-DE"/>
              </w:rPr>
              <w:drawing>
                <wp:inline distT="0" distB="0" distL="0" distR="0">
                  <wp:extent cx="538320" cy="540000"/>
                  <wp:effectExtent l="0" t="0" r="0" b="0"/>
                  <wp:docPr id="24"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0" cstate="print">
                            <a:duotone>
                              <a:schemeClr val="bg2">
                                <a:shade val="45000"/>
                                <a:satMod val="135000"/>
                              </a:schemeClr>
                              <a:prstClr val="white"/>
                            </a:duotone>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F6200" w:rsidRPr="00AF6200" w:rsidRDefault="00AF6200" w:rsidP="00AF6200">
            <w:pPr>
              <w:jc w:val="both"/>
              <w:rPr>
                <w:rFonts w:asciiTheme="majorHAnsi" w:hAnsiTheme="majorHAnsi"/>
                <w:color w:val="000000" w:themeColor="text1"/>
              </w:rPr>
            </w:pPr>
            <w:r w:rsidRPr="00AF6200">
              <w:rPr>
                <w:rFonts w:asciiTheme="majorHAnsi" w:hAnsiTheme="majorHAnsi"/>
                <w:noProof/>
                <w:color w:val="000000" w:themeColor="text1"/>
                <w:lang w:eastAsia="de-DE"/>
              </w:rPr>
              <w:drawing>
                <wp:inline distT="0" distB="0" distL="0" distR="0">
                  <wp:extent cx="538321" cy="540000"/>
                  <wp:effectExtent l="0" t="0" r="0" b="0"/>
                  <wp:docPr id="26"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1"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F6200" w:rsidRPr="00AF6200" w:rsidRDefault="00AF6200" w:rsidP="00AF6200">
            <w:pPr>
              <w:jc w:val="both"/>
              <w:rPr>
                <w:rFonts w:asciiTheme="majorHAnsi" w:hAnsiTheme="majorHAnsi"/>
                <w:color w:val="000000" w:themeColor="text1"/>
              </w:rPr>
            </w:pPr>
            <w:r w:rsidRPr="00AF6200">
              <w:rPr>
                <w:rFonts w:asciiTheme="majorHAnsi" w:hAnsiTheme="majorHAnsi"/>
                <w:noProof/>
                <w:color w:val="000000" w:themeColor="text1"/>
                <w:lang w:eastAsia="de-DE"/>
              </w:rPr>
              <w:drawing>
                <wp:inline distT="0" distB="0" distL="0" distR="0">
                  <wp:extent cx="539491" cy="540000"/>
                  <wp:effectExtent l="0" t="0" r="0" b="0"/>
                  <wp:docPr id="28"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F6200" w:rsidRPr="00AF6200" w:rsidRDefault="00AF6200" w:rsidP="00AF6200">
            <w:pPr>
              <w:jc w:val="both"/>
              <w:rPr>
                <w:rFonts w:asciiTheme="majorHAnsi" w:hAnsiTheme="majorHAnsi"/>
                <w:color w:val="000000" w:themeColor="text1"/>
              </w:rPr>
            </w:pPr>
            <w:r w:rsidRPr="00AF6200">
              <w:rPr>
                <w:rFonts w:asciiTheme="majorHAnsi" w:hAnsiTheme="majorHAnsi"/>
                <w:noProof/>
                <w:color w:val="000000" w:themeColor="text1"/>
                <w:lang w:eastAsia="de-DE"/>
              </w:rPr>
              <w:drawing>
                <wp:inline distT="0" distB="0" distL="0" distR="0">
                  <wp:extent cx="539491" cy="540000"/>
                  <wp:effectExtent l="0" t="0" r="0" b="0"/>
                  <wp:docPr id="29"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3"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6200" w:rsidRPr="00AF6200" w:rsidRDefault="00AF6200" w:rsidP="00AF6200">
            <w:pPr>
              <w:jc w:val="both"/>
              <w:rPr>
                <w:rFonts w:asciiTheme="majorHAnsi" w:hAnsiTheme="majorHAnsi"/>
                <w:color w:val="000000" w:themeColor="text1"/>
              </w:rPr>
            </w:pPr>
            <w:r w:rsidRPr="00AF6200">
              <w:rPr>
                <w:rFonts w:asciiTheme="majorHAnsi" w:hAnsiTheme="majorHAnsi"/>
                <w:noProof/>
                <w:color w:val="000000" w:themeColor="text1"/>
                <w:lang w:eastAsia="de-DE"/>
              </w:rPr>
              <w:drawing>
                <wp:inline distT="0" distB="0" distL="0" distR="0">
                  <wp:extent cx="539999" cy="540000"/>
                  <wp:effectExtent l="0" t="0" r="0" b="0"/>
                  <wp:docPr id="3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F6200" w:rsidRPr="00AF6200" w:rsidRDefault="00AF6200" w:rsidP="00AF6200">
            <w:pPr>
              <w:jc w:val="both"/>
              <w:rPr>
                <w:rFonts w:asciiTheme="majorHAnsi" w:hAnsiTheme="majorHAnsi"/>
                <w:color w:val="000000" w:themeColor="text1"/>
              </w:rPr>
            </w:pPr>
            <w:r w:rsidRPr="00AF6200">
              <w:rPr>
                <w:rFonts w:asciiTheme="majorHAnsi" w:hAnsiTheme="majorHAnsi"/>
                <w:noProof/>
                <w:color w:val="000000" w:themeColor="text1"/>
                <w:lang w:eastAsia="de-DE"/>
              </w:rPr>
              <w:drawing>
                <wp:inline distT="0" distB="0" distL="0" distR="0">
                  <wp:extent cx="539491" cy="540000"/>
                  <wp:effectExtent l="0" t="0" r="0" b="0"/>
                  <wp:docPr id="31"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15"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AF6200" w:rsidRPr="00AF6200" w:rsidRDefault="00AF6200" w:rsidP="00AF6200">
      <w:pPr>
        <w:jc w:val="both"/>
        <w:rPr>
          <w:rFonts w:asciiTheme="majorHAnsi" w:hAnsiTheme="majorHAnsi"/>
          <w:color w:val="000000" w:themeColor="text1"/>
        </w:rPr>
      </w:pPr>
    </w:p>
    <w:p w:rsidR="00AF6200" w:rsidRPr="00AF6200" w:rsidRDefault="00AF6200" w:rsidP="00AF6200">
      <w:pPr>
        <w:jc w:val="both"/>
        <w:rPr>
          <w:rFonts w:asciiTheme="majorHAnsi" w:hAnsiTheme="majorHAnsi"/>
          <w:color w:val="000000" w:themeColor="text1"/>
        </w:rPr>
      </w:pPr>
      <w:r w:rsidRPr="00AF6200">
        <w:rPr>
          <w:rFonts w:asciiTheme="majorHAnsi" w:hAnsiTheme="majorHAnsi"/>
          <w:color w:val="000000" w:themeColor="text1"/>
        </w:rPr>
        <w:t xml:space="preserve">Materialien: </w:t>
      </w:r>
      <w:r w:rsidRPr="00AF6200">
        <w:rPr>
          <w:rFonts w:asciiTheme="majorHAnsi" w:hAnsiTheme="majorHAnsi"/>
          <w:color w:val="000000" w:themeColor="text1"/>
        </w:rPr>
        <w:tab/>
        <w:t>feuerfeste Unterlage, Sand, Streichhölzer, Pipette</w:t>
      </w:r>
    </w:p>
    <w:p w:rsidR="00AF6200" w:rsidRPr="00AF6200" w:rsidRDefault="00AF6200" w:rsidP="00AF6200">
      <w:pPr>
        <w:jc w:val="both"/>
        <w:rPr>
          <w:rFonts w:asciiTheme="majorHAnsi" w:hAnsiTheme="majorHAnsi"/>
          <w:color w:val="000000" w:themeColor="text1"/>
        </w:rPr>
      </w:pPr>
      <w:r w:rsidRPr="00AF6200">
        <w:rPr>
          <w:rFonts w:asciiTheme="majorHAnsi" w:hAnsiTheme="majorHAnsi"/>
          <w:color w:val="000000" w:themeColor="text1"/>
        </w:rPr>
        <w:t>Chemikalien:</w:t>
      </w:r>
      <w:r w:rsidRPr="00AF6200">
        <w:rPr>
          <w:rFonts w:asciiTheme="majorHAnsi" w:hAnsiTheme="majorHAnsi"/>
          <w:color w:val="000000" w:themeColor="text1"/>
        </w:rPr>
        <w:tab/>
        <w:t>Emser-Pastillen (Natriumhydrogencarbonat, Saccharose), Ethanol</w:t>
      </w:r>
    </w:p>
    <w:p w:rsidR="00AF6200" w:rsidRPr="00AF6200" w:rsidRDefault="00AF6200" w:rsidP="00AF6200">
      <w:pPr>
        <w:jc w:val="both"/>
        <w:rPr>
          <w:rFonts w:asciiTheme="majorHAnsi" w:hAnsiTheme="majorHAnsi"/>
          <w:color w:val="000000" w:themeColor="text1"/>
        </w:rPr>
      </w:pPr>
    </w:p>
    <w:p w:rsidR="00AF6200" w:rsidRPr="00AF6200" w:rsidRDefault="00AF6200" w:rsidP="00AF6200">
      <w:pPr>
        <w:ind w:left="1410" w:hanging="1410"/>
        <w:jc w:val="both"/>
        <w:rPr>
          <w:rFonts w:asciiTheme="majorHAnsi" w:hAnsiTheme="majorHAnsi"/>
          <w:color w:val="000000" w:themeColor="text1"/>
        </w:rPr>
      </w:pPr>
      <w:r w:rsidRPr="00AF6200">
        <w:rPr>
          <w:rFonts w:asciiTheme="majorHAnsi" w:hAnsiTheme="majorHAnsi"/>
          <w:color w:val="000000" w:themeColor="text1"/>
        </w:rPr>
        <w:t>Durchführung:</w:t>
      </w:r>
      <w:r w:rsidRPr="00AF6200">
        <w:rPr>
          <w:rFonts w:asciiTheme="majorHAnsi" w:hAnsiTheme="majorHAnsi"/>
          <w:color w:val="000000" w:themeColor="text1"/>
        </w:rPr>
        <w:tab/>
        <w:t xml:space="preserve">Der Sand wird kegelförmig auf die feuerfeste Unterlage gegeben. Auf die Spitze des Sandberges werden zwei in Alkohol getränkte Emser-Pastillen gestapelt, die dann entzündet werden. </w:t>
      </w:r>
    </w:p>
    <w:p w:rsidR="00AF6200" w:rsidRPr="00AF6200" w:rsidRDefault="00AF6200" w:rsidP="00AF6200">
      <w:pPr>
        <w:ind w:left="1410" w:hanging="1410"/>
        <w:jc w:val="both"/>
        <w:rPr>
          <w:rFonts w:asciiTheme="majorHAnsi" w:hAnsiTheme="majorHAnsi"/>
          <w:color w:val="000000" w:themeColor="text1"/>
        </w:rPr>
      </w:pPr>
    </w:p>
    <w:p w:rsidR="00AF6200" w:rsidRPr="00AF6200" w:rsidRDefault="00AF6200" w:rsidP="00AF6200">
      <w:pPr>
        <w:ind w:left="1410" w:hanging="1410"/>
        <w:jc w:val="both"/>
        <w:rPr>
          <w:rFonts w:asciiTheme="majorHAnsi" w:hAnsiTheme="majorHAnsi"/>
          <w:color w:val="000000" w:themeColor="text1"/>
        </w:rPr>
      </w:pPr>
      <w:r w:rsidRPr="00AF6200">
        <w:rPr>
          <w:rFonts w:asciiTheme="majorHAnsi" w:hAnsiTheme="majorHAnsi"/>
          <w:color w:val="000000" w:themeColor="text1"/>
        </w:rPr>
        <w:t>Beobachtung:</w:t>
      </w:r>
      <w:r w:rsidRPr="00AF6200">
        <w:rPr>
          <w:rFonts w:asciiTheme="majorHAnsi" w:hAnsiTheme="majorHAnsi"/>
          <w:color w:val="000000" w:themeColor="text1"/>
        </w:rPr>
        <w:tab/>
        <w:t>Die Emser-Pastillen werden schwarz und es bildet sich daraus eine ca. 15 cm lange schwarze „Schlange“, die den Sandberg „hinunter wächst“. Es entsteht ein Karamell-Geruch.</w:t>
      </w:r>
    </w:p>
    <w:p w:rsidR="00AF6200" w:rsidRPr="00AF6200" w:rsidRDefault="00AF6200" w:rsidP="00AF6200">
      <w:pPr>
        <w:jc w:val="both"/>
        <w:rPr>
          <w:rFonts w:asciiTheme="majorHAnsi" w:hAnsiTheme="majorHAnsi"/>
          <w:bCs/>
          <w:color w:val="000000" w:themeColor="text1"/>
        </w:rPr>
      </w:pPr>
    </w:p>
    <w:p w:rsidR="00AF6200" w:rsidRPr="00AF6200" w:rsidRDefault="00AF6200" w:rsidP="00AF6200">
      <w:pPr>
        <w:jc w:val="both"/>
        <w:rPr>
          <w:rFonts w:asciiTheme="majorHAnsi" w:hAnsiTheme="majorHAnsi"/>
          <w:bCs/>
          <w:color w:val="000000" w:themeColor="text1"/>
        </w:rPr>
      </w:pPr>
      <w:r w:rsidRPr="00AF6200">
        <w:rPr>
          <w:rFonts w:asciiTheme="majorHAnsi" w:hAnsiTheme="majorHAnsi"/>
          <w:bCs/>
          <w:color w:val="000000" w:themeColor="text1"/>
        </w:rPr>
        <w:t>(a)</w:t>
      </w:r>
      <w:r w:rsidRPr="00AF6200">
        <w:rPr>
          <w:rFonts w:asciiTheme="majorHAnsi" w:hAnsiTheme="majorHAnsi"/>
          <w:bCs/>
          <w:color w:val="000000" w:themeColor="text1"/>
        </w:rPr>
        <w:tab/>
      </w:r>
      <w:r w:rsidRPr="00AF6200">
        <w:rPr>
          <w:rFonts w:asciiTheme="majorHAnsi" w:hAnsiTheme="majorHAnsi"/>
          <w:bCs/>
          <w:color w:val="000000" w:themeColor="text1"/>
        </w:rPr>
        <w:tab/>
      </w:r>
      <w:r w:rsidRPr="00AF6200">
        <w:rPr>
          <w:rFonts w:asciiTheme="majorHAnsi" w:hAnsiTheme="majorHAnsi"/>
          <w:bCs/>
          <w:color w:val="000000" w:themeColor="text1"/>
        </w:rPr>
        <w:tab/>
      </w:r>
      <w:r w:rsidRPr="00AF6200">
        <w:rPr>
          <w:rFonts w:asciiTheme="majorHAnsi" w:hAnsiTheme="majorHAnsi"/>
          <w:bCs/>
          <w:color w:val="000000" w:themeColor="text1"/>
        </w:rPr>
        <w:tab/>
      </w:r>
      <w:r w:rsidRPr="00AF6200">
        <w:rPr>
          <w:rFonts w:asciiTheme="majorHAnsi" w:hAnsiTheme="majorHAnsi"/>
          <w:bCs/>
          <w:color w:val="000000" w:themeColor="text1"/>
        </w:rPr>
        <w:tab/>
        <w:t>(b)</w:t>
      </w:r>
    </w:p>
    <w:p w:rsidR="00AF6200" w:rsidRPr="00AF6200" w:rsidRDefault="00AF6200" w:rsidP="00AF6200">
      <w:pPr>
        <w:jc w:val="both"/>
        <w:rPr>
          <w:rFonts w:asciiTheme="majorHAnsi" w:hAnsiTheme="majorHAnsi"/>
          <w:bCs/>
          <w:color w:val="000000" w:themeColor="text1"/>
        </w:rPr>
      </w:pPr>
      <w:r w:rsidRPr="00AF6200">
        <w:rPr>
          <w:rFonts w:asciiTheme="majorHAnsi" w:hAnsiTheme="majorHAnsi"/>
          <w:bCs/>
          <w:noProof/>
          <w:color w:val="000000" w:themeColor="text1"/>
          <w:lang w:eastAsia="de-DE"/>
        </w:rPr>
        <w:drawing>
          <wp:inline distT="0" distB="0" distL="0" distR="0">
            <wp:extent cx="2171700" cy="1629673"/>
            <wp:effectExtent l="19050" t="0" r="0" b="0"/>
            <wp:docPr id="64" name="Bild 9" descr="C:\Users\TOSHIBA\Desktop\SVP_Chemie\Bilder 7._8\DSCF2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Bilder 7._8\DSCF2587.JPG"/>
                    <pic:cNvPicPr>
                      <a:picLocks noChangeAspect="1" noChangeArrowheads="1"/>
                    </pic:cNvPicPr>
                  </pic:nvPicPr>
                  <pic:blipFill>
                    <a:blip r:embed="rId16" cstate="print"/>
                    <a:srcRect/>
                    <a:stretch>
                      <a:fillRect/>
                    </a:stretch>
                  </pic:blipFill>
                  <pic:spPr bwMode="auto">
                    <a:xfrm>
                      <a:off x="0" y="0"/>
                      <a:ext cx="2171428" cy="1629469"/>
                    </a:xfrm>
                    <a:prstGeom prst="rect">
                      <a:avLst/>
                    </a:prstGeom>
                    <a:noFill/>
                    <a:ln w="9525">
                      <a:noFill/>
                      <a:miter lim="800000"/>
                      <a:headEnd/>
                      <a:tailEnd/>
                    </a:ln>
                  </pic:spPr>
                </pic:pic>
              </a:graphicData>
            </a:graphic>
          </wp:inline>
        </w:drawing>
      </w:r>
      <w:r w:rsidRPr="00AF6200">
        <w:rPr>
          <w:rFonts w:asciiTheme="majorHAnsi" w:hAnsiTheme="majorHAnsi"/>
          <w:bCs/>
          <w:color w:val="000000" w:themeColor="text1"/>
        </w:rPr>
        <w:tab/>
      </w:r>
      <w:r w:rsidRPr="00AF6200">
        <w:rPr>
          <w:rFonts w:asciiTheme="majorHAnsi" w:hAnsiTheme="majorHAnsi"/>
          <w:bCs/>
          <w:noProof/>
          <w:color w:val="000000" w:themeColor="text1"/>
          <w:lang w:eastAsia="de-DE"/>
        </w:rPr>
        <w:drawing>
          <wp:inline distT="0" distB="0" distL="0" distR="0">
            <wp:extent cx="2170504" cy="1628775"/>
            <wp:effectExtent l="19050" t="0" r="1196" b="0"/>
            <wp:docPr id="65" name="Bild 10" descr="C:\Users\TOSHIBA\Desktop\SVP_Chemie\Bilder 7._8\DSCF2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Bilder 7._8\DSCF2595.JPG"/>
                    <pic:cNvPicPr>
                      <a:picLocks noChangeAspect="1" noChangeArrowheads="1"/>
                    </pic:cNvPicPr>
                  </pic:nvPicPr>
                  <pic:blipFill>
                    <a:blip r:embed="rId17" cstate="print"/>
                    <a:srcRect/>
                    <a:stretch>
                      <a:fillRect/>
                    </a:stretch>
                  </pic:blipFill>
                  <pic:spPr bwMode="auto">
                    <a:xfrm>
                      <a:off x="0" y="0"/>
                      <a:ext cx="2170233" cy="1628571"/>
                    </a:xfrm>
                    <a:prstGeom prst="rect">
                      <a:avLst/>
                    </a:prstGeom>
                    <a:noFill/>
                    <a:ln w="9525">
                      <a:noFill/>
                      <a:miter lim="800000"/>
                      <a:headEnd/>
                      <a:tailEnd/>
                    </a:ln>
                  </pic:spPr>
                </pic:pic>
              </a:graphicData>
            </a:graphic>
          </wp:inline>
        </w:drawing>
      </w:r>
    </w:p>
    <w:p w:rsidR="00AF6200" w:rsidRPr="00AF6200" w:rsidRDefault="00AF6200" w:rsidP="00AF6200">
      <w:pPr>
        <w:jc w:val="both"/>
        <w:rPr>
          <w:rFonts w:asciiTheme="majorHAnsi" w:hAnsiTheme="majorHAnsi"/>
          <w:bCs/>
          <w:color w:val="000000" w:themeColor="text1"/>
        </w:rPr>
      </w:pPr>
      <w:proofErr w:type="spellStart"/>
      <w:r w:rsidRPr="00AF6200">
        <w:rPr>
          <w:rFonts w:asciiTheme="majorHAnsi" w:hAnsiTheme="majorHAnsi"/>
          <w:bCs/>
          <w:color w:val="000000" w:themeColor="text1"/>
        </w:rPr>
        <w:t>Abb</w:t>
      </w:r>
      <w:proofErr w:type="spellEnd"/>
      <w:r w:rsidRPr="00AF6200">
        <w:rPr>
          <w:rFonts w:asciiTheme="majorHAnsi" w:hAnsiTheme="majorHAnsi"/>
          <w:bCs/>
          <w:color w:val="000000" w:themeColor="text1"/>
        </w:rPr>
        <w:t xml:space="preserve"> </w:t>
      </w:r>
      <w:r w:rsidR="00B80071">
        <w:rPr>
          <w:rFonts w:asciiTheme="majorHAnsi" w:hAnsiTheme="majorHAnsi"/>
          <w:bCs/>
          <w:color w:val="000000" w:themeColor="text1"/>
        </w:rPr>
        <w:t>1</w:t>
      </w:r>
      <w:r w:rsidRPr="00AF6200">
        <w:rPr>
          <w:rFonts w:asciiTheme="majorHAnsi" w:hAnsiTheme="majorHAnsi"/>
          <w:bCs/>
          <w:color w:val="000000" w:themeColor="text1"/>
        </w:rPr>
        <w:t>: Die Schlange des Pharao vor (a) und nach der Entzündung (b).</w:t>
      </w:r>
    </w:p>
    <w:p w:rsidR="00AF6200" w:rsidRPr="00AF6200" w:rsidRDefault="00AF6200" w:rsidP="00AF6200">
      <w:pPr>
        <w:ind w:left="1410" w:hanging="1410"/>
        <w:jc w:val="both"/>
        <w:rPr>
          <w:rFonts w:asciiTheme="majorHAnsi" w:hAnsiTheme="majorHAnsi"/>
          <w:color w:val="000000" w:themeColor="text1"/>
        </w:rPr>
      </w:pPr>
      <w:r w:rsidRPr="00AF6200">
        <w:rPr>
          <w:rFonts w:asciiTheme="majorHAnsi" w:hAnsiTheme="majorHAnsi"/>
          <w:color w:val="000000" w:themeColor="text1"/>
        </w:rPr>
        <w:lastRenderedPageBreak/>
        <w:t>Deutung:</w:t>
      </w:r>
      <w:r w:rsidRPr="00AF6200">
        <w:rPr>
          <w:rFonts w:asciiTheme="majorHAnsi" w:hAnsiTheme="majorHAnsi"/>
          <w:color w:val="000000" w:themeColor="text1"/>
        </w:rPr>
        <w:tab/>
        <w:t>Das Streichholz wirkt als Aktivierung und setzt die Reaktion durch das Entflammen des Ethanols in Gang. Die Flamme des brennenden Ethanols erhitzt die Emser-Pastillen. Der Zucker schmilzt und karamellisiert. Das Natriumhydrogencarbonat wird durch die Hitze zersetzt und Gase (Wasserdampf und Kohlenstoffdioxid) entstehen. Die Gase bilden mit dem schmelzenden Zucker einen voluminösen Schaum.</w:t>
      </w:r>
    </w:p>
    <w:p w:rsidR="00AF6200" w:rsidRPr="00AF6200" w:rsidRDefault="00AF6200" w:rsidP="00AF6200">
      <w:pPr>
        <w:jc w:val="both"/>
        <w:rPr>
          <w:rFonts w:asciiTheme="majorHAnsi" w:hAnsiTheme="majorHAnsi"/>
          <w:color w:val="000000" w:themeColor="text1"/>
        </w:rPr>
      </w:pPr>
    </w:p>
    <w:p w:rsidR="00AF6200" w:rsidRPr="00AF6200" w:rsidRDefault="00AF6200" w:rsidP="00AF6200">
      <w:pPr>
        <w:ind w:left="1410" w:hanging="1410"/>
        <w:jc w:val="both"/>
        <w:rPr>
          <w:rFonts w:asciiTheme="majorHAnsi" w:hAnsiTheme="majorHAnsi"/>
          <w:color w:val="000000" w:themeColor="text1"/>
        </w:rPr>
      </w:pPr>
      <w:r w:rsidRPr="00AF6200">
        <w:rPr>
          <w:rFonts w:asciiTheme="majorHAnsi" w:hAnsiTheme="majorHAnsi"/>
          <w:color w:val="000000" w:themeColor="text1"/>
        </w:rPr>
        <w:t>Entsorgung:</w:t>
      </w:r>
      <w:r w:rsidRPr="00AF6200">
        <w:rPr>
          <w:rFonts w:asciiTheme="majorHAnsi" w:hAnsiTheme="majorHAnsi"/>
          <w:color w:val="000000" w:themeColor="text1"/>
        </w:rPr>
        <w:tab/>
        <w:t>Die reagierten Stoffe können im Feststoffbehälter entsorgt werden, sobald sie kalt sind.</w:t>
      </w:r>
    </w:p>
    <w:p w:rsidR="00AF6200" w:rsidRPr="00AF6200" w:rsidRDefault="00AF6200" w:rsidP="00AF6200">
      <w:pPr>
        <w:jc w:val="both"/>
        <w:rPr>
          <w:rFonts w:asciiTheme="majorHAnsi" w:hAnsiTheme="majorHAnsi"/>
          <w:color w:val="000000" w:themeColor="text1"/>
        </w:rPr>
      </w:pPr>
    </w:p>
    <w:p w:rsidR="00AF6200" w:rsidRPr="00AF6200" w:rsidRDefault="00AF6200" w:rsidP="00AF6200">
      <w:pPr>
        <w:ind w:left="1410" w:hanging="1410"/>
        <w:jc w:val="both"/>
        <w:rPr>
          <w:rFonts w:asciiTheme="majorHAnsi" w:hAnsiTheme="majorHAnsi"/>
          <w:color w:val="000000" w:themeColor="text1"/>
        </w:rPr>
      </w:pPr>
      <w:r w:rsidRPr="00AF6200">
        <w:rPr>
          <w:rFonts w:asciiTheme="majorHAnsi" w:hAnsiTheme="majorHAnsi"/>
          <w:color w:val="000000" w:themeColor="text1"/>
        </w:rPr>
        <w:t>Literatur:</w:t>
      </w:r>
      <w:r w:rsidRPr="00AF6200">
        <w:rPr>
          <w:rFonts w:asciiTheme="majorHAnsi" w:hAnsiTheme="majorHAnsi"/>
          <w:color w:val="000000" w:themeColor="text1"/>
        </w:rPr>
        <w:tab/>
        <w:t>Korthaase, S. (2010). Wunderbare Experimente für den Chemieunterricht. 3. Auflage. Auer Verlag: Donauwörth, S. 20.</w:t>
      </w:r>
    </w:p>
    <w:p w:rsidR="00AF6200" w:rsidRPr="00AF6200" w:rsidRDefault="00AF6200" w:rsidP="00AF6200">
      <w:pPr>
        <w:jc w:val="both"/>
        <w:rPr>
          <w:rFonts w:asciiTheme="majorHAnsi" w:hAnsiTheme="majorHAnsi"/>
          <w:color w:val="000000" w:themeColor="text1"/>
        </w:rPr>
      </w:pPr>
    </w:p>
    <w:p w:rsidR="00AF6200" w:rsidRPr="00AF6200" w:rsidRDefault="00DD4D85" w:rsidP="00AF6200">
      <w:pPr>
        <w:jc w:val="both"/>
        <w:rPr>
          <w:rFonts w:asciiTheme="majorHAnsi" w:hAnsiTheme="majorHAnsi"/>
          <w:color w:val="000000" w:themeColor="text1"/>
        </w:rPr>
      </w:pPr>
      <w:r>
        <w:rPr>
          <w:rFonts w:asciiTheme="majorHAnsi" w:hAnsiTheme="majorHAnsi"/>
          <w:color w:val="000000" w:themeColor="text1"/>
        </w:rPr>
      </w:r>
      <w:r>
        <w:rPr>
          <w:rFonts w:asciiTheme="majorHAnsi" w:hAnsiTheme="majorHAnsi"/>
          <w:color w:val="000000" w:themeColor="text1"/>
        </w:rPr>
        <w:pict>
          <v:shape id="_x0000_s1039" type="#_x0000_t202" style="width:462.45pt;height:292.85pt;mso-position-horizontal-relative:char;mso-position-vertical-relative:line;mso-width-relative:margin;mso-height-relative:margin" fillcolor="white [3201]" strokecolor="#c0504d [3205]" strokeweight="1pt">
            <v:stroke dashstyle="dash"/>
            <v:shadow color="#868686"/>
            <v:textbox style="mso-next-textbox:#_x0000_s1039">
              <w:txbxContent>
                <w:p w:rsidR="00AF6200" w:rsidRPr="00B80071" w:rsidRDefault="00AF6200" w:rsidP="00B80071">
                  <w:pPr>
                    <w:jc w:val="both"/>
                    <w:rPr>
                      <w:rFonts w:asciiTheme="majorHAnsi" w:hAnsiTheme="majorHAnsi"/>
                    </w:rPr>
                  </w:pPr>
                  <w:r w:rsidRPr="00B80071">
                    <w:rPr>
                      <w:rFonts w:asciiTheme="majorHAnsi" w:hAnsiTheme="majorHAnsi"/>
                    </w:rPr>
                    <w:t>Durch eine kurze Aktivierung wird eine Reaktion in Gang gesetzt, die lange anhält und auf SuS durch die immense Volumenvergrößerung sehr beeindruckend wirkt.</w:t>
                  </w:r>
                </w:p>
                <w:p w:rsidR="00AF6200" w:rsidRPr="00B80071" w:rsidRDefault="00AF6200" w:rsidP="00B80071">
                  <w:pPr>
                    <w:jc w:val="both"/>
                    <w:rPr>
                      <w:rFonts w:asciiTheme="majorHAnsi" w:hAnsiTheme="majorHAnsi"/>
                    </w:rPr>
                  </w:pPr>
                  <w:r w:rsidRPr="00B80071">
                    <w:rPr>
                      <w:rFonts w:asciiTheme="majorHAnsi" w:hAnsiTheme="majorHAnsi"/>
                    </w:rPr>
                    <w:t>Die verwendeten Materialien sind für einen SuS-Versuch durchaus geeignet und leicht zu entsorgen. Der Alkohol verbrennt und die verbrannte Emser-Pastille kann in den Restmüll gegeben werden.</w:t>
                  </w:r>
                </w:p>
                <w:p w:rsidR="00AF6200" w:rsidRPr="00B80071" w:rsidRDefault="00AF6200" w:rsidP="00B80071">
                  <w:pPr>
                    <w:jc w:val="both"/>
                    <w:rPr>
                      <w:rFonts w:asciiTheme="majorHAnsi" w:hAnsiTheme="majorHAnsi"/>
                    </w:rPr>
                  </w:pPr>
                  <w:r w:rsidRPr="00B80071">
                    <w:rPr>
                      <w:rFonts w:asciiTheme="majorHAnsi" w:hAnsiTheme="majorHAnsi"/>
                    </w:rPr>
                    <w:t>Dieser Versuch kann am Anfang der Unterrichtseinheit „Aktivierungsenergie“ geeignet sein, da der eindrucksvolle Ablauf die Schüler motiviert und dadurch ein guter Lernerfolg gesichert erscheint. Er kann aber auch zum Ende hin als Überleitung zu den Katalysatoren (Sand ist hierbei der Katalysator) durchgeführt werden.</w:t>
                  </w:r>
                </w:p>
                <w:p w:rsidR="00AF6200" w:rsidRPr="00B80071" w:rsidRDefault="00AF6200" w:rsidP="00B80071">
                  <w:pPr>
                    <w:jc w:val="both"/>
                    <w:rPr>
                      <w:rFonts w:asciiTheme="majorHAnsi" w:hAnsiTheme="majorHAnsi"/>
                    </w:rPr>
                  </w:pPr>
                  <w:r w:rsidRPr="00B80071">
                    <w:rPr>
                      <w:rFonts w:asciiTheme="majorHAnsi" w:hAnsiTheme="majorHAnsi"/>
                    </w:rPr>
                    <w:t>Es sollte genügend Ethanol als Brennstoff zugefügt werden, damit der Effekt der Reaktion eintritt.</w:t>
                  </w:r>
                </w:p>
                <w:p w:rsidR="00AF6200" w:rsidRPr="00B80071" w:rsidRDefault="00AF6200" w:rsidP="00B80071">
                  <w:pPr>
                    <w:jc w:val="both"/>
                    <w:rPr>
                      <w:rFonts w:asciiTheme="majorHAnsi" w:hAnsiTheme="majorHAnsi"/>
                    </w:rPr>
                  </w:pPr>
                  <w:r w:rsidRPr="00B80071">
                    <w:rPr>
                      <w:rFonts w:asciiTheme="majorHAnsi" w:hAnsiTheme="majorHAnsi"/>
                    </w:rPr>
                    <w:t>Das Entflammen des Ethanols durch das Streichholz soll als einzige Aktivierungsenergie beschrieben werden. Deshalb sollten die verschieden ablaufenden Reaktionen (Ethanol verbrennt, Natriumhydrogencarbonat bildet Gase, Zucker bläht sich durch Gase auf) in den Klassenstufen als eine große Gesamtreaktion betrachtet und nicht einzeln analysiert werden.</w:t>
                  </w:r>
                </w:p>
              </w:txbxContent>
            </v:textbox>
            <w10:wrap type="none"/>
            <w10:anchorlock/>
          </v:shape>
        </w:pict>
      </w:r>
    </w:p>
    <w:p w:rsidR="0043384F" w:rsidRPr="00AF6200" w:rsidRDefault="00014590" w:rsidP="00AF6200">
      <w:pPr>
        <w:spacing w:after="200" w:line="276" w:lineRule="auto"/>
        <w:jc w:val="both"/>
      </w:pPr>
    </w:p>
    <w:sectPr w:rsidR="0043384F" w:rsidRPr="00AF6200" w:rsidSect="001A2281">
      <w:headerReference w:type="defaul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590" w:rsidRDefault="00014590" w:rsidP="00AF6200">
      <w:pPr>
        <w:spacing w:line="240" w:lineRule="auto"/>
      </w:pPr>
      <w:r>
        <w:separator/>
      </w:r>
    </w:p>
  </w:endnote>
  <w:endnote w:type="continuationSeparator" w:id="0">
    <w:p w:rsidR="00014590" w:rsidRDefault="00014590" w:rsidP="00AF62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590" w:rsidRDefault="00014590" w:rsidP="00AF6200">
      <w:pPr>
        <w:spacing w:line="240" w:lineRule="auto"/>
      </w:pPr>
      <w:r>
        <w:separator/>
      </w:r>
    </w:p>
  </w:footnote>
  <w:footnote w:type="continuationSeparator" w:id="0">
    <w:p w:rsidR="00014590" w:rsidRDefault="00014590" w:rsidP="00AF620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rPr>
      <w:id w:val="84343485"/>
      <w:docPartObj>
        <w:docPartGallery w:val="Page Numbers (Top of Page)"/>
        <w:docPartUnique/>
      </w:docPartObj>
    </w:sdtPr>
    <w:sdtContent>
      <w:p w:rsidR="00AF6200" w:rsidRPr="00AF6200" w:rsidRDefault="00AF6200" w:rsidP="00AF6200">
        <w:pPr>
          <w:pStyle w:val="Kopfzeile"/>
          <w:rPr>
            <w:rFonts w:asciiTheme="majorHAnsi" w:hAnsiTheme="majorHAnsi"/>
          </w:rPr>
        </w:pPr>
        <w:r w:rsidRPr="00AF6200">
          <w:rPr>
            <w:rFonts w:asciiTheme="majorHAnsi" w:hAnsiTheme="majorHAnsi"/>
          </w:rPr>
          <w:t>V 3 – Die Schlange des Pharao</w:t>
        </w:r>
        <w:r w:rsidRPr="00AF6200">
          <w:rPr>
            <w:rFonts w:asciiTheme="majorHAnsi" w:hAnsiTheme="majorHAnsi"/>
          </w:rPr>
          <w:tab/>
        </w:r>
        <w:r w:rsidRPr="00AF6200">
          <w:rPr>
            <w:rFonts w:asciiTheme="majorHAnsi" w:hAnsiTheme="majorHAnsi"/>
          </w:rPr>
          <w:tab/>
          <w:t xml:space="preserve"> </w:t>
        </w:r>
        <w:r w:rsidR="00DD4D85" w:rsidRPr="00AF6200">
          <w:rPr>
            <w:rFonts w:asciiTheme="majorHAnsi" w:hAnsiTheme="majorHAnsi"/>
          </w:rPr>
          <w:fldChar w:fldCharType="begin"/>
        </w:r>
        <w:r w:rsidRPr="00AF6200">
          <w:rPr>
            <w:rFonts w:asciiTheme="majorHAnsi" w:hAnsiTheme="majorHAnsi"/>
          </w:rPr>
          <w:instrText xml:space="preserve"> PAGE   \* MERGEFORMAT </w:instrText>
        </w:r>
        <w:r w:rsidR="00DD4D85" w:rsidRPr="00AF6200">
          <w:rPr>
            <w:rFonts w:asciiTheme="majorHAnsi" w:hAnsiTheme="majorHAnsi"/>
          </w:rPr>
          <w:fldChar w:fldCharType="separate"/>
        </w:r>
        <w:r w:rsidR="00B80071">
          <w:rPr>
            <w:rFonts w:asciiTheme="majorHAnsi" w:hAnsiTheme="majorHAnsi"/>
            <w:noProof/>
          </w:rPr>
          <w:t>2</w:t>
        </w:r>
        <w:r w:rsidR="00DD4D85" w:rsidRPr="00AF6200">
          <w:rPr>
            <w:rFonts w:asciiTheme="majorHAnsi" w:hAnsiTheme="majorHAnsi"/>
          </w:rPr>
          <w:fldChar w:fldCharType="end"/>
        </w:r>
      </w:p>
    </w:sdtContent>
  </w:sdt>
  <w:p w:rsidR="00AF6200" w:rsidRPr="00AF6200" w:rsidRDefault="00DD4D85">
    <w:pPr>
      <w:pStyle w:val="Kopfzeile"/>
      <w:rPr>
        <w:rFonts w:asciiTheme="majorHAnsi" w:hAnsiTheme="majorHAnsi"/>
      </w:rPr>
    </w:pPr>
    <w:r>
      <w:rPr>
        <w:rFonts w:asciiTheme="majorHAnsi" w:hAnsiTheme="majorHAnsi"/>
      </w:rPr>
      <w:pict>
        <v:shapetype id="_x0000_t32" coordsize="21600,21600" o:spt="32" o:oned="t" path="m,l21600,21600e" filled="f">
          <v:path arrowok="t" fillok="f" o:connecttype="none"/>
          <o:lock v:ext="edit" shapetype="t"/>
        </v:shapetype>
        <v:shape id="_x0000_s4098" type="#_x0000_t32" style="position:absolute;margin-left:-3.35pt;margin-top:3.05pt;width:462pt;height:.05pt;flip:x;z-index:251658240"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66A2A"/>
    <w:multiLevelType w:val="hybridMultilevel"/>
    <w:tmpl w:val="7F8A590A"/>
    <w:lvl w:ilvl="0" w:tplc="816C863E">
      <w:start w:val="1"/>
      <w:numFmt w:val="lowerLetter"/>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4"/>
      <o:rules v:ext="edit">
        <o:r id="V:Rule2" type="connector" idref="#_x0000_s4098"/>
      </o:rules>
    </o:shapelayout>
  </w:hdrShapeDefaults>
  <w:footnotePr>
    <w:footnote w:id="-1"/>
    <w:footnote w:id="0"/>
  </w:footnotePr>
  <w:endnotePr>
    <w:endnote w:id="-1"/>
    <w:endnote w:id="0"/>
  </w:endnotePr>
  <w:compat/>
  <w:rsids>
    <w:rsidRoot w:val="003B4C5E"/>
    <w:rsid w:val="00014590"/>
    <w:rsid w:val="00063A41"/>
    <w:rsid w:val="0009007E"/>
    <w:rsid w:val="000A7A49"/>
    <w:rsid w:val="0013680E"/>
    <w:rsid w:val="001461C9"/>
    <w:rsid w:val="001A2281"/>
    <w:rsid w:val="001A4C04"/>
    <w:rsid w:val="00227A27"/>
    <w:rsid w:val="00263443"/>
    <w:rsid w:val="003B4C5E"/>
    <w:rsid w:val="0055773F"/>
    <w:rsid w:val="005A32BD"/>
    <w:rsid w:val="006C32AC"/>
    <w:rsid w:val="0076179B"/>
    <w:rsid w:val="00774B53"/>
    <w:rsid w:val="009A41EE"/>
    <w:rsid w:val="009C761D"/>
    <w:rsid w:val="00AD12F2"/>
    <w:rsid w:val="00AF6200"/>
    <w:rsid w:val="00B66D14"/>
    <w:rsid w:val="00B80071"/>
    <w:rsid w:val="00BB08D5"/>
    <w:rsid w:val="00C21A82"/>
    <w:rsid w:val="00CA4CE0"/>
    <w:rsid w:val="00D43DA2"/>
    <w:rsid w:val="00DD4D85"/>
    <w:rsid w:val="00DD5AB7"/>
    <w:rsid w:val="00DD639D"/>
    <w:rsid w:val="00E51DD8"/>
    <w:rsid w:val="00EE40B3"/>
    <w:rsid w:val="00F669C0"/>
    <w:rsid w:val="00F853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2281"/>
  </w:style>
  <w:style w:type="paragraph" w:styleId="berschrift1">
    <w:name w:val="heading 1"/>
    <w:basedOn w:val="Standard"/>
    <w:next w:val="Standard"/>
    <w:link w:val="berschrift1Zchn"/>
    <w:uiPriority w:val="9"/>
    <w:rsid w:val="00F853BB"/>
    <w:pPr>
      <w:keepNext/>
      <w:outlineLvl w:val="0"/>
    </w:pPr>
    <w:rPr>
      <w:rFonts w:ascii="Arial" w:eastAsiaTheme="majorEastAsia" w:hAnsi="Arial" w:cstheme="majorBidi"/>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53BB"/>
    <w:rPr>
      <w:rFonts w:ascii="Arial" w:eastAsiaTheme="majorEastAsia" w:hAnsi="Arial" w:cstheme="majorBidi"/>
      <w:b/>
      <w:bCs/>
      <w:kern w:val="32"/>
      <w:sz w:val="22"/>
      <w:szCs w:val="32"/>
      <w:lang w:eastAsia="en-US"/>
    </w:rPr>
  </w:style>
  <w:style w:type="paragraph" w:styleId="Sprechblasentext">
    <w:name w:val="Balloon Text"/>
    <w:basedOn w:val="Standard"/>
    <w:link w:val="SprechblasentextZchn"/>
    <w:uiPriority w:val="99"/>
    <w:semiHidden/>
    <w:unhideWhenUsed/>
    <w:rsid w:val="003B4C5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4C5E"/>
    <w:rPr>
      <w:rFonts w:ascii="Tahoma" w:hAnsi="Tahoma" w:cs="Tahoma"/>
      <w:sz w:val="16"/>
      <w:szCs w:val="16"/>
    </w:rPr>
  </w:style>
  <w:style w:type="paragraph" w:styleId="Kopfzeile">
    <w:name w:val="header"/>
    <w:basedOn w:val="Standard"/>
    <w:link w:val="KopfzeileZchn"/>
    <w:uiPriority w:val="99"/>
    <w:semiHidden/>
    <w:unhideWhenUsed/>
    <w:rsid w:val="00AF6200"/>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AF6200"/>
  </w:style>
  <w:style w:type="paragraph" w:styleId="Fuzeile">
    <w:name w:val="footer"/>
    <w:basedOn w:val="Standard"/>
    <w:link w:val="FuzeileZchn"/>
    <w:uiPriority w:val="99"/>
    <w:semiHidden/>
    <w:unhideWhenUsed/>
    <w:rsid w:val="00AF6200"/>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AF62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1223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18</cp:revision>
  <dcterms:created xsi:type="dcterms:W3CDTF">2013-07-30T07:24:00Z</dcterms:created>
  <dcterms:modified xsi:type="dcterms:W3CDTF">2013-08-12T16:09:00Z</dcterms:modified>
</cp:coreProperties>
</file>