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B2" w:rsidRPr="001B58B2" w:rsidRDefault="00AF613D" w:rsidP="00131237">
      <w:pPr>
        <w:pStyle w:val="berschrift1"/>
        <w:numPr>
          <w:ilvl w:val="0"/>
          <w:numId w:val="0"/>
        </w:numPr>
        <w:ind w:left="432" w:hanging="432"/>
        <w:jc w:val="center"/>
        <w:rPr>
          <w:sz w:val="40"/>
          <w:szCs w:val="40"/>
          <w:u w:val="single"/>
        </w:rPr>
      </w:pPr>
      <w:bookmarkStart w:id="0" w:name="_Toc363110456"/>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71.1pt;width:462.45pt;height:62.75pt;z-index:251660288;mso-width-relative:margin;mso-height-relative:margin" fillcolor="white [3201]" strokecolor="#4bacc6 [3208]" strokeweight="1pt">
            <v:stroke dashstyle="dash"/>
            <v:shadow color="#868686"/>
            <v:textbox style="mso-next-textbox:#_x0000_s1027">
              <w:txbxContent>
                <w:p w:rsidR="001B58B2" w:rsidRPr="00F73877" w:rsidRDefault="001B58B2" w:rsidP="001B58B2">
                  <w:pPr>
                    <w:rPr>
                      <w:color w:val="auto"/>
                    </w:rPr>
                  </w:pPr>
                  <w:r w:rsidRPr="00F73877">
                    <w:rPr>
                      <w:color w:val="auto"/>
                    </w:rPr>
                    <w:t xml:space="preserve">In diesem Versuch soll es um die Rauchentwicklung zwischen Salzsäure und Ammoniak-Lösung gehen. Die </w:t>
                  </w:r>
                  <w:proofErr w:type="spellStart"/>
                  <w:r w:rsidRPr="00F73877">
                    <w:rPr>
                      <w:color w:val="auto"/>
                    </w:rPr>
                    <w:t>SuS</w:t>
                  </w:r>
                  <w:proofErr w:type="spellEnd"/>
                  <w:r w:rsidRPr="00F73877">
                    <w:rPr>
                      <w:color w:val="auto"/>
                    </w:rPr>
                    <w:t xml:space="preserve"> sollten bereits wissen, was Rauch ist und dies hier anwenden. Auf Grund der Gefährlichkeit der Chemikalien ist dieser Versuch eher als Lehrerversuch geeignet.</w:t>
                  </w:r>
                </w:p>
              </w:txbxContent>
            </v:textbox>
            <w10:wrap type="square"/>
          </v:shape>
        </w:pict>
      </w:r>
      <w:r w:rsidR="001B58B2" w:rsidRPr="001B58B2">
        <w:rPr>
          <w:sz w:val="40"/>
          <w:szCs w:val="40"/>
          <w:u w:val="single"/>
        </w:rPr>
        <w:t>V 1 – Rauchende Flüssigkeiten</w:t>
      </w:r>
      <w:bookmarkEnd w:id="0"/>
    </w:p>
    <w:p w:rsidR="001B58B2" w:rsidRDefault="001B58B2" w:rsidP="001B58B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B58B2" w:rsidRPr="009C5E28" w:rsidTr="00E958AB">
        <w:tc>
          <w:tcPr>
            <w:tcW w:w="9322" w:type="dxa"/>
            <w:gridSpan w:val="9"/>
            <w:shd w:val="clear" w:color="auto" w:fill="4F81BD"/>
            <w:vAlign w:val="center"/>
          </w:tcPr>
          <w:p w:rsidR="001B58B2" w:rsidRPr="009C5E28" w:rsidRDefault="001B58B2" w:rsidP="00E958AB">
            <w:pPr>
              <w:spacing w:after="0"/>
              <w:jc w:val="center"/>
              <w:rPr>
                <w:b/>
                <w:bCs/>
              </w:rPr>
            </w:pPr>
            <w:r w:rsidRPr="009C5E28">
              <w:rPr>
                <w:b/>
                <w:bCs/>
              </w:rPr>
              <w:t>Gefahrenstoffe</w:t>
            </w:r>
          </w:p>
        </w:tc>
      </w:tr>
      <w:tr w:rsidR="001B58B2"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B58B2" w:rsidRPr="009C5E28" w:rsidRDefault="001B58B2" w:rsidP="00E958AB">
            <w:pPr>
              <w:spacing w:after="0" w:line="276" w:lineRule="auto"/>
              <w:jc w:val="center"/>
              <w:rPr>
                <w:b/>
                <w:bCs/>
              </w:rPr>
            </w:pPr>
            <w:r>
              <w:rPr>
                <w:sz w:val="20"/>
              </w:rPr>
              <w:t>konzentrierte Ammoniak-Lösung</w:t>
            </w:r>
          </w:p>
        </w:tc>
        <w:tc>
          <w:tcPr>
            <w:tcW w:w="3177" w:type="dxa"/>
            <w:gridSpan w:val="3"/>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sidRPr="009C5E28">
              <w:rPr>
                <w:sz w:val="20"/>
              </w:rPr>
              <w:t xml:space="preserve">H: </w:t>
            </w:r>
            <w:hyperlink r:id="rId8" w:anchor="H-S.C3.A4tze" w:tooltip="H- und P-Sätze" w:history="1">
              <w:r w:rsidRPr="009C5E28">
                <w:rPr>
                  <w:rStyle w:val="Hyperlink"/>
                  <w:color w:val="auto"/>
                  <w:sz w:val="20"/>
                </w:rPr>
                <w:t>314</w:t>
              </w:r>
            </w:hyperlink>
            <w:r>
              <w:t>-335-400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B58B2" w:rsidRPr="009C5E28" w:rsidRDefault="001B58B2" w:rsidP="00E958AB">
            <w:pPr>
              <w:spacing w:after="0"/>
              <w:jc w:val="center"/>
            </w:pPr>
            <w:r w:rsidRPr="009C5E28">
              <w:rPr>
                <w:sz w:val="20"/>
              </w:rPr>
              <w:t xml:space="preserve">P: </w:t>
            </w:r>
            <w:r>
              <w:t>261, 273, 305+351+338, 310</w:t>
            </w:r>
          </w:p>
        </w:tc>
      </w:tr>
      <w:tr w:rsidR="001B58B2" w:rsidRPr="009C5E28" w:rsidTr="00E958AB">
        <w:trPr>
          <w:trHeight w:val="434"/>
        </w:trPr>
        <w:tc>
          <w:tcPr>
            <w:tcW w:w="3027" w:type="dxa"/>
            <w:gridSpan w:val="3"/>
            <w:shd w:val="clear" w:color="auto" w:fill="auto"/>
            <w:vAlign w:val="center"/>
          </w:tcPr>
          <w:p w:rsidR="001B58B2" w:rsidRPr="009C5E28" w:rsidRDefault="001B58B2" w:rsidP="00E958AB">
            <w:pPr>
              <w:spacing w:after="0" w:line="276" w:lineRule="auto"/>
              <w:jc w:val="center"/>
              <w:rPr>
                <w:bCs/>
                <w:sz w:val="20"/>
              </w:rPr>
            </w:pPr>
            <w:r>
              <w:rPr>
                <w:color w:val="auto"/>
                <w:sz w:val="20"/>
                <w:szCs w:val="20"/>
              </w:rPr>
              <w:t>Salzsäure</w:t>
            </w:r>
          </w:p>
        </w:tc>
        <w:tc>
          <w:tcPr>
            <w:tcW w:w="3177" w:type="dxa"/>
            <w:gridSpan w:val="3"/>
            <w:shd w:val="clear" w:color="auto" w:fill="auto"/>
            <w:vAlign w:val="center"/>
          </w:tcPr>
          <w:p w:rsidR="001B58B2" w:rsidRPr="00736DE8" w:rsidRDefault="001B58B2" w:rsidP="00E958AB">
            <w:pPr>
              <w:pStyle w:val="Beschriftung"/>
              <w:spacing w:after="0"/>
              <w:jc w:val="center"/>
              <w:rPr>
                <w:sz w:val="22"/>
                <w:szCs w:val="22"/>
              </w:rPr>
            </w:pPr>
            <w:r w:rsidRPr="00736DE8">
              <w:rPr>
                <w:sz w:val="22"/>
                <w:szCs w:val="22"/>
              </w:rPr>
              <w:t>H: 314-335-290</w:t>
            </w:r>
          </w:p>
        </w:tc>
        <w:tc>
          <w:tcPr>
            <w:tcW w:w="3118" w:type="dxa"/>
            <w:gridSpan w:val="3"/>
            <w:shd w:val="clear" w:color="auto" w:fill="auto"/>
            <w:vAlign w:val="center"/>
          </w:tcPr>
          <w:p w:rsidR="001B58B2" w:rsidRPr="009C5E28" w:rsidRDefault="001B58B2" w:rsidP="00E958AB">
            <w:pPr>
              <w:pStyle w:val="Beschriftung"/>
              <w:spacing w:after="0"/>
              <w:jc w:val="center"/>
              <w:rPr>
                <w:sz w:val="20"/>
              </w:rPr>
            </w:pPr>
            <w:r w:rsidRPr="009C5E28">
              <w:rPr>
                <w:sz w:val="20"/>
              </w:rPr>
              <w:t xml:space="preserve">P: </w:t>
            </w:r>
            <w:r w:rsidRPr="001B58B2">
              <w:rPr>
                <w:sz w:val="20"/>
              </w:rPr>
              <w:t>280</w:t>
            </w:r>
            <w:r w:rsidRPr="009C5E28">
              <w:rPr>
                <w:sz w:val="20"/>
              </w:rPr>
              <w:t>-</w:t>
            </w:r>
            <w:r w:rsidRPr="009C5E28">
              <w:rPr>
                <w:rFonts w:ascii="Times New Roman" w:hAnsi="Times New Roman" w:cs="Times New Roman"/>
                <w:sz w:val="20"/>
              </w:rPr>
              <w:t>​</w:t>
            </w:r>
            <w:r w:rsidRPr="001B58B2">
              <w:rPr>
                <w:sz w:val="20"/>
              </w:rPr>
              <w:t>301+330+331,</w:t>
            </w:r>
            <w:r w:rsidRPr="0069584F">
              <w:rPr>
                <w:sz w:val="22"/>
                <w:szCs w:val="22"/>
              </w:rPr>
              <w:t xml:space="preserve"> 305+351+338</w:t>
            </w:r>
          </w:p>
        </w:tc>
      </w:tr>
      <w:tr w:rsidR="001B58B2" w:rsidRPr="009C5E28" w:rsidTr="00E958AB">
        <w:tc>
          <w:tcPr>
            <w:tcW w:w="1009" w:type="dxa"/>
            <w:tcBorders>
              <w:top w:val="single" w:sz="8" w:space="0" w:color="4F81BD"/>
              <w:left w:val="single" w:sz="8" w:space="0" w:color="4F81BD"/>
              <w:bottom w:val="single" w:sz="8" w:space="0" w:color="4F81BD"/>
            </w:tcBorders>
            <w:shd w:val="clear" w:color="auto" w:fill="auto"/>
            <w:vAlign w:val="center"/>
          </w:tcPr>
          <w:p w:rsidR="001B58B2" w:rsidRPr="009C5E28" w:rsidRDefault="001B58B2" w:rsidP="00E958AB">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B58B2" w:rsidRPr="009C5E28" w:rsidRDefault="001B58B2" w:rsidP="00E958AB">
            <w:pPr>
              <w:spacing w:after="0"/>
              <w:jc w:val="center"/>
            </w:pPr>
            <w:r>
              <w:rPr>
                <w:noProof/>
                <w:lang w:eastAsia="de-DE"/>
              </w:rPr>
              <w:drawing>
                <wp:inline distT="0" distB="0" distL="0" distR="0">
                  <wp:extent cx="504190" cy="50419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r>
    </w:tbl>
    <w:p w:rsidR="001B58B2" w:rsidRDefault="001B58B2" w:rsidP="001B58B2">
      <w:pPr>
        <w:tabs>
          <w:tab w:val="left" w:pos="1701"/>
          <w:tab w:val="left" w:pos="1985"/>
        </w:tabs>
        <w:ind w:left="1980" w:hanging="1980"/>
      </w:pPr>
    </w:p>
    <w:p w:rsidR="001B58B2" w:rsidRDefault="001B58B2" w:rsidP="001B58B2">
      <w:pPr>
        <w:tabs>
          <w:tab w:val="left" w:pos="1701"/>
          <w:tab w:val="left" w:pos="1985"/>
        </w:tabs>
        <w:ind w:left="1980" w:hanging="1980"/>
      </w:pPr>
      <w:r>
        <w:t xml:space="preserve">Materialien: </w:t>
      </w:r>
      <w:r>
        <w:tab/>
      </w:r>
      <w:r>
        <w:tab/>
        <w:t>zwei Porzellanschalen</w:t>
      </w:r>
    </w:p>
    <w:p w:rsidR="001B58B2" w:rsidRPr="00ED07C2" w:rsidRDefault="001B58B2" w:rsidP="001B58B2">
      <w:pPr>
        <w:tabs>
          <w:tab w:val="left" w:pos="1701"/>
          <w:tab w:val="left" w:pos="1985"/>
        </w:tabs>
        <w:ind w:left="1980" w:hanging="1980"/>
      </w:pPr>
      <w:r>
        <w:t>Chemikalien:</w:t>
      </w:r>
      <w:r>
        <w:tab/>
      </w:r>
      <w:r>
        <w:tab/>
      </w:r>
      <w:proofErr w:type="spellStart"/>
      <w:r>
        <w:t>konz</w:t>
      </w:r>
      <w:proofErr w:type="spellEnd"/>
      <w:r>
        <w:t xml:space="preserve">. Salzsäure, </w:t>
      </w:r>
      <w:proofErr w:type="spellStart"/>
      <w:r>
        <w:t>konz</w:t>
      </w:r>
      <w:proofErr w:type="spellEnd"/>
      <w:r>
        <w:t>. Ammoniak-Lösung</w:t>
      </w:r>
    </w:p>
    <w:p w:rsidR="001B58B2" w:rsidRDefault="001B58B2" w:rsidP="001B58B2">
      <w:pPr>
        <w:tabs>
          <w:tab w:val="left" w:pos="1701"/>
          <w:tab w:val="left" w:pos="1985"/>
        </w:tabs>
        <w:ind w:left="1980" w:hanging="1980"/>
      </w:pPr>
      <w:r>
        <w:t xml:space="preserve">Durchführung: </w:t>
      </w:r>
      <w:r>
        <w:tab/>
      </w:r>
      <w:r>
        <w:tab/>
      </w:r>
      <w:r>
        <w:tab/>
        <w:t xml:space="preserve">In eine Porzellanschale wird etwas konzentrierte Salzsäure gefüllt, in die andere Porzellanschale konzentrierte Ammoniak-Lösung. Die beiden Porzellanschalen werden nun dicht aneinander gebracht. </w:t>
      </w:r>
    </w:p>
    <w:p w:rsidR="001B58B2" w:rsidRDefault="001B58B2" w:rsidP="001B58B2">
      <w:pPr>
        <w:tabs>
          <w:tab w:val="left" w:pos="1701"/>
          <w:tab w:val="left" w:pos="1985"/>
        </w:tabs>
        <w:ind w:left="1980" w:hanging="1980"/>
      </w:pPr>
      <w:r>
        <w:t>Beobachtung:</w:t>
      </w:r>
      <w:r>
        <w:tab/>
      </w:r>
      <w:r>
        <w:tab/>
      </w:r>
      <w:r>
        <w:tab/>
        <w:t>Es steigt ein Rauch in der Mitte zwischen den Schalen auf.</w:t>
      </w:r>
    </w:p>
    <w:p w:rsidR="001B58B2" w:rsidRDefault="001B58B2" w:rsidP="001B58B2">
      <w:pPr>
        <w:keepNext/>
        <w:tabs>
          <w:tab w:val="left" w:pos="1701"/>
          <w:tab w:val="left" w:pos="1985"/>
        </w:tabs>
        <w:ind w:left="1980" w:hanging="1980"/>
        <w:jc w:val="center"/>
      </w:pPr>
      <w:r>
        <w:rPr>
          <w:noProof/>
          <w:lang w:eastAsia="de-DE"/>
        </w:rPr>
        <w:drawing>
          <wp:inline distT="0" distB="0" distL="0" distR="0">
            <wp:extent cx="2531464" cy="1889185"/>
            <wp:effectExtent l="19050" t="0" r="2186"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534135" cy="1891178"/>
                    </a:xfrm>
                    <a:prstGeom prst="rect">
                      <a:avLst/>
                    </a:prstGeom>
                    <a:noFill/>
                    <a:ln w="9525">
                      <a:noFill/>
                      <a:miter lim="800000"/>
                      <a:headEnd/>
                      <a:tailEnd/>
                    </a:ln>
                  </pic:spPr>
                </pic:pic>
              </a:graphicData>
            </a:graphic>
          </wp:inline>
        </w:drawing>
      </w:r>
    </w:p>
    <w:p w:rsidR="001B58B2" w:rsidRDefault="001B58B2" w:rsidP="001B58B2">
      <w:pPr>
        <w:pStyle w:val="Beschriftung"/>
        <w:ind w:left="2124"/>
        <w:jc w:val="left"/>
      </w:pPr>
      <w:r>
        <w:t xml:space="preserve">Abb. </w:t>
      </w:r>
      <w:fldSimple w:instr=" SEQ Abb. \* ARABIC ">
        <w:r>
          <w:rPr>
            <w:noProof/>
          </w:rPr>
          <w:t>1</w:t>
        </w:r>
      </w:fldSimple>
      <w:r>
        <w:t xml:space="preserve"> - </w:t>
      </w:r>
      <w:r>
        <w:rPr>
          <w:noProof/>
        </w:rPr>
        <w:t xml:space="preserve"> Aufsteigender Rauch über den beiden Lösungen.</w:t>
      </w:r>
    </w:p>
    <w:p w:rsidR="001B58B2" w:rsidRDefault="001B58B2" w:rsidP="001B58B2">
      <w:pPr>
        <w:tabs>
          <w:tab w:val="left" w:pos="1701"/>
          <w:tab w:val="left" w:pos="1985"/>
        </w:tabs>
        <w:ind w:left="1980" w:hanging="1980"/>
      </w:pPr>
      <w:r>
        <w:t>Deutung:</w:t>
      </w:r>
      <w:r>
        <w:tab/>
      </w:r>
      <w:r>
        <w:tab/>
        <w:t>Salzsäure und Ammoniak sieden leicht bei Raumtemperatur. Die beiden Gase reagieren dabei zu einem weißen Feststoff.</w:t>
      </w:r>
    </w:p>
    <w:p w:rsidR="001B58B2" w:rsidRDefault="001B58B2" w:rsidP="001B58B2">
      <w:pPr>
        <w:tabs>
          <w:tab w:val="left" w:pos="1701"/>
          <w:tab w:val="left" w:pos="1985"/>
        </w:tabs>
        <w:ind w:left="1980" w:hanging="1980"/>
      </w:pPr>
      <w:r>
        <w:lastRenderedPageBreak/>
        <w:t xml:space="preserve">Entsorgung: </w:t>
      </w:r>
      <w:r>
        <w:tab/>
      </w:r>
      <w:r>
        <w:tab/>
        <w:t>Die Lösungen werden in  den Säure- Base Behälter gegeben.</w:t>
      </w:r>
    </w:p>
    <w:p w:rsidR="001B58B2" w:rsidRPr="002D0D3F" w:rsidRDefault="001B58B2" w:rsidP="001B58B2">
      <w:pPr>
        <w:tabs>
          <w:tab w:val="left" w:pos="1701"/>
          <w:tab w:val="left" w:pos="1985"/>
        </w:tabs>
        <w:ind w:left="1980" w:hanging="1980"/>
      </w:pPr>
      <w:r>
        <w:t xml:space="preserve">Literatur: </w:t>
      </w:r>
      <w:r>
        <w:tab/>
      </w:r>
      <w:r>
        <w:tab/>
        <w:t xml:space="preserve">H. Schmidt-Kuntz, W. </w:t>
      </w:r>
      <w:proofErr w:type="spellStart"/>
      <w:r>
        <w:t>Rentzsch</w:t>
      </w:r>
      <w:proofErr w:type="spellEnd"/>
      <w:r>
        <w:t>,</w:t>
      </w:r>
      <w:r w:rsidRPr="002D0D3F">
        <w:t xml:space="preserve"> Chemische Freihandversuche Bd.2, </w:t>
      </w:r>
      <w:proofErr w:type="spellStart"/>
      <w:r w:rsidRPr="002D0D3F">
        <w:t>Aulis</w:t>
      </w:r>
      <w:proofErr w:type="spellEnd"/>
      <w:r w:rsidRPr="002D0D3F">
        <w:t>-Verlag, 2011, S.274</w:t>
      </w:r>
      <w:r>
        <w:t>.</w:t>
      </w:r>
    </w:p>
    <w:p w:rsidR="001B58B2" w:rsidRDefault="00AF613D" w:rsidP="001B58B2">
      <w:pPr>
        <w:tabs>
          <w:tab w:val="left" w:pos="1701"/>
          <w:tab w:val="left" w:pos="1985"/>
        </w:tabs>
        <w:ind w:left="1980" w:hanging="1980"/>
      </w:pPr>
      <w:r>
        <w:pict>
          <v:shape id="_x0000_s1028" type="#_x0000_t202" style="width:462.45pt;height:143.15pt;mso-position-horizontal-relative:char;mso-position-vertical-relative:line;mso-width-relative:margin;mso-height-relative:margin" fillcolor="white [3201]" strokecolor="#c0504d [3205]" strokeweight="1pt">
            <v:stroke dashstyle="dash"/>
            <v:shadow color="#868686"/>
            <v:textbox style="mso-next-textbox:#_x0000_s1028">
              <w:txbxContent>
                <w:p w:rsidR="001B58B2" w:rsidRPr="00F73877" w:rsidRDefault="001B58B2" w:rsidP="001B58B2">
                  <w:pPr>
                    <w:rPr>
                      <w:color w:val="auto"/>
                    </w:rPr>
                  </w:pPr>
                  <w:r w:rsidRPr="00F73877">
                    <w:rPr>
                      <w:color w:val="auto"/>
                    </w:rPr>
                    <w:t xml:space="preserve">Die Deutung des Versuchs kann nur auf phänomenologischer Ebene erfolgen, da die dahinterstehende Reaktion für die </w:t>
                  </w:r>
                  <w:proofErr w:type="spellStart"/>
                  <w:r w:rsidRPr="00F73877">
                    <w:rPr>
                      <w:color w:val="auto"/>
                    </w:rPr>
                    <w:t>SuS</w:t>
                  </w:r>
                  <w:proofErr w:type="spellEnd"/>
                  <w:r w:rsidRPr="00F73877">
                    <w:rPr>
                      <w:color w:val="auto"/>
                    </w:rPr>
                    <w:t xml:space="preserve"> noch nicht verständlich ist. Es können jedoch Aggregatszustandsänderungen an Hand dieses Versuches wiederholt werden. Zudem kann auch die Unterscheidung zwischen Dampf und Rauch hier thematisiert werden. Als weniger komplexe Alternative eignet sich ein Kerzenversuch, um Rauch zu zeigen, bei dem der Ruß einer Kerze sichtbar gemacht wird. Jedoch liegt die Besonderheit diese Versuches gerade darin, die ungewöhnliche Rauchentwicklung zweier Flüssigkeiten zu verdeutlichen.</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95" w:rsidRDefault="00813295" w:rsidP="00131237">
      <w:pPr>
        <w:spacing w:after="0" w:line="240" w:lineRule="auto"/>
      </w:pPr>
      <w:r>
        <w:separator/>
      </w:r>
    </w:p>
  </w:endnote>
  <w:endnote w:type="continuationSeparator" w:id="0">
    <w:p w:rsidR="00813295" w:rsidRDefault="00813295" w:rsidP="00131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95" w:rsidRDefault="00813295" w:rsidP="00131237">
      <w:pPr>
        <w:spacing w:after="0" w:line="240" w:lineRule="auto"/>
      </w:pPr>
      <w:r>
        <w:separator/>
      </w:r>
    </w:p>
  </w:footnote>
  <w:footnote w:type="continuationSeparator" w:id="0">
    <w:p w:rsidR="00813295" w:rsidRDefault="00813295" w:rsidP="001312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131237" w:rsidRDefault="00131237" w:rsidP="00131237">
        <w:pPr>
          <w:pStyle w:val="Kopfzeile"/>
          <w:tabs>
            <w:tab w:val="left" w:pos="0"/>
            <w:tab w:val="left" w:pos="284"/>
          </w:tabs>
          <w:jc w:val="right"/>
          <w:rPr>
            <w:rFonts w:asciiTheme="majorHAnsi" w:hAnsiTheme="majorHAnsi"/>
            <w:sz w:val="20"/>
            <w:szCs w:val="20"/>
          </w:rPr>
        </w:pPr>
        <w:fldSimple w:instr=" STYLEREF  &quot;Überschrift 1&quot;  \* MERGEFORMAT ">
          <w:r w:rsidRPr="00131237">
            <w:rPr>
              <w:b/>
              <w:bCs/>
              <w:noProof/>
            </w:rPr>
            <w:t>V 1 – Rauchende Flüssigkeiten</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131237" w:rsidRDefault="00131237" w:rsidP="00131237">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131237" w:rsidRDefault="0013123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1B58B2"/>
    <w:rsid w:val="00131237"/>
    <w:rsid w:val="001B58B2"/>
    <w:rsid w:val="00293ED5"/>
    <w:rsid w:val="003D1AB1"/>
    <w:rsid w:val="004465A0"/>
    <w:rsid w:val="00565638"/>
    <w:rsid w:val="00813295"/>
    <w:rsid w:val="00AF613D"/>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8B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B58B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B58B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B58B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B58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B58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B58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B58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B58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B58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8B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B58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B58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B58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B58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B58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B58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B58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B58B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B58B2"/>
    <w:pPr>
      <w:spacing w:line="240" w:lineRule="auto"/>
    </w:pPr>
    <w:rPr>
      <w:bCs/>
      <w:color w:val="auto"/>
      <w:sz w:val="18"/>
      <w:szCs w:val="18"/>
    </w:rPr>
  </w:style>
  <w:style w:type="character" w:styleId="Hyperlink">
    <w:name w:val="Hyperlink"/>
    <w:basedOn w:val="Absatz-Standardschriftart"/>
    <w:uiPriority w:val="99"/>
    <w:unhideWhenUsed/>
    <w:rsid w:val="001B58B2"/>
    <w:rPr>
      <w:color w:val="0000FF" w:themeColor="hyperlink"/>
      <w:u w:val="single"/>
    </w:rPr>
  </w:style>
  <w:style w:type="paragraph" w:styleId="Sprechblasentext">
    <w:name w:val="Balloon Text"/>
    <w:basedOn w:val="Standard"/>
    <w:link w:val="SprechblasentextZchn"/>
    <w:uiPriority w:val="99"/>
    <w:semiHidden/>
    <w:unhideWhenUsed/>
    <w:rsid w:val="001B58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58B2"/>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1312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31237"/>
    <w:rPr>
      <w:rFonts w:ascii="Cambria" w:hAnsi="Cambria"/>
      <w:color w:val="1D1B11" w:themeColor="background2" w:themeShade="1A"/>
    </w:rPr>
  </w:style>
  <w:style w:type="paragraph" w:styleId="Fuzeile">
    <w:name w:val="footer"/>
    <w:basedOn w:val="Standard"/>
    <w:link w:val="FuzeileZchn"/>
    <w:uiPriority w:val="99"/>
    <w:semiHidden/>
    <w:unhideWhenUsed/>
    <w:rsid w:val="0013123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31237"/>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4853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C79EF-0E41-4977-8614-8B7A851B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945</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3</cp:revision>
  <dcterms:created xsi:type="dcterms:W3CDTF">2013-08-13T17:54:00Z</dcterms:created>
  <dcterms:modified xsi:type="dcterms:W3CDTF">2013-08-14T18:10:00Z</dcterms:modified>
</cp:coreProperties>
</file>