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4B7" w:rsidRPr="000824B7" w:rsidRDefault="00DB5851" w:rsidP="00A02F52">
      <w:pPr>
        <w:pStyle w:val="berschrift1"/>
        <w:numPr>
          <w:ilvl w:val="0"/>
          <w:numId w:val="0"/>
        </w:numPr>
        <w:ind w:left="432" w:hanging="432"/>
        <w:jc w:val="center"/>
        <w:rPr>
          <w:sz w:val="40"/>
          <w:szCs w:val="40"/>
          <w:u w:val="single"/>
        </w:rPr>
      </w:pPr>
      <w:r>
        <w:rPr>
          <w:noProof/>
          <w:sz w:val="40"/>
          <w:szCs w:val="40"/>
          <w:u w:val="single"/>
          <w:lang w:eastAsia="de-DE"/>
        </w:rPr>
        <w:pict>
          <v:shapetype id="_x0000_t202" coordsize="21600,21600" o:spt="202" path="m,l,21600r21600,l21600,xe">
            <v:stroke joinstyle="miter"/>
            <v:path gradientshapeok="t" o:connecttype="rect"/>
          </v:shapetype>
          <v:shape id="_x0000_s1027" type="#_x0000_t202" style="position:absolute;left:0;text-align:left;margin-left:-.05pt;margin-top:68.85pt;width:462.45pt;height:80.2pt;z-index:251660288;mso-width-relative:margin;mso-height-relative:margin" fillcolor="white [3201]" strokecolor="#4bacc6 [3208]" strokeweight="1pt">
            <v:stroke dashstyle="dash"/>
            <v:shadow color="#868686"/>
            <v:textbox style="mso-next-textbox:#_x0000_s1027">
              <w:txbxContent>
                <w:p w:rsidR="000824B7" w:rsidRPr="00F73877" w:rsidRDefault="000824B7" w:rsidP="000824B7">
                  <w:pPr>
                    <w:rPr>
                      <w:color w:val="auto"/>
                    </w:rPr>
                  </w:pPr>
                  <w:r w:rsidRPr="00F73877">
                    <w:rPr>
                      <w:color w:val="auto"/>
                    </w:rPr>
                    <w:t>In diesem Versuch soll es um den Übergang zwischen einem heterogenen Gemisch, einer Öl-Wasser-Emulsion, und einem homogenen Gemisch gehen. Er eignet sich auch, um die Begriffe für die beiden Gemische einzuführen und noch einmal den Unterschied zwischen heterogenen und homogenen Gemischen zu verdeutlichen.</w:t>
                  </w:r>
                </w:p>
              </w:txbxContent>
            </v:textbox>
            <w10:wrap type="square"/>
          </v:shape>
        </w:pict>
      </w:r>
      <w:bookmarkStart w:id="0" w:name="_Toc363110460"/>
      <w:r w:rsidR="000824B7" w:rsidRPr="000824B7">
        <w:rPr>
          <w:sz w:val="40"/>
          <w:szCs w:val="40"/>
          <w:u w:val="single"/>
        </w:rPr>
        <w:t>V 4 – Ein Ei als Emulgator</w:t>
      </w:r>
      <w:bookmarkEnd w:id="0"/>
    </w:p>
    <w:p w:rsidR="000824B7" w:rsidRDefault="000824B7" w:rsidP="000824B7"/>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0824B7" w:rsidRPr="009C5E28" w:rsidTr="00E958AB">
        <w:tc>
          <w:tcPr>
            <w:tcW w:w="9322" w:type="dxa"/>
            <w:gridSpan w:val="9"/>
            <w:shd w:val="clear" w:color="auto" w:fill="4F81BD"/>
            <w:vAlign w:val="center"/>
          </w:tcPr>
          <w:p w:rsidR="000824B7" w:rsidRPr="009C5E28" w:rsidRDefault="000824B7" w:rsidP="00E958AB">
            <w:pPr>
              <w:spacing w:after="0"/>
              <w:jc w:val="center"/>
              <w:rPr>
                <w:b/>
                <w:bCs/>
              </w:rPr>
            </w:pPr>
            <w:r w:rsidRPr="009C5E28">
              <w:rPr>
                <w:b/>
                <w:bCs/>
              </w:rPr>
              <w:t>Gefahrenstoffe</w:t>
            </w:r>
          </w:p>
        </w:tc>
      </w:tr>
      <w:tr w:rsidR="000824B7" w:rsidRPr="009C5E28" w:rsidTr="00E958AB">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0824B7" w:rsidRPr="009C5E28" w:rsidRDefault="000824B7" w:rsidP="00E958AB">
            <w:pPr>
              <w:spacing w:after="0" w:line="276" w:lineRule="auto"/>
              <w:jc w:val="center"/>
              <w:rPr>
                <w:b/>
                <w:bCs/>
              </w:rPr>
            </w:pPr>
            <w:r>
              <w:rPr>
                <w:sz w:val="20"/>
              </w:rPr>
              <w:t>Öl</w:t>
            </w:r>
          </w:p>
        </w:tc>
        <w:tc>
          <w:tcPr>
            <w:tcW w:w="3177" w:type="dxa"/>
            <w:gridSpan w:val="3"/>
            <w:tcBorders>
              <w:top w:val="single" w:sz="8" w:space="0" w:color="4F81BD"/>
              <w:bottom w:val="single" w:sz="8" w:space="0" w:color="4F81BD"/>
            </w:tcBorders>
            <w:shd w:val="clear" w:color="auto" w:fill="auto"/>
            <w:vAlign w:val="center"/>
          </w:tcPr>
          <w:p w:rsidR="000824B7" w:rsidRPr="009C5E28" w:rsidRDefault="000824B7" w:rsidP="00E958AB">
            <w:pPr>
              <w:spacing w:after="0"/>
              <w:jc w:val="center"/>
            </w:pPr>
            <w:r>
              <w:rPr>
                <w:sz w:val="20"/>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0824B7" w:rsidRPr="009C5E28" w:rsidRDefault="000824B7" w:rsidP="00E958AB">
            <w:pPr>
              <w:spacing w:after="0"/>
              <w:jc w:val="center"/>
            </w:pPr>
            <w:r>
              <w:rPr>
                <w:sz w:val="20"/>
              </w:rPr>
              <w:t>/</w:t>
            </w:r>
          </w:p>
        </w:tc>
      </w:tr>
      <w:tr w:rsidR="000824B7" w:rsidRPr="009C5E28" w:rsidTr="00E958AB">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0824B7" w:rsidRDefault="000824B7" w:rsidP="00E958AB">
            <w:pPr>
              <w:spacing w:after="0" w:line="276" w:lineRule="auto"/>
              <w:jc w:val="center"/>
              <w:rPr>
                <w:sz w:val="20"/>
              </w:rPr>
            </w:pPr>
            <w:r>
              <w:rPr>
                <w:sz w:val="20"/>
              </w:rPr>
              <w:t>Wasser</w:t>
            </w:r>
          </w:p>
        </w:tc>
        <w:tc>
          <w:tcPr>
            <w:tcW w:w="3177" w:type="dxa"/>
            <w:gridSpan w:val="3"/>
            <w:tcBorders>
              <w:top w:val="single" w:sz="8" w:space="0" w:color="4F81BD"/>
              <w:bottom w:val="single" w:sz="8" w:space="0" w:color="4F81BD"/>
            </w:tcBorders>
            <w:shd w:val="clear" w:color="auto" w:fill="auto"/>
            <w:vAlign w:val="center"/>
          </w:tcPr>
          <w:p w:rsidR="000824B7" w:rsidRDefault="000824B7" w:rsidP="00E958AB">
            <w:pPr>
              <w:spacing w:after="0"/>
              <w:jc w:val="center"/>
              <w:rPr>
                <w:sz w:val="20"/>
              </w:rPr>
            </w:pPr>
            <w:r>
              <w:rPr>
                <w:sz w:val="20"/>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0824B7" w:rsidRDefault="000824B7" w:rsidP="00E958AB">
            <w:pPr>
              <w:spacing w:after="0"/>
              <w:jc w:val="center"/>
              <w:rPr>
                <w:sz w:val="20"/>
              </w:rPr>
            </w:pPr>
            <w:r>
              <w:rPr>
                <w:sz w:val="20"/>
              </w:rPr>
              <w:t>/</w:t>
            </w:r>
          </w:p>
        </w:tc>
      </w:tr>
      <w:tr w:rsidR="000824B7" w:rsidRPr="009C5E28" w:rsidTr="00E958AB">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0824B7" w:rsidRDefault="000824B7" w:rsidP="00E958AB">
            <w:pPr>
              <w:spacing w:after="0" w:line="276" w:lineRule="auto"/>
              <w:jc w:val="center"/>
              <w:rPr>
                <w:sz w:val="20"/>
              </w:rPr>
            </w:pPr>
            <w:r>
              <w:rPr>
                <w:sz w:val="20"/>
              </w:rPr>
              <w:t>Eiweiß</w:t>
            </w:r>
          </w:p>
        </w:tc>
        <w:tc>
          <w:tcPr>
            <w:tcW w:w="3177" w:type="dxa"/>
            <w:gridSpan w:val="3"/>
            <w:tcBorders>
              <w:top w:val="single" w:sz="8" w:space="0" w:color="4F81BD"/>
              <w:bottom w:val="single" w:sz="8" w:space="0" w:color="4F81BD"/>
            </w:tcBorders>
            <w:shd w:val="clear" w:color="auto" w:fill="auto"/>
            <w:vAlign w:val="center"/>
          </w:tcPr>
          <w:p w:rsidR="000824B7" w:rsidRDefault="000824B7" w:rsidP="00E958AB">
            <w:pPr>
              <w:spacing w:after="0"/>
              <w:jc w:val="center"/>
              <w:rPr>
                <w:sz w:val="20"/>
              </w:rPr>
            </w:pPr>
            <w:r>
              <w:rPr>
                <w:sz w:val="20"/>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0824B7" w:rsidRDefault="000824B7" w:rsidP="00E958AB">
            <w:pPr>
              <w:spacing w:after="0"/>
              <w:jc w:val="center"/>
              <w:rPr>
                <w:sz w:val="20"/>
              </w:rPr>
            </w:pPr>
            <w:r>
              <w:rPr>
                <w:sz w:val="20"/>
              </w:rPr>
              <w:t>/</w:t>
            </w:r>
          </w:p>
        </w:tc>
      </w:tr>
      <w:tr w:rsidR="000824B7" w:rsidRPr="009C5E28" w:rsidTr="00E958AB">
        <w:tc>
          <w:tcPr>
            <w:tcW w:w="1009" w:type="dxa"/>
            <w:tcBorders>
              <w:top w:val="single" w:sz="8" w:space="0" w:color="4F81BD"/>
              <w:left w:val="single" w:sz="8" w:space="0" w:color="4F81BD"/>
              <w:bottom w:val="single" w:sz="8" w:space="0" w:color="4F81BD"/>
            </w:tcBorders>
            <w:shd w:val="clear" w:color="auto" w:fill="auto"/>
            <w:vAlign w:val="center"/>
          </w:tcPr>
          <w:p w:rsidR="000824B7" w:rsidRPr="009C5E28" w:rsidRDefault="000824B7" w:rsidP="00E958AB">
            <w:pPr>
              <w:spacing w:after="0"/>
              <w:jc w:val="center"/>
              <w:rPr>
                <w:b/>
                <w:bCs/>
              </w:rPr>
            </w:pPr>
            <w:r>
              <w:rPr>
                <w:b/>
                <w:noProof/>
                <w:lang w:eastAsia="de-DE"/>
              </w:rPr>
              <w:drawing>
                <wp:inline distT="0" distB="0" distL="0" distR="0">
                  <wp:extent cx="504190" cy="504190"/>
                  <wp:effectExtent l="19050" t="0" r="0" b="0"/>
                  <wp:docPr id="45"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8" cstate="print">
                            <a:duotone>
                              <a:schemeClr val="bg2">
                                <a:shade val="45000"/>
                                <a:satMod val="135000"/>
                              </a:schemeClr>
                              <a:prstClr val="white"/>
                            </a:duoton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824B7" w:rsidRPr="009C5E28" w:rsidRDefault="000824B7" w:rsidP="00E958AB">
            <w:pPr>
              <w:spacing w:after="0"/>
              <w:jc w:val="center"/>
            </w:pPr>
            <w:r>
              <w:rPr>
                <w:noProof/>
                <w:lang w:eastAsia="de-DE"/>
              </w:rPr>
              <w:drawing>
                <wp:inline distT="0" distB="0" distL="0" distR="0">
                  <wp:extent cx="504190" cy="504190"/>
                  <wp:effectExtent l="0" t="0" r="0" b="0"/>
                  <wp:docPr id="46"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824B7" w:rsidRPr="009C5E28" w:rsidRDefault="000824B7" w:rsidP="00E958AB">
            <w:pPr>
              <w:spacing w:after="0"/>
              <w:jc w:val="center"/>
            </w:pPr>
            <w:r>
              <w:rPr>
                <w:noProof/>
                <w:lang w:eastAsia="de-DE"/>
              </w:rPr>
              <w:drawing>
                <wp:inline distT="0" distB="0" distL="0" distR="0">
                  <wp:extent cx="504190" cy="504190"/>
                  <wp:effectExtent l="0" t="0" r="0" b="0"/>
                  <wp:docPr id="47"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824B7" w:rsidRPr="009C5E28" w:rsidRDefault="000824B7" w:rsidP="00E958AB">
            <w:pPr>
              <w:spacing w:after="0"/>
              <w:jc w:val="center"/>
            </w:pPr>
            <w:r>
              <w:rPr>
                <w:noProof/>
                <w:lang w:eastAsia="de-DE"/>
              </w:rPr>
              <w:drawing>
                <wp:inline distT="0" distB="0" distL="0" distR="0">
                  <wp:extent cx="504190" cy="504190"/>
                  <wp:effectExtent l="0" t="0" r="0" b="0"/>
                  <wp:docPr id="4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0824B7" w:rsidRPr="009C5E28" w:rsidRDefault="000824B7" w:rsidP="00E958AB">
            <w:pPr>
              <w:spacing w:after="0"/>
              <w:jc w:val="center"/>
            </w:pPr>
            <w:r>
              <w:rPr>
                <w:noProof/>
                <w:lang w:eastAsia="de-DE"/>
              </w:rPr>
              <w:drawing>
                <wp:inline distT="0" distB="0" distL="0" distR="0">
                  <wp:extent cx="504190" cy="504190"/>
                  <wp:effectExtent l="0" t="0" r="0" b="0"/>
                  <wp:docPr id="49"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0824B7" w:rsidRPr="009C5E28" w:rsidRDefault="000824B7" w:rsidP="00E958AB">
            <w:pPr>
              <w:spacing w:after="0"/>
              <w:jc w:val="center"/>
            </w:pPr>
            <w:r>
              <w:rPr>
                <w:noProof/>
                <w:lang w:eastAsia="de-DE"/>
              </w:rPr>
              <w:drawing>
                <wp:inline distT="0" distB="0" distL="0" distR="0">
                  <wp:extent cx="504190" cy="504190"/>
                  <wp:effectExtent l="0" t="0" r="0" b="0"/>
                  <wp:docPr id="50"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0824B7" w:rsidRPr="009C5E28" w:rsidRDefault="000824B7" w:rsidP="00E958AB">
            <w:pPr>
              <w:spacing w:after="0"/>
              <w:jc w:val="center"/>
            </w:pPr>
            <w:r>
              <w:rPr>
                <w:noProof/>
                <w:lang w:eastAsia="de-DE"/>
              </w:rPr>
              <w:drawing>
                <wp:inline distT="0" distB="0" distL="0" distR="0">
                  <wp:extent cx="504190" cy="504190"/>
                  <wp:effectExtent l="0" t="0" r="0" b="0"/>
                  <wp:docPr id="51"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824B7" w:rsidRPr="009C5E28" w:rsidRDefault="000824B7" w:rsidP="00E958AB">
            <w:pPr>
              <w:spacing w:after="0"/>
              <w:jc w:val="center"/>
            </w:pPr>
            <w:r>
              <w:rPr>
                <w:noProof/>
                <w:lang w:eastAsia="de-DE"/>
              </w:rPr>
              <w:drawing>
                <wp:inline distT="0" distB="0" distL="0" distR="0">
                  <wp:extent cx="511175" cy="511175"/>
                  <wp:effectExtent l="19050" t="0" r="3175" b="0"/>
                  <wp:docPr id="52"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5" cstate="print">
                            <a:duotone>
                              <a:schemeClr val="bg2">
                                <a:shade val="45000"/>
                                <a:satMod val="135000"/>
                              </a:schemeClr>
                              <a:prstClr val="white"/>
                            </a:duoton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0824B7" w:rsidRPr="009C5E28" w:rsidRDefault="000824B7" w:rsidP="00E958AB">
            <w:pPr>
              <w:spacing w:after="0"/>
              <w:jc w:val="center"/>
            </w:pPr>
            <w:r>
              <w:rPr>
                <w:noProof/>
                <w:lang w:eastAsia="de-DE"/>
              </w:rPr>
              <w:drawing>
                <wp:inline distT="0" distB="0" distL="0" distR="0">
                  <wp:extent cx="504190" cy="504190"/>
                  <wp:effectExtent l="19050" t="0" r="0" b="0"/>
                  <wp:docPr id="53"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6" cstate="print">
                            <a:duotone>
                              <a:schemeClr val="bg2">
                                <a:shade val="45000"/>
                                <a:satMod val="135000"/>
                              </a:schemeClr>
                              <a:prstClr val="white"/>
                            </a:duotone>
                          </a:blip>
                          <a:stretch>
                            <a:fillRect/>
                          </a:stretch>
                        </pic:blipFill>
                        <pic:spPr bwMode="auto">
                          <a:xfrm>
                            <a:off x="0" y="0"/>
                            <a:ext cx="504190" cy="504190"/>
                          </a:xfrm>
                          <a:prstGeom prst="rect">
                            <a:avLst/>
                          </a:prstGeom>
                          <a:noFill/>
                          <a:ln>
                            <a:noFill/>
                          </a:ln>
                        </pic:spPr>
                      </pic:pic>
                    </a:graphicData>
                  </a:graphic>
                </wp:inline>
              </w:drawing>
            </w:r>
          </w:p>
        </w:tc>
      </w:tr>
    </w:tbl>
    <w:p w:rsidR="000824B7" w:rsidRDefault="000824B7" w:rsidP="00A02F52">
      <w:pPr>
        <w:tabs>
          <w:tab w:val="left" w:pos="1701"/>
          <w:tab w:val="left" w:pos="1985"/>
        </w:tabs>
        <w:spacing w:before="200"/>
        <w:ind w:left="1980" w:hanging="1980"/>
      </w:pPr>
      <w:r>
        <w:t xml:space="preserve">Materialien: </w:t>
      </w:r>
      <w:r>
        <w:tab/>
      </w:r>
      <w:r>
        <w:tab/>
        <w:t>Becherglas, Uhrglas</w:t>
      </w:r>
    </w:p>
    <w:p w:rsidR="000824B7" w:rsidRPr="00ED07C2" w:rsidRDefault="000824B7" w:rsidP="000824B7">
      <w:pPr>
        <w:tabs>
          <w:tab w:val="left" w:pos="1701"/>
          <w:tab w:val="left" w:pos="1985"/>
        </w:tabs>
        <w:ind w:left="1980" w:hanging="1980"/>
      </w:pPr>
      <w:r>
        <w:t>Chemikalien:</w:t>
      </w:r>
      <w:r>
        <w:tab/>
      </w:r>
      <w:r>
        <w:tab/>
        <w:t>Öl, Wasser, Eiweiß</w:t>
      </w:r>
    </w:p>
    <w:p w:rsidR="000824B7" w:rsidRDefault="000824B7" w:rsidP="000824B7">
      <w:pPr>
        <w:tabs>
          <w:tab w:val="left" w:pos="1701"/>
          <w:tab w:val="left" w:pos="1985"/>
        </w:tabs>
        <w:ind w:left="1980" w:hanging="1980"/>
      </w:pPr>
      <w:r>
        <w:t xml:space="preserve">Durchführung: </w:t>
      </w:r>
      <w:r>
        <w:tab/>
      </w:r>
      <w:r>
        <w:tab/>
      </w:r>
      <w:r>
        <w:tab/>
        <w:t>In ein Becherglas werden etwa gleichviel Wasser und Öl gefüllt und kräftig gerührt. Nun wird ein Ei aufgeschlagen und das Eiweiß vom Eigelb getrennt. Das Eiweiß wird nun zur Lösung gegeben und erneut kräftig gerührt.</w:t>
      </w:r>
    </w:p>
    <w:p w:rsidR="000824B7" w:rsidRDefault="000824B7" w:rsidP="000824B7">
      <w:pPr>
        <w:tabs>
          <w:tab w:val="left" w:pos="1701"/>
          <w:tab w:val="left" w:pos="1985"/>
        </w:tabs>
        <w:ind w:left="1980" w:hanging="1980"/>
      </w:pPr>
      <w:r>
        <w:t>Beobachtung:</w:t>
      </w:r>
      <w:r>
        <w:tab/>
      </w:r>
      <w:r>
        <w:tab/>
      </w:r>
      <w:r>
        <w:tab/>
        <w:t>Das Öl löst sich trotz kräftigen Rührens nicht im Wasser. Bei Zugabe des Eiweißes lösen sich die beiden Phasen.</w:t>
      </w:r>
    </w:p>
    <w:p w:rsidR="000824B7" w:rsidRDefault="000824B7" w:rsidP="000824B7">
      <w:pPr>
        <w:keepNext/>
        <w:tabs>
          <w:tab w:val="left" w:pos="1701"/>
          <w:tab w:val="left" w:pos="1985"/>
        </w:tabs>
        <w:ind w:left="1980" w:hanging="1980"/>
        <w:jc w:val="left"/>
      </w:pPr>
      <w:r>
        <w:rPr>
          <w:noProof/>
          <w:lang w:eastAsia="de-DE"/>
        </w:rPr>
        <w:drawing>
          <wp:inline distT="0" distB="0" distL="0" distR="0">
            <wp:extent cx="1851421" cy="1680210"/>
            <wp:effectExtent l="0" t="76200" r="0" b="72390"/>
            <wp:docPr id="54"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rot="16200000">
                      <a:off x="0" y="0"/>
                      <a:ext cx="1851421" cy="1680210"/>
                    </a:xfrm>
                    <a:prstGeom prst="rect">
                      <a:avLst/>
                    </a:prstGeom>
                    <a:noFill/>
                    <a:ln w="9525">
                      <a:noFill/>
                      <a:miter lim="800000"/>
                      <a:headEnd/>
                      <a:tailEnd/>
                    </a:ln>
                  </pic:spPr>
                </pic:pic>
              </a:graphicData>
            </a:graphic>
          </wp:inline>
        </w:drawing>
      </w:r>
      <w:r w:rsidR="00A02F52">
        <w:tab/>
      </w:r>
      <w:r w:rsidR="00A02F52">
        <w:tab/>
      </w:r>
      <w:r>
        <w:rPr>
          <w:noProof/>
          <w:lang w:eastAsia="de-DE"/>
        </w:rPr>
        <w:drawing>
          <wp:inline distT="0" distB="0" distL="0" distR="0">
            <wp:extent cx="1886652" cy="1614753"/>
            <wp:effectExtent l="0" t="133350" r="0" b="118797"/>
            <wp:docPr id="22" name="Grafik 21" descr="20130730_1014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0730_101420.jpg"/>
                    <pic:cNvPicPr/>
                  </pic:nvPicPr>
                  <pic:blipFill>
                    <a:blip r:embed="rId18" cstate="print"/>
                    <a:srcRect/>
                    <a:stretch>
                      <a:fillRect/>
                    </a:stretch>
                  </pic:blipFill>
                  <pic:spPr>
                    <a:xfrm rot="16200000">
                      <a:off x="0" y="0"/>
                      <a:ext cx="1886652" cy="1614753"/>
                    </a:xfrm>
                    <a:prstGeom prst="rect">
                      <a:avLst/>
                    </a:prstGeom>
                  </pic:spPr>
                </pic:pic>
              </a:graphicData>
            </a:graphic>
          </wp:inline>
        </w:drawing>
      </w:r>
    </w:p>
    <w:p w:rsidR="000824B7" w:rsidRDefault="000824B7" w:rsidP="000824B7">
      <w:pPr>
        <w:pStyle w:val="Beschriftung"/>
        <w:jc w:val="left"/>
      </w:pPr>
      <w:r>
        <w:t xml:space="preserve">Abb. 5 - </w:t>
      </w:r>
      <w:r>
        <w:rPr>
          <w:noProof/>
        </w:rPr>
        <w:t xml:space="preserve"> Zweiphasiges Öl-Wasser-Gemisch.</w:t>
      </w:r>
      <w:r>
        <w:rPr>
          <w:noProof/>
        </w:rPr>
        <w:tab/>
      </w:r>
      <w:r>
        <w:rPr>
          <w:noProof/>
        </w:rPr>
        <w:tab/>
        <w:t xml:space="preserve">      Abb.6 - Homogene Lösung </w:t>
      </w:r>
    </w:p>
    <w:p w:rsidR="000824B7" w:rsidRDefault="000824B7" w:rsidP="000824B7">
      <w:pPr>
        <w:tabs>
          <w:tab w:val="left" w:pos="1701"/>
          <w:tab w:val="left" w:pos="1985"/>
        </w:tabs>
        <w:ind w:left="1980" w:hanging="1980"/>
      </w:pPr>
      <w:r>
        <w:lastRenderedPageBreak/>
        <w:t xml:space="preserve">Deutung: </w:t>
      </w:r>
      <w:r>
        <w:tab/>
      </w:r>
      <w:r>
        <w:tab/>
      </w:r>
      <w:r>
        <w:tab/>
        <w:t>Öl und Wasser bilden ein heterogenes Gemisch, eine Emulsion. Das Ei wirkt als Emulgator, wodurch sich ein homogenes Gemisch bildet.</w:t>
      </w:r>
    </w:p>
    <w:p w:rsidR="000824B7" w:rsidRPr="006E32AF" w:rsidRDefault="00DB5851" w:rsidP="000824B7">
      <w:pPr>
        <w:tabs>
          <w:tab w:val="left" w:pos="1701"/>
          <w:tab w:val="left" w:pos="1985"/>
        </w:tabs>
        <w:ind w:left="1980" w:hanging="1980"/>
        <w:rPr>
          <w:rFonts w:eastAsiaTheme="minorEastAsia"/>
        </w:rPr>
      </w:pPr>
      <w:r w:rsidRPr="00DB5851">
        <w:pict>
          <v:shape id="_x0000_s1028" type="#_x0000_t202" style="width:462.45pt;height:47.6pt;mso-position-horizontal-relative:char;mso-position-vertical-relative:line;mso-width-relative:margin;mso-height-relative:margin" fillcolor="white [3201]" strokecolor="#c0504d [3205]" strokeweight="1pt">
            <v:stroke dashstyle="dash"/>
            <v:shadow color="#868686"/>
            <v:textbox style="mso-next-textbox:#_x0000_s1028">
              <w:txbxContent>
                <w:p w:rsidR="000824B7" w:rsidRPr="000D10FB" w:rsidRDefault="000824B7" w:rsidP="000824B7">
                  <w:pPr>
                    <w:rPr>
                      <w:color w:val="1F497D" w:themeColor="text2"/>
                    </w:rPr>
                  </w:pPr>
                  <w:r w:rsidRPr="00F73877">
                    <w:rPr>
                      <w:color w:val="auto"/>
                    </w:rPr>
                    <w:t>Neben Eiweiß kann hier auch auf die Verwendung anderer Emulgatoren zum Beispiel als Zusatzstoffe</w:t>
                  </w:r>
                  <w:r w:rsidRPr="0033687B">
                    <w:rPr>
                      <w:color w:val="auto"/>
                    </w:rPr>
                    <w:t xml:space="preserve"> in der Lebensmittelindustrie eingegangen werden.</w:t>
                  </w:r>
                </w:p>
              </w:txbxContent>
            </v:textbox>
            <w10:wrap type="none"/>
            <w10:anchorlock/>
          </v:shape>
        </w:pict>
      </w:r>
    </w:p>
    <w:p w:rsidR="004465A0" w:rsidRDefault="004465A0"/>
    <w:sectPr w:rsidR="004465A0" w:rsidSect="004465A0">
      <w:headerReference w:type="default" r:id="rId19"/>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28E9" w:rsidRDefault="00CF28E9" w:rsidP="00A02F52">
      <w:pPr>
        <w:spacing w:after="0" w:line="240" w:lineRule="auto"/>
      </w:pPr>
      <w:r>
        <w:separator/>
      </w:r>
    </w:p>
  </w:endnote>
  <w:endnote w:type="continuationSeparator" w:id="0">
    <w:p w:rsidR="00CF28E9" w:rsidRDefault="00CF28E9" w:rsidP="00A02F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28E9" w:rsidRDefault="00CF28E9" w:rsidP="00A02F52">
      <w:pPr>
        <w:spacing w:after="0" w:line="240" w:lineRule="auto"/>
      </w:pPr>
      <w:r>
        <w:separator/>
      </w:r>
    </w:p>
  </w:footnote>
  <w:footnote w:type="continuationSeparator" w:id="0">
    <w:p w:rsidR="00CF28E9" w:rsidRDefault="00CF28E9" w:rsidP="00A02F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84343485"/>
      <w:docPartObj>
        <w:docPartGallery w:val="Page Numbers (Top of Page)"/>
        <w:docPartUnique/>
      </w:docPartObj>
    </w:sdtPr>
    <w:sdtContent>
      <w:p w:rsidR="00A02F52" w:rsidRDefault="00A02F52" w:rsidP="00A02F52">
        <w:pPr>
          <w:pStyle w:val="Kopfzeile"/>
          <w:tabs>
            <w:tab w:val="left" w:pos="0"/>
            <w:tab w:val="left" w:pos="284"/>
          </w:tabs>
          <w:jc w:val="right"/>
          <w:rPr>
            <w:rFonts w:asciiTheme="majorHAnsi" w:hAnsiTheme="majorHAnsi"/>
            <w:sz w:val="20"/>
            <w:szCs w:val="20"/>
          </w:rPr>
        </w:pPr>
        <w:fldSimple w:instr=" STYLEREF  &quot;Überschrift 1&quot;  \* MERGEFORMAT ">
          <w:r w:rsidR="008B6C5B" w:rsidRPr="008B6C5B">
            <w:rPr>
              <w:b/>
              <w:bCs/>
              <w:noProof/>
            </w:rPr>
            <w:t>V 4 – Ein Ei als Emulgator</w:t>
          </w:r>
        </w:fldSimple>
        <w:r>
          <w:rPr>
            <w:rFonts w:asciiTheme="majorHAnsi" w:hAnsiTheme="majorHAnsi"/>
            <w:sz w:val="20"/>
            <w:szCs w:val="20"/>
          </w:rPr>
          <w:tab/>
        </w:r>
        <w:r>
          <w:rPr>
            <w:rFonts w:asciiTheme="majorHAnsi" w:hAnsiTheme="majorHAnsi"/>
            <w:sz w:val="20"/>
            <w:szCs w:val="20"/>
          </w:rPr>
          <w:tab/>
        </w:r>
        <w:r>
          <w:rPr>
            <w:rFonts w:asciiTheme="majorHAnsi" w:hAnsiTheme="majorHAnsi" w:cs="Arial"/>
            <w:sz w:val="20"/>
            <w:szCs w:val="20"/>
          </w:rPr>
          <w:t xml:space="preserve"> </w:t>
        </w:r>
        <w:r>
          <w:rPr>
            <w:rFonts w:asciiTheme="majorHAnsi" w:hAnsiTheme="majorHAnsi"/>
            <w:sz w:val="20"/>
            <w:szCs w:val="20"/>
          </w:rPr>
          <w:fldChar w:fldCharType="begin"/>
        </w:r>
        <w:r>
          <w:rPr>
            <w:rFonts w:asciiTheme="majorHAnsi" w:hAnsiTheme="majorHAnsi"/>
            <w:sz w:val="20"/>
            <w:szCs w:val="20"/>
          </w:rPr>
          <w:instrText xml:space="preserve"> PAGE   \* MERGEFORMAT </w:instrText>
        </w:r>
        <w:r>
          <w:rPr>
            <w:rFonts w:asciiTheme="majorHAnsi" w:hAnsiTheme="majorHAnsi"/>
            <w:sz w:val="20"/>
            <w:szCs w:val="20"/>
          </w:rPr>
          <w:fldChar w:fldCharType="separate"/>
        </w:r>
        <w:r w:rsidR="008B6C5B">
          <w:rPr>
            <w:rFonts w:asciiTheme="majorHAnsi" w:hAnsiTheme="majorHAnsi"/>
            <w:noProof/>
            <w:sz w:val="20"/>
            <w:szCs w:val="20"/>
          </w:rPr>
          <w:t>1</w:t>
        </w:r>
        <w:r>
          <w:rPr>
            <w:rFonts w:asciiTheme="majorHAnsi" w:hAnsiTheme="majorHAnsi"/>
            <w:sz w:val="20"/>
            <w:szCs w:val="20"/>
          </w:rPr>
          <w:fldChar w:fldCharType="end"/>
        </w:r>
      </w:p>
    </w:sdtContent>
  </w:sdt>
  <w:p w:rsidR="00A02F52" w:rsidRDefault="00A02F52" w:rsidP="00A02F52">
    <w:pPr>
      <w:pStyle w:val="Kopfzeile"/>
      <w:rPr>
        <w:rFonts w:asciiTheme="majorHAnsi" w:hAnsiTheme="majorHAnsi"/>
        <w:sz w:val="20"/>
        <w:szCs w:val="20"/>
      </w:rPr>
    </w:pPr>
    <w:r>
      <w:pict>
        <v:shapetype id="_x0000_t32" coordsize="21600,21600" o:spt="32" o:oned="t" path="m,l21600,21600e" filled="f">
          <v:path arrowok="t" fillok="f" o:connecttype="none"/>
          <o:lock v:ext="edit" shapetype="t"/>
        </v:shapetype>
        <v:shape id="_x0000_s3073" type="#_x0000_t32" style="position:absolute;left:0;text-align:left;margin-left:-3.35pt;margin-top:3.05pt;width:462pt;height:.05pt;flip:x;z-index:251658240" o:connectortype="straight"/>
      </w:pict>
    </w:r>
  </w:p>
  <w:p w:rsidR="00A02F52" w:rsidRDefault="00A02F52">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4098"/>
    <o:shapelayout v:ext="edit">
      <o:idmap v:ext="edit" data="3"/>
      <o:rules v:ext="edit">
        <o:r id="V:Rule1" type="connector" idref="#_x0000_s3073"/>
      </o:rules>
    </o:shapelayout>
  </w:hdrShapeDefaults>
  <w:footnotePr>
    <w:footnote w:id="-1"/>
    <w:footnote w:id="0"/>
  </w:footnotePr>
  <w:endnotePr>
    <w:endnote w:id="-1"/>
    <w:endnote w:id="0"/>
  </w:endnotePr>
  <w:compat/>
  <w:rsids>
    <w:rsidRoot w:val="000824B7"/>
    <w:rsid w:val="000824B7"/>
    <w:rsid w:val="00293ED5"/>
    <w:rsid w:val="003D1AB1"/>
    <w:rsid w:val="004465A0"/>
    <w:rsid w:val="00594DFC"/>
    <w:rsid w:val="008B6C5B"/>
    <w:rsid w:val="00A02F52"/>
    <w:rsid w:val="00CF28E9"/>
    <w:rsid w:val="00DB5851"/>
    <w:rsid w:val="00FD3E1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824B7"/>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0824B7"/>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0824B7"/>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0824B7"/>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0824B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0824B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0824B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0824B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0824B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0824B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824B7"/>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0824B7"/>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0824B7"/>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0824B7"/>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0824B7"/>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0824B7"/>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0824B7"/>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0824B7"/>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0824B7"/>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824B7"/>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0824B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824B7"/>
    <w:rPr>
      <w:rFonts w:ascii="Tahoma" w:hAnsi="Tahoma" w:cs="Tahoma"/>
      <w:color w:val="1D1B11" w:themeColor="background2" w:themeShade="1A"/>
      <w:sz w:val="16"/>
      <w:szCs w:val="16"/>
    </w:rPr>
  </w:style>
  <w:style w:type="paragraph" w:styleId="Kopfzeile">
    <w:name w:val="header"/>
    <w:basedOn w:val="Standard"/>
    <w:link w:val="KopfzeileZchn"/>
    <w:uiPriority w:val="99"/>
    <w:semiHidden/>
    <w:unhideWhenUsed/>
    <w:rsid w:val="00A02F5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A02F52"/>
    <w:rPr>
      <w:rFonts w:ascii="Cambria" w:hAnsi="Cambria"/>
      <w:color w:val="1D1B11" w:themeColor="background2" w:themeShade="1A"/>
    </w:rPr>
  </w:style>
  <w:style w:type="paragraph" w:styleId="Fuzeile">
    <w:name w:val="footer"/>
    <w:basedOn w:val="Standard"/>
    <w:link w:val="FuzeileZchn"/>
    <w:uiPriority w:val="99"/>
    <w:semiHidden/>
    <w:unhideWhenUsed/>
    <w:rsid w:val="00A02F52"/>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A02F52"/>
    <w:rPr>
      <w:rFonts w:ascii="Cambria" w:hAnsi="Cambria"/>
      <w:color w:val="1D1B11" w:themeColor="background2" w:themeShade="1A"/>
    </w:rPr>
  </w:style>
</w:styles>
</file>

<file path=word/webSettings.xml><?xml version="1.0" encoding="utf-8"?>
<w:webSettings xmlns:r="http://schemas.openxmlformats.org/officeDocument/2006/relationships" xmlns:w="http://schemas.openxmlformats.org/wordprocessingml/2006/main">
  <w:divs>
    <w:div w:id="591665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4130A0-B8BA-4E11-8741-037DF81D5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672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Nicolai</dc:creator>
  <cp:lastModifiedBy>Nicolai</cp:lastModifiedBy>
  <cp:revision>4</cp:revision>
  <dcterms:created xsi:type="dcterms:W3CDTF">2013-08-13T17:59:00Z</dcterms:created>
  <dcterms:modified xsi:type="dcterms:W3CDTF">2013-08-14T18:19:00Z</dcterms:modified>
</cp:coreProperties>
</file>