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933" w:rsidRPr="003C7A8A" w:rsidRDefault="00097933" w:rsidP="00097933">
      <w:pPr>
        <w:pStyle w:val="berschrift1"/>
        <w:numPr>
          <w:ilvl w:val="0"/>
          <w:numId w:val="0"/>
        </w:numPr>
        <w:ind w:left="431"/>
      </w:pPr>
      <w:bookmarkStart w:id="0" w:name="_Toc363646262"/>
      <w:r w:rsidRPr="000F04C1">
        <w:rPr>
          <w:noProof/>
          <w:lang w:eastAsia="zh-TW"/>
        </w:rPr>
        <mc:AlternateContent>
          <mc:Choice Requires="wps">
            <w:drawing>
              <wp:anchor distT="0" distB="0" distL="114300" distR="114300" simplePos="0" relativeHeight="251659264" behindDoc="0" locked="0" layoutInCell="1" allowOverlap="1" wp14:anchorId="0DA1AB1D" wp14:editId="0E2E3056">
                <wp:simplePos x="0" y="0"/>
                <wp:positionH relativeFrom="column">
                  <wp:posOffset>3810</wp:posOffset>
                </wp:positionH>
                <wp:positionV relativeFrom="paragraph">
                  <wp:posOffset>666115</wp:posOffset>
                </wp:positionV>
                <wp:extent cx="5873115" cy="1295400"/>
                <wp:effectExtent l="0" t="0" r="13335" b="1905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95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7933" w:rsidRPr="000D10FB" w:rsidRDefault="00097933" w:rsidP="00097933">
                            <w:pPr>
                              <w:rPr>
                                <w:color w:val="1F497D" w:themeColor="text2"/>
                              </w:rPr>
                            </w:pPr>
                            <w:r>
                              <w:rPr>
                                <w:color w:val="1F497D" w:themeColor="text2"/>
                              </w:rPr>
                              <w:t>Bei diesem Versuch soll gezeigt werden, welchen Einfluss Stickoxide und Schwefeldioxid auf die Vegetation haben. Diese schädigen die Zellen der Pflanzen und entfärben die Blütenblätter. Außerdem soll gezeigt werden, dass durch Schwefeldioxid „saurer Regen“ entsteht. Als Vorwi</w:t>
                            </w:r>
                            <w:r>
                              <w:rPr>
                                <w:color w:val="1F497D" w:themeColor="text2"/>
                              </w:rPr>
                              <w:t>s</w:t>
                            </w:r>
                            <w:r>
                              <w:rPr>
                                <w:color w:val="1F497D" w:themeColor="text2"/>
                              </w:rPr>
                              <w:t>sen zu diesem Versuch sollte der Umgang mit PH-Papier bekannt sein und der Aufbau der A</w:t>
                            </w:r>
                            <w:r>
                              <w:rPr>
                                <w:color w:val="1F497D" w:themeColor="text2"/>
                              </w:rPr>
                              <w:t>p</w:t>
                            </w:r>
                            <w:r>
                              <w:rPr>
                                <w:color w:val="1F497D" w:themeColor="text2"/>
                              </w:rPr>
                              <w:t>paratur sollte verstanden werden, wofür die Glasgeräte bekannt sein sollten.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pt;margin-top:52.45pt;width:462.4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" fillcolor="white [3201]" strokecolor="#4bacc6 [3208]" strokeweight="1pt">
                <v:stroke dashstyle="dash"/>
                <v:shadow color="#868686"/>
                <v:textbox>
                  <w:txbxContent>
                    <w:p w:rsidR="00097933" w:rsidRPr="000D10FB" w:rsidRDefault="00097933" w:rsidP="00097933">
                      <w:pPr>
                        <w:rPr>
                          <w:color w:val="1F497D" w:themeColor="text2"/>
                        </w:rPr>
                      </w:pPr>
                      <w:r>
                        <w:rPr>
                          <w:color w:val="1F497D" w:themeColor="text2"/>
                        </w:rPr>
                        <w:t>Bei diesem Versuch soll gezeigt werden, welchen Einfluss Stickoxide und Schwefeldioxid auf die Vegetation haben. Diese schädigen die Zellen der Pflanzen und entfärben die Blütenblätter. Außerdem soll gezeigt werden, dass durch Schwefeldioxid „saurer Regen“ entsteht. Als Vorwi</w:t>
                      </w:r>
                      <w:r>
                        <w:rPr>
                          <w:color w:val="1F497D" w:themeColor="text2"/>
                        </w:rPr>
                        <w:t>s</w:t>
                      </w:r>
                      <w:r>
                        <w:rPr>
                          <w:color w:val="1F497D" w:themeColor="text2"/>
                        </w:rPr>
                        <w:t>sen zu diesem Versuch sollte der Umgang mit PH-Papier bekannt sein und der Aufbau der A</w:t>
                      </w:r>
                      <w:r>
                        <w:rPr>
                          <w:color w:val="1F497D" w:themeColor="text2"/>
                        </w:rPr>
                        <w:t>p</w:t>
                      </w:r>
                      <w:r>
                        <w:rPr>
                          <w:color w:val="1F497D" w:themeColor="text2"/>
                        </w:rPr>
                        <w:t>paratur sollte verstanden werden, wofür die Glasgeräte bekannt sein sollten.</w:t>
                      </w:r>
                    </w:p>
                  </w:txbxContent>
                </v:textbox>
                <w10:wrap type="square"/>
              </v:shape>
            </w:pict>
          </mc:Fallback>
        </mc:AlternateContent>
      </w:r>
      <w:r w:rsidRPr="000F04C1">
        <w:t xml:space="preserve">V 1 – </w:t>
      </w:r>
      <w:r w:rsidRPr="003C7A8A">
        <w:rPr>
          <w:rStyle w:val="Fett"/>
          <w:rFonts w:cs="Arial"/>
          <w:color w:val="auto"/>
        </w:rPr>
        <w:t>Einfluss von Stickoxiden und Schwefeldioxid auf Pflanzen</w:t>
      </w:r>
      <w:bookmarkEnd w:id="0"/>
    </w:p>
    <w:p w:rsidR="00097933" w:rsidRDefault="00097933" w:rsidP="0009793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97933" w:rsidRPr="009C5E28" w:rsidTr="000A4E8F">
        <w:tc>
          <w:tcPr>
            <w:tcW w:w="9322" w:type="dxa"/>
            <w:gridSpan w:val="9"/>
            <w:shd w:val="clear" w:color="auto" w:fill="4F81BD"/>
            <w:vAlign w:val="center"/>
          </w:tcPr>
          <w:p w:rsidR="00097933" w:rsidRPr="009C5E28" w:rsidRDefault="00097933" w:rsidP="000A4E8F">
            <w:pPr>
              <w:spacing w:after="0"/>
              <w:jc w:val="center"/>
              <w:rPr>
                <w:b/>
                <w:bCs/>
              </w:rPr>
            </w:pPr>
            <w:r w:rsidRPr="009C5E28">
              <w:rPr>
                <w:b/>
                <w:bCs/>
              </w:rPr>
              <w:t>Gefahrenstoffe</w:t>
            </w:r>
          </w:p>
        </w:tc>
      </w:tr>
      <w:tr w:rsidR="00097933"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97933" w:rsidRPr="00597AB1" w:rsidRDefault="00097933" w:rsidP="000A4E8F">
            <w:pPr>
              <w:spacing w:after="0" w:line="276" w:lineRule="auto"/>
              <w:jc w:val="center"/>
              <w:rPr>
                <w:sz w:val="20"/>
              </w:rPr>
            </w:pPr>
            <w:r>
              <w:rPr>
                <w:sz w:val="20"/>
              </w:rPr>
              <w:t>Schwefelsäure</w:t>
            </w:r>
          </w:p>
        </w:tc>
        <w:tc>
          <w:tcPr>
            <w:tcW w:w="3177" w:type="dxa"/>
            <w:gridSpan w:val="3"/>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97933" w:rsidRPr="009C5E28" w:rsidRDefault="00097933" w:rsidP="000A4E8F">
            <w:pPr>
              <w:spacing w:after="0"/>
              <w:jc w:val="center"/>
            </w:pPr>
            <w:r>
              <w:t>P: 280-301+330+331-309-310-305+351+338</w:t>
            </w:r>
          </w:p>
        </w:tc>
      </w:tr>
      <w:tr w:rsidR="00097933"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97933" w:rsidRDefault="00097933" w:rsidP="000A4E8F">
            <w:pPr>
              <w:spacing w:after="0" w:line="276" w:lineRule="auto"/>
              <w:jc w:val="center"/>
              <w:rPr>
                <w:sz w:val="20"/>
              </w:rPr>
            </w:pPr>
            <w:r>
              <w:rPr>
                <w:sz w:val="20"/>
              </w:rPr>
              <w:t>Salpetersäure</w:t>
            </w:r>
          </w:p>
        </w:tc>
        <w:tc>
          <w:tcPr>
            <w:tcW w:w="3177" w:type="dxa"/>
            <w:gridSpan w:val="3"/>
            <w:tcBorders>
              <w:top w:val="single" w:sz="8" w:space="0" w:color="4F81BD"/>
              <w:bottom w:val="single" w:sz="8" w:space="0" w:color="4F81BD"/>
            </w:tcBorders>
            <w:shd w:val="clear" w:color="auto" w:fill="auto"/>
            <w:vAlign w:val="center"/>
          </w:tcPr>
          <w:p w:rsidR="00097933" w:rsidRDefault="00097933" w:rsidP="000A4E8F">
            <w:pPr>
              <w:spacing w:after="0"/>
              <w:jc w:val="center"/>
            </w:pPr>
            <w:r>
              <w:t>H: 272-314-290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97933" w:rsidRDefault="00097933" w:rsidP="000A4E8F">
            <w:pPr>
              <w:spacing w:after="0"/>
              <w:jc w:val="center"/>
            </w:pPr>
            <w:r>
              <w:t>P: 260-280-301+330+331-305+351+338-309+310</w:t>
            </w:r>
          </w:p>
        </w:tc>
      </w:tr>
      <w:tr w:rsidR="00097933"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97933" w:rsidRDefault="00097933" w:rsidP="000A4E8F">
            <w:pPr>
              <w:spacing w:after="0" w:line="276" w:lineRule="auto"/>
              <w:jc w:val="center"/>
              <w:rPr>
                <w:sz w:val="20"/>
              </w:rPr>
            </w:pPr>
            <w:r>
              <w:rPr>
                <w:sz w:val="20"/>
              </w:rPr>
              <w:t>Natriumsulfit</w:t>
            </w:r>
          </w:p>
        </w:tc>
        <w:tc>
          <w:tcPr>
            <w:tcW w:w="3177" w:type="dxa"/>
            <w:gridSpan w:val="3"/>
            <w:tcBorders>
              <w:top w:val="single" w:sz="8" w:space="0" w:color="4F81BD"/>
              <w:bottom w:val="single" w:sz="8" w:space="0" w:color="4F81BD"/>
            </w:tcBorders>
            <w:shd w:val="clear" w:color="auto" w:fill="auto"/>
            <w:vAlign w:val="center"/>
          </w:tcPr>
          <w:p w:rsidR="00097933" w:rsidRDefault="00097933" w:rsidP="000A4E8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97933" w:rsidRDefault="00097933" w:rsidP="000A4E8F">
            <w:pPr>
              <w:spacing w:after="0"/>
              <w:jc w:val="center"/>
            </w:pPr>
            <w:r>
              <w:t>-</w:t>
            </w:r>
          </w:p>
        </w:tc>
      </w:tr>
      <w:tr w:rsidR="00097933" w:rsidRPr="009C5E28" w:rsidTr="000A4E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97933" w:rsidRDefault="00097933" w:rsidP="000A4E8F">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097933" w:rsidRDefault="00097933" w:rsidP="000A4E8F">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97933" w:rsidRDefault="00097933" w:rsidP="000A4E8F">
            <w:pPr>
              <w:spacing w:after="0"/>
              <w:jc w:val="center"/>
            </w:pPr>
            <w:r>
              <w:t>-</w:t>
            </w:r>
          </w:p>
        </w:tc>
      </w:tr>
      <w:tr w:rsidR="00097933" w:rsidRPr="009C5E28" w:rsidTr="000A4E8F">
        <w:tc>
          <w:tcPr>
            <w:tcW w:w="1009" w:type="dxa"/>
            <w:tcBorders>
              <w:top w:val="single" w:sz="8" w:space="0" w:color="4F81BD"/>
              <w:left w:val="single" w:sz="8" w:space="0" w:color="4F81BD"/>
              <w:bottom w:val="single" w:sz="8" w:space="0" w:color="4F81BD"/>
            </w:tcBorders>
            <w:shd w:val="clear" w:color="auto" w:fill="auto"/>
            <w:vAlign w:val="center"/>
          </w:tcPr>
          <w:p w:rsidR="00097933" w:rsidRPr="009C5E28" w:rsidRDefault="00097933" w:rsidP="000A4E8F">
            <w:pPr>
              <w:spacing w:after="0"/>
              <w:jc w:val="center"/>
              <w:rPr>
                <w:b/>
                <w:bCs/>
              </w:rPr>
            </w:pPr>
            <w:r>
              <w:rPr>
                <w:b/>
                <w:noProof/>
                <w:lang w:eastAsia="zh-TW"/>
              </w:rPr>
              <w:drawing>
                <wp:inline distT="0" distB="0" distL="0" distR="0" wp14:anchorId="6C1DA26F" wp14:editId="47ED6872">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3E40030B" wp14:editId="38C195F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5E8D0235" wp14:editId="629A9B6B">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78490822" wp14:editId="24C9F17F">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75866E15" wp14:editId="413A098D">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44D19AA9" wp14:editId="3827272D">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71873764" wp14:editId="6B64ED43">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05A96374" wp14:editId="4E591921">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97933" w:rsidRPr="009C5E28" w:rsidRDefault="00097933" w:rsidP="000A4E8F">
            <w:pPr>
              <w:spacing w:after="0"/>
              <w:jc w:val="center"/>
            </w:pPr>
            <w:r>
              <w:rPr>
                <w:noProof/>
                <w:lang w:eastAsia="zh-TW"/>
              </w:rPr>
              <w:drawing>
                <wp:inline distT="0" distB="0" distL="0" distR="0" wp14:anchorId="07E12EAC" wp14:editId="64C83C8C">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97933" w:rsidRDefault="00097933" w:rsidP="00097933">
      <w:pPr>
        <w:tabs>
          <w:tab w:val="left" w:pos="1701"/>
          <w:tab w:val="left" w:pos="1985"/>
        </w:tabs>
        <w:ind w:left="1980" w:hanging="1980"/>
      </w:pPr>
    </w:p>
    <w:p w:rsidR="00097933" w:rsidRDefault="00097933" w:rsidP="00097933">
      <w:pPr>
        <w:tabs>
          <w:tab w:val="left" w:pos="1701"/>
          <w:tab w:val="left" w:pos="1985"/>
        </w:tabs>
        <w:ind w:left="1980" w:hanging="1980"/>
      </w:pPr>
      <w:r>
        <w:t xml:space="preserve">Materialien: </w:t>
      </w:r>
      <w:r>
        <w:tab/>
      </w:r>
      <w:r>
        <w:tab/>
        <w:t>Zweihalskolben, Tropftrichter, Olive, 300-mL-Weithals Erlenmeyerkolben, einen doppelt durchbohrten Stopfen, Wasserstrahl-/Vakuumpumpe, 2 Glasrohrwinkel, Laubblätter, Blumenblüten, PH-Papier</w:t>
      </w:r>
    </w:p>
    <w:p w:rsidR="00097933" w:rsidRDefault="00097933" w:rsidP="00097933">
      <w:pPr>
        <w:tabs>
          <w:tab w:val="left" w:pos="1701"/>
          <w:tab w:val="left" w:pos="1985"/>
        </w:tabs>
        <w:ind w:left="1980" w:hanging="1980"/>
      </w:pPr>
      <w:r>
        <w:t>Chemikalien:</w:t>
      </w:r>
      <w:r>
        <w:tab/>
      </w:r>
      <w:r>
        <w:tab/>
        <w:t>Konz. Salpetersäure, Kupferspäne, konz. Schwefelsäure, Natriumsulfit, de</w:t>
      </w:r>
      <w:r>
        <w:t>s</w:t>
      </w:r>
      <w:r>
        <w:t>tilliertes Wasser</w:t>
      </w:r>
    </w:p>
    <w:p w:rsidR="00097933" w:rsidRDefault="00097933" w:rsidP="00097933">
      <w:pPr>
        <w:tabs>
          <w:tab w:val="left" w:pos="1701"/>
          <w:tab w:val="left" w:pos="1985"/>
        </w:tabs>
        <w:spacing w:after="0"/>
        <w:ind w:left="1980" w:hanging="1980"/>
        <w:jc w:val="center"/>
      </w:pPr>
      <w:r>
        <w:rPr>
          <w:noProof/>
          <w:lang w:eastAsia="zh-TW"/>
        </w:rPr>
        <w:lastRenderedPageBreak/>
        <w:drawing>
          <wp:inline distT="0" distB="0" distL="0" distR="0" wp14:anchorId="6610016B" wp14:editId="0F13590A">
            <wp:extent cx="3638550" cy="2728913"/>
            <wp:effectExtent l="76200" t="76200" r="133350" b="12890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1.jpg"/>
                    <pic:cNvPicPr/>
                  </pic:nvPicPr>
                  <pic:blipFill>
                    <a:blip r:embed="rId18">
                      <a:extLst>
                        <a:ext uri="{28A0092B-C50C-407E-A947-70E740481C1C}">
                          <a14:useLocalDpi xmlns:a14="http://schemas.microsoft.com/office/drawing/2010/main" val="0"/>
                        </a:ext>
                      </a:extLst>
                    </a:blip>
                    <a:stretch>
                      <a:fillRect/>
                    </a:stretch>
                  </pic:blipFill>
                  <pic:spPr>
                    <a:xfrm>
                      <a:off x="0" y="0"/>
                      <a:ext cx="3637347" cy="27280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7933" w:rsidRPr="002939AE" w:rsidRDefault="00097933" w:rsidP="00097933">
      <w:pPr>
        <w:tabs>
          <w:tab w:val="left" w:pos="1701"/>
          <w:tab w:val="left" w:pos="1985"/>
        </w:tabs>
        <w:ind w:left="1980" w:hanging="1980"/>
        <w:jc w:val="center"/>
        <w:rPr>
          <w:sz w:val="20"/>
          <w:szCs w:val="20"/>
        </w:rPr>
      </w:pPr>
      <w:r>
        <w:rPr>
          <w:sz w:val="20"/>
          <w:szCs w:val="20"/>
        </w:rPr>
        <w:t>Abb. 1 - Versuchsaufbau „Einfluss von Stickoxiden und Schwefeldioxid auf Pflanzen“</w:t>
      </w:r>
    </w:p>
    <w:p w:rsidR="00097933" w:rsidRPr="00310514" w:rsidRDefault="00097933" w:rsidP="00097933">
      <w:pPr>
        <w:tabs>
          <w:tab w:val="left" w:pos="1701"/>
          <w:tab w:val="left" w:pos="1985"/>
        </w:tabs>
        <w:ind w:left="1980" w:hanging="1980"/>
        <w:rPr>
          <w:lang w:eastAsia="zh-TW"/>
        </w:rPr>
      </w:pPr>
      <w:r>
        <w:t xml:space="preserve">Durchführung 1: </w:t>
      </w:r>
      <w:r>
        <w:tab/>
      </w:r>
      <w:r>
        <w:tab/>
      </w:r>
      <w:r>
        <w:tab/>
        <w:t>Es werden 5 g Kupferspäne in den Zweihalskolben gegeben und der Trop</w:t>
      </w:r>
      <w:r>
        <w:t>f</w:t>
      </w:r>
      <w:r>
        <w:t>trichter mit ungefähr 30 mL Salpetersäure beschickt. Die Blüten und Blä</w:t>
      </w:r>
      <w:r>
        <w:t>t</w:t>
      </w:r>
      <w:r>
        <w:t>ter werden in den Erlenmeyerkolben gegeben. Nun wird die Pumpe ang</w:t>
      </w:r>
      <w:r>
        <w:t>e</w:t>
      </w:r>
      <w:r>
        <w:t>schaltet und es wird langsam Salpetersäure auf die Kupferspäne getropft.</w:t>
      </w:r>
    </w:p>
    <w:p w:rsidR="00097933" w:rsidRDefault="00097933" w:rsidP="00097933">
      <w:pPr>
        <w:tabs>
          <w:tab w:val="left" w:pos="1701"/>
          <w:tab w:val="left" w:pos="1985"/>
        </w:tabs>
        <w:ind w:left="1980" w:hanging="1980"/>
      </w:pPr>
      <w:r>
        <w:t>Beobachtung 1:</w:t>
      </w:r>
      <w:r>
        <w:tab/>
      </w:r>
      <w:r>
        <w:tab/>
      </w:r>
      <w:r>
        <w:tab/>
        <w:t>Es bildet sich ein braunes Gas, welches durch die Pumpe in den Erlenme</w:t>
      </w:r>
      <w:r>
        <w:t>y</w:t>
      </w:r>
      <w:r>
        <w:t>erkolben gesaugt wird. Die Blätter färben sich braun und die Blüten en</w:t>
      </w:r>
      <w:r>
        <w:t>t</w:t>
      </w:r>
      <w:r>
        <w:t>färben sich.</w:t>
      </w:r>
    </w:p>
    <w:p w:rsidR="00097933" w:rsidRDefault="00097933" w:rsidP="00097933">
      <w:pPr>
        <w:keepNext/>
        <w:tabs>
          <w:tab w:val="left" w:pos="1701"/>
          <w:tab w:val="left" w:pos="1985"/>
        </w:tabs>
        <w:ind w:left="1980" w:hanging="1980"/>
        <w:jc w:val="center"/>
      </w:pPr>
      <w:r>
        <w:rPr>
          <w:noProof/>
          <w:lang w:eastAsia="zh-TW"/>
        </w:rPr>
        <w:drawing>
          <wp:inline distT="0" distB="0" distL="0" distR="0" wp14:anchorId="7DF658C3" wp14:editId="6EB8256D">
            <wp:extent cx="3714750" cy="1871663"/>
            <wp:effectExtent l="76200" t="76200" r="133350" b="128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21898" cy="1875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7933" w:rsidRPr="003E249A" w:rsidRDefault="00097933" w:rsidP="00097933">
      <w:pPr>
        <w:pStyle w:val="Beschriftung"/>
        <w:jc w:val="center"/>
        <w:rPr>
          <w:noProof/>
        </w:rPr>
      </w:pPr>
      <w:r>
        <w:t xml:space="preserve">Abb. 2 - </w:t>
      </w:r>
      <w:r>
        <w:rPr>
          <w:noProof/>
        </w:rPr>
        <w:t xml:space="preserve"> links: Blatt und Blüte aus dem Erlenmeyerkolben - rechts: Vergleich</w:t>
      </w:r>
    </w:p>
    <w:p w:rsidR="00097933" w:rsidRDefault="00097933" w:rsidP="00097933">
      <w:pPr>
        <w:tabs>
          <w:tab w:val="left" w:pos="1701"/>
          <w:tab w:val="left" w:pos="1985"/>
        </w:tabs>
        <w:ind w:left="1980" w:hanging="1980"/>
      </w:pPr>
      <w:r>
        <w:t>Durchführung 2:</w:t>
      </w:r>
      <w:r>
        <w:tab/>
      </w:r>
      <w:r>
        <w:tab/>
        <w:t>5g Natriumsulfit werden in den Zweihalskolben gegeben und der Trop</w:t>
      </w:r>
      <w:r>
        <w:t>f</w:t>
      </w:r>
      <w:r>
        <w:t>trichter mit ungefähr 30 mL Schwefelsäure beschickt. In den Erlenmeye</w:t>
      </w:r>
      <w:r>
        <w:t>r</w:t>
      </w:r>
      <w:r>
        <w:t xml:space="preserve">kolben werden ein feuchter Streifen Indikatorpapier gegeben sowie Blüten </w:t>
      </w:r>
      <w:r>
        <w:lastRenderedPageBreak/>
        <w:t>und Blätter. Nun wird die Pumpe angeschaltet und langsam die Schwefe</w:t>
      </w:r>
      <w:r>
        <w:t>l</w:t>
      </w:r>
      <w:r>
        <w:t>säure zu dem Natriumsulfit hinzugetropft.</w:t>
      </w:r>
    </w:p>
    <w:p w:rsidR="00097933" w:rsidRDefault="00097933" w:rsidP="00097933">
      <w:pPr>
        <w:tabs>
          <w:tab w:val="left" w:pos="1701"/>
          <w:tab w:val="left" w:pos="1985"/>
        </w:tabs>
        <w:ind w:left="1980" w:hanging="1980"/>
      </w:pPr>
      <w:r>
        <w:t>Beobachtung 2:</w:t>
      </w:r>
      <w:r>
        <w:tab/>
      </w:r>
      <w:r>
        <w:tab/>
        <w:t>Es bildet sich weißer Dampf, welcher in den Erlenmeyerkolben gesaugt wird. Der PH-Papierstreifen färbt sich rot und die Blütenblätter entfärben sich langsam; es bildet sich ein Marmor-Muster. Das Blatt sieht aus wie vorher.</w:t>
      </w:r>
    </w:p>
    <w:p w:rsidR="00097933" w:rsidRDefault="00097933" w:rsidP="00097933">
      <w:pPr>
        <w:tabs>
          <w:tab w:val="left" w:pos="1701"/>
          <w:tab w:val="left" w:pos="1985"/>
        </w:tabs>
        <w:ind w:left="1980" w:hanging="1980"/>
        <w:jc w:val="center"/>
      </w:pPr>
      <w:r>
        <w:rPr>
          <w:noProof/>
          <w:lang w:eastAsia="zh-TW"/>
        </w:rPr>
        <w:drawing>
          <wp:inline distT="0" distB="0" distL="0" distR="0" wp14:anchorId="6FC13DE4" wp14:editId="637041BF">
            <wp:extent cx="3143250" cy="2357438"/>
            <wp:effectExtent l="76200" t="76200" r="133350" b="13843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7.jpg"/>
                    <pic:cNvPicPr/>
                  </pic:nvPicPr>
                  <pic:blipFill>
                    <a:blip r:embed="rId20">
                      <a:extLst>
                        <a:ext uri="{28A0092B-C50C-407E-A947-70E740481C1C}">
                          <a14:useLocalDpi xmlns:a14="http://schemas.microsoft.com/office/drawing/2010/main" val="0"/>
                        </a:ext>
                      </a:extLst>
                    </a:blip>
                    <a:stretch>
                      <a:fillRect/>
                    </a:stretch>
                  </pic:blipFill>
                  <pic:spPr>
                    <a:xfrm>
                      <a:off x="0" y="0"/>
                      <a:ext cx="3142211" cy="2356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7933" w:rsidRPr="00887804" w:rsidRDefault="00097933" w:rsidP="00097933">
      <w:pPr>
        <w:tabs>
          <w:tab w:val="left" w:pos="1701"/>
          <w:tab w:val="left" w:pos="1985"/>
        </w:tabs>
        <w:ind w:left="1980" w:hanging="1980"/>
        <w:jc w:val="center"/>
        <w:rPr>
          <w:sz w:val="20"/>
          <w:szCs w:val="20"/>
        </w:rPr>
      </w:pPr>
      <w:r>
        <w:rPr>
          <w:sz w:val="20"/>
          <w:szCs w:val="20"/>
        </w:rPr>
        <w:t>Abb. 3 – Mohnblütenblätter unter dem Einfluss von Schwefeldioxid und Vergleichsblüte</w:t>
      </w:r>
    </w:p>
    <w:p w:rsidR="00097933" w:rsidRDefault="00097933" w:rsidP="00097933">
      <w:pPr>
        <w:tabs>
          <w:tab w:val="left" w:pos="1701"/>
          <w:tab w:val="left" w:pos="1985"/>
        </w:tabs>
        <w:spacing w:after="0"/>
        <w:ind w:left="1980" w:hanging="1980"/>
      </w:pPr>
      <w:r>
        <w:t>Deutung:</w:t>
      </w:r>
      <w:r>
        <w:tab/>
      </w:r>
      <w:r>
        <w:tab/>
        <w:t>Durch das Tropfen der Salpetersäure auf die Kupferspäne bilden sich Stickoxide, welche die Zellen der Pflanzen angreifen, weshalb sich die Blä</w:t>
      </w:r>
      <w:r>
        <w:t>t</w:t>
      </w:r>
      <w:r>
        <w:t>ter braun verfärben und die Blütenblätter entfärben. Diese Gase sind nicht nur für Pflanzen gefährlich, sondern auch für den Menschen.</w:t>
      </w:r>
    </w:p>
    <w:p w:rsidR="00097933" w:rsidRDefault="00097933" w:rsidP="00097933">
      <w:pPr>
        <w:tabs>
          <w:tab w:val="left" w:pos="1701"/>
          <w:tab w:val="left" w:pos="1985"/>
        </w:tabs>
        <w:ind w:left="1980" w:hanging="1980"/>
      </w:pPr>
      <w:r>
        <w:tab/>
      </w:r>
      <w:r>
        <w:tab/>
        <w:t>Wird Schwefelsäure auf das Natriumsulfit gegeben bildet sich Schwefeld</w:t>
      </w:r>
      <w:r>
        <w:t>i</w:t>
      </w:r>
      <w:r>
        <w:t>oxid. Dieses ist verantwortlich für sauren Regen, welcher sich auch im PH-Papier bildet. Außerdem greift das Schwefeldioxid den Farbstoff der Bl</w:t>
      </w:r>
      <w:r>
        <w:t>ü</w:t>
      </w:r>
      <w:r>
        <w:t>tenblätter an, wodurch sie sich entfärben.</w:t>
      </w:r>
    </w:p>
    <w:p w:rsidR="00097933" w:rsidRPr="00097933" w:rsidRDefault="00097933" w:rsidP="00097933">
      <w:pPr>
        <w:tabs>
          <w:tab w:val="left" w:pos="1701"/>
          <w:tab w:val="left" w:pos="1985"/>
        </w:tabs>
        <w:ind w:left="1980" w:hanging="1980"/>
        <w:rPr>
          <w:rFonts w:eastAsiaTheme="minorEastAsia"/>
        </w:rPr>
      </w:pPr>
      <w:r>
        <w:t>Entsorgung:</w:t>
      </w:r>
      <w:r>
        <w:tab/>
      </w:r>
      <w:r>
        <w:tab/>
        <w:t>Die restlichen Gase werden im Abzug abgesaugt. Die Lösung mit Kupfer und Salpetersäure wird neutralisiert und in den Schwermetallbehälter g</w:t>
      </w:r>
      <w:r>
        <w:t>e</w:t>
      </w:r>
      <w:r>
        <w:t>geben. Die Lösung von Schwefelsäure und Natriumsulfit wird neutralisiert und in den Abguss gegeben.</w:t>
      </w:r>
      <w:bookmarkStart w:id="1" w:name="_GoBack"/>
      <w:bookmarkEnd w:id="1"/>
    </w:p>
    <w:p w:rsidR="00097933" w:rsidRDefault="00097933" w:rsidP="00097933">
      <w:pPr>
        <w:spacing w:line="276" w:lineRule="auto"/>
        <w:ind w:left="1985" w:hanging="1985"/>
        <w:jc w:val="left"/>
        <w:rPr>
          <w:noProof/>
          <w:lang w:eastAsia="zh-TW"/>
        </w:rPr>
      </w:pPr>
      <w:r>
        <w:t>Literatur:</w:t>
      </w:r>
      <w:r>
        <w:tab/>
      </w:r>
      <w:r w:rsidRPr="00560FD2">
        <w:t>http://www.ubz-stmk.at/luft1/experimente.htm#7</w:t>
      </w:r>
      <w:r>
        <w:t>, 30.07.2013.</w:t>
      </w:r>
      <w:r w:rsidRPr="00097933">
        <w:rPr>
          <w:noProof/>
          <w:lang w:eastAsia="zh-TW"/>
        </w:rPr>
        <w:t xml:space="preserve"> </w:t>
      </w:r>
    </w:p>
    <w:p w:rsidR="00097933" w:rsidRDefault="00097933" w:rsidP="00097933">
      <w:pPr>
        <w:spacing w:line="276" w:lineRule="auto"/>
        <w:ind w:left="1985" w:hanging="1985"/>
        <w:jc w:val="left"/>
      </w:pPr>
      <w:r>
        <w:rPr>
          <w:noProof/>
          <w:lang w:eastAsia="zh-TW"/>
        </w:rPr>
        <w:lastRenderedPageBreak/>
        <mc:AlternateContent>
          <mc:Choice Requires="wps">
            <w:drawing>
              <wp:inline distT="0" distB="0" distL="0" distR="0" wp14:anchorId="6D8627FE" wp14:editId="4EB92153">
                <wp:extent cx="5873115" cy="1476375"/>
                <wp:effectExtent l="0" t="0" r="13335" b="28575"/>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7637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7933" w:rsidRPr="00530A18" w:rsidRDefault="00097933" w:rsidP="00097933">
                            <w:r>
                              <w:t xml:space="preserve">Dieser Versuch zeigt, wie gefährlich Verbrennungsprodukte aus dem Automotor sein können. Deshalb sollte mit den entstehenden Gasen auch besonders vorsichtig umgegangen werden und </w:t>
                            </w:r>
                            <w:r w:rsidRPr="009259C0">
                              <w:t>nur</w:t>
                            </w:r>
                            <w:r>
                              <w:t xml:space="preserve"> unterm Abzug gearbeitet werden. </w:t>
                            </w:r>
                            <w:r w:rsidRPr="009259C0">
                              <w:t>Das</w:t>
                            </w:r>
                            <w:r>
                              <w:t xml:space="preserve"> entstehende Stickstoffdioxid kann aufgefangen werden um dieses in Versuch 2 verwendet werden kann. Dieser Versuch sollte ausschließlich als Lehrerversuch durchgeführt werden, da mit gefährlichen Säuren gearbeitet wird und die Produkte gefährlich sind.</w:t>
                            </w:r>
                          </w:p>
                        </w:txbxContent>
                      </wps:txbx>
                      <wps:bodyPr rot="0" vert="horz" wrap="square" lIns="91440" tIns="45720" rIns="91440" bIns="45720" anchor="t" anchorCtr="0" upright="1">
                        <a:noAutofit/>
                      </wps:bodyPr>
                    </wps:wsp>
                  </a:graphicData>
                </a:graphic>
              </wp:inline>
            </w:drawing>
          </mc:Choice>
          <mc:Fallback>
            <w:pict>
              <v:shape id="Text Box 133" o:spid="_x0000_s1027" type="#_x0000_t202" style="width:462.4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" strokecolor="#c0504d" strokeweight="1pt">
                <v:stroke dashstyle="dash"/>
                <v:shadow color="#868686"/>
                <v:textbox>
                  <w:txbxContent>
                    <w:p w:rsidR="00097933" w:rsidRPr="00530A18" w:rsidRDefault="00097933" w:rsidP="00097933">
                      <w:r>
                        <w:t xml:space="preserve">Dieser Versuch zeigt, wie gefährlich Verbrennungsprodukte aus dem Automotor sein können. Deshalb sollte mit den entstehenden Gasen auch besonders vorsichtig umgegangen werden und </w:t>
                      </w:r>
                      <w:r w:rsidRPr="009259C0">
                        <w:t>nur</w:t>
                      </w:r>
                      <w:r>
                        <w:t xml:space="preserve"> unterm Abzug gearbeitet werden. </w:t>
                      </w:r>
                      <w:r w:rsidRPr="009259C0">
                        <w:t>Das</w:t>
                      </w:r>
                      <w:r>
                        <w:t xml:space="preserve"> entstehende Stickstoffdioxid kann aufgefangen werden um dieses in Versuch 2 verwendet werden kann. Dieser Versuch sollte ausschließlich als Lehrerversuch durchgeführt werden, da mit gefährlichen Säuren gearbeitet wird und die Produkte gefährlich sind.</w:t>
                      </w:r>
                    </w:p>
                  </w:txbxContent>
                </v:textbox>
                <w10:anchorlock/>
              </v:shape>
            </w:pict>
          </mc:Fallback>
        </mc:AlternateContent>
      </w:r>
    </w:p>
    <w:p w:rsidR="00BE6DD9" w:rsidRPr="00A8045D" w:rsidRDefault="00BE6DD9" w:rsidP="00A8045D"/>
    <w:sectPr w:rsidR="00BE6DD9" w:rsidRPr="00A8045D" w:rsidSect="00105256">
      <w:headerReference w:type="default" r:id="rId21"/>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2B3" w:rsidRDefault="00C532B3" w:rsidP="009524CC">
      <w:pPr>
        <w:spacing w:after="0"/>
      </w:pPr>
      <w:r>
        <w:separator/>
      </w:r>
    </w:p>
  </w:endnote>
  <w:endnote w:type="continuationSeparator" w:id="0">
    <w:p w:rsidR="00C532B3" w:rsidRDefault="00C532B3"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2B3" w:rsidRDefault="00C532B3" w:rsidP="009524CC">
      <w:pPr>
        <w:spacing w:after="0"/>
      </w:pPr>
      <w:r>
        <w:separator/>
      </w:r>
    </w:p>
  </w:footnote>
  <w:footnote w:type="continuationSeparator" w:id="0">
    <w:p w:rsidR="00C532B3" w:rsidRDefault="00C532B3"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097933" w:rsidRPr="00097933">
            <w:rPr>
              <w:b/>
              <w:bCs/>
              <w:noProof/>
              <w:sz w:val="20"/>
              <w:szCs w:val="20"/>
            </w:rPr>
            <w:t>V 1 – Einfluss von Stickoxiden und Schwefeldioxid auf</w:t>
          </w:r>
          <w:r w:rsidR="00097933">
            <w:rPr>
              <w:noProof/>
              <w:sz w:val="20"/>
              <w:szCs w:val="20"/>
            </w:rPr>
            <w:t xml:space="preserve"> Pflanzen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097933">
            <w:rPr>
              <w:noProof/>
              <w:sz w:val="20"/>
              <w:szCs w:val="20"/>
            </w:rPr>
            <w:t>4</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933"/>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2B3"/>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C9CC-A34A-4F55-AB16-DC3DF5A4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377</Words>
  <Characters>2382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2013-08-14T19:57:00Z</dcterms:created>
  <dcterms:modified xsi:type="dcterms:W3CDTF">2013-08-14T19:57:00Z</dcterms:modified>
</cp:coreProperties>
</file>