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DB2" w:rsidRDefault="00624DB2" w:rsidP="00624DB2"/>
    <w:p w:rsidR="00624DB2" w:rsidRDefault="00652B50" w:rsidP="00624DB2">
      <w:pPr>
        <w:pStyle w:val="berschrift2"/>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32.2pt;width:462.45pt;height:45.35pt;z-index:251660288;mso-width-relative:margin;mso-height-relative:margin" fillcolor="white [3201]" strokecolor="#4bacc6 [3208]" strokeweight="1pt">
            <v:stroke dashstyle="dash"/>
            <v:shadow color="#868686"/>
            <v:textbox style="mso-next-textbox:#_x0000_s1027">
              <w:txbxContent>
                <w:p w:rsidR="00624DB2" w:rsidRPr="000E5305" w:rsidRDefault="00624DB2" w:rsidP="00624DB2">
                  <w:pPr>
                    <w:rPr>
                      <w:color w:val="auto"/>
                    </w:rPr>
                  </w:pPr>
                  <w:r w:rsidRPr="000E5305">
                    <w:rPr>
                      <w:color w:val="auto"/>
                    </w:rPr>
                    <w:t>In diesem Versuch wird mit einfachen Mitteln aus Kaliumnitrat Stickstoff hergestellt. Mit einer brennenden Kerze oder einem glühenden Glimmspan kann dieser nachgewiesen werden.</w:t>
                  </w:r>
                </w:p>
              </w:txbxContent>
            </v:textbox>
            <w10:wrap type="square"/>
          </v:shape>
        </w:pict>
      </w:r>
      <w:bookmarkStart w:id="0" w:name="_Toc395738152"/>
      <w:r w:rsidR="00624DB2">
        <w:t>V 4 – Verdorbene Luft</w:t>
      </w:r>
      <w:bookmarkEnd w:id="0"/>
    </w:p>
    <w:p w:rsidR="00624DB2" w:rsidRDefault="00624DB2" w:rsidP="00624DB2"/>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624DB2" w:rsidRPr="009C5E28" w:rsidTr="00172172">
        <w:tc>
          <w:tcPr>
            <w:tcW w:w="9322" w:type="dxa"/>
            <w:gridSpan w:val="9"/>
            <w:shd w:val="clear" w:color="auto" w:fill="4F81BD"/>
            <w:vAlign w:val="center"/>
          </w:tcPr>
          <w:p w:rsidR="00624DB2" w:rsidRPr="009C5E28" w:rsidRDefault="00624DB2" w:rsidP="00172172">
            <w:pPr>
              <w:spacing w:after="0"/>
              <w:jc w:val="center"/>
              <w:rPr>
                <w:b/>
                <w:bCs/>
              </w:rPr>
            </w:pPr>
            <w:r w:rsidRPr="009C5E28">
              <w:rPr>
                <w:b/>
                <w:bCs/>
              </w:rPr>
              <w:t>Gefahrenstoffe</w:t>
            </w:r>
          </w:p>
        </w:tc>
      </w:tr>
      <w:tr w:rsidR="00624DB2" w:rsidRPr="009C5E28" w:rsidTr="00172172">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24DB2" w:rsidRPr="009C5E28" w:rsidRDefault="00624DB2" w:rsidP="00172172">
            <w:pPr>
              <w:spacing w:after="0" w:line="276" w:lineRule="auto"/>
              <w:jc w:val="center"/>
              <w:rPr>
                <w:b/>
                <w:bCs/>
              </w:rPr>
            </w:pPr>
            <w:r>
              <w:rPr>
                <w:sz w:val="20"/>
              </w:rPr>
              <w:t>Kaliumnitrat</w:t>
            </w:r>
          </w:p>
        </w:tc>
        <w:tc>
          <w:tcPr>
            <w:tcW w:w="3177" w:type="dxa"/>
            <w:gridSpan w:val="3"/>
            <w:tcBorders>
              <w:top w:val="single" w:sz="8" w:space="0" w:color="4F81BD"/>
              <w:bottom w:val="single" w:sz="8" w:space="0" w:color="4F81BD"/>
            </w:tcBorders>
            <w:shd w:val="clear" w:color="auto" w:fill="auto"/>
            <w:vAlign w:val="center"/>
          </w:tcPr>
          <w:p w:rsidR="00624DB2" w:rsidRPr="009C5E28" w:rsidRDefault="00624DB2" w:rsidP="00172172">
            <w:pPr>
              <w:spacing w:after="0"/>
              <w:jc w:val="center"/>
            </w:pPr>
            <w:r w:rsidRPr="009C5E28">
              <w:rPr>
                <w:sz w:val="20"/>
              </w:rPr>
              <w:t xml:space="preserve">H: </w:t>
            </w:r>
            <w:r>
              <w:t>272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24DB2" w:rsidRPr="009C5E28" w:rsidRDefault="00624DB2" w:rsidP="00172172">
            <w:pPr>
              <w:spacing w:after="0"/>
              <w:jc w:val="center"/>
            </w:pPr>
            <w:r w:rsidRPr="009C5E28">
              <w:rPr>
                <w:sz w:val="20"/>
              </w:rPr>
              <w:t xml:space="preserve">P: </w:t>
            </w:r>
            <w:r>
              <w:t>210</w:t>
            </w:r>
          </w:p>
        </w:tc>
      </w:tr>
      <w:tr w:rsidR="00624DB2" w:rsidRPr="009C5E28" w:rsidTr="00172172">
        <w:trPr>
          <w:trHeight w:val="434"/>
        </w:trPr>
        <w:tc>
          <w:tcPr>
            <w:tcW w:w="3027" w:type="dxa"/>
            <w:gridSpan w:val="3"/>
            <w:shd w:val="clear" w:color="auto" w:fill="auto"/>
            <w:vAlign w:val="center"/>
          </w:tcPr>
          <w:p w:rsidR="00624DB2" w:rsidRPr="009C5E28" w:rsidRDefault="00624DB2" w:rsidP="00172172">
            <w:pPr>
              <w:spacing w:after="0" w:line="276" w:lineRule="auto"/>
              <w:jc w:val="center"/>
              <w:rPr>
                <w:bCs/>
                <w:sz w:val="20"/>
              </w:rPr>
            </w:pPr>
            <w:r>
              <w:rPr>
                <w:color w:val="auto"/>
                <w:sz w:val="20"/>
                <w:szCs w:val="20"/>
              </w:rPr>
              <w:t>Eisenpulver</w:t>
            </w:r>
          </w:p>
        </w:tc>
        <w:tc>
          <w:tcPr>
            <w:tcW w:w="3177" w:type="dxa"/>
            <w:gridSpan w:val="3"/>
            <w:shd w:val="clear" w:color="auto" w:fill="auto"/>
            <w:vAlign w:val="center"/>
          </w:tcPr>
          <w:p w:rsidR="00624DB2" w:rsidRPr="00BA54AD" w:rsidRDefault="00624DB2" w:rsidP="00172172">
            <w:pPr>
              <w:pStyle w:val="Beschriftung"/>
              <w:spacing w:after="0"/>
              <w:jc w:val="center"/>
              <w:rPr>
                <w:sz w:val="22"/>
                <w:szCs w:val="22"/>
              </w:rPr>
            </w:pPr>
            <w:r w:rsidRPr="00BA54AD">
              <w:rPr>
                <w:sz w:val="22"/>
                <w:szCs w:val="22"/>
              </w:rPr>
              <w:t>H: 228</w:t>
            </w:r>
          </w:p>
        </w:tc>
        <w:tc>
          <w:tcPr>
            <w:tcW w:w="3118" w:type="dxa"/>
            <w:gridSpan w:val="3"/>
            <w:shd w:val="clear" w:color="auto" w:fill="auto"/>
            <w:vAlign w:val="center"/>
          </w:tcPr>
          <w:p w:rsidR="00624DB2" w:rsidRPr="00BA54AD" w:rsidRDefault="00624DB2" w:rsidP="00172172">
            <w:pPr>
              <w:pStyle w:val="Beschriftung"/>
              <w:spacing w:after="0"/>
              <w:jc w:val="center"/>
              <w:rPr>
                <w:sz w:val="22"/>
                <w:szCs w:val="22"/>
              </w:rPr>
            </w:pPr>
            <w:r w:rsidRPr="00BA54AD">
              <w:rPr>
                <w:sz w:val="22"/>
                <w:szCs w:val="22"/>
              </w:rPr>
              <w:t>P: 370+378b</w:t>
            </w:r>
          </w:p>
        </w:tc>
      </w:tr>
      <w:tr w:rsidR="00624DB2" w:rsidRPr="009C5E28" w:rsidTr="00172172">
        <w:tc>
          <w:tcPr>
            <w:tcW w:w="1009" w:type="dxa"/>
            <w:tcBorders>
              <w:top w:val="single" w:sz="8" w:space="0" w:color="4F81BD"/>
              <w:left w:val="single" w:sz="8" w:space="0" w:color="4F81BD"/>
              <w:bottom w:val="single" w:sz="8" w:space="0" w:color="4F81BD"/>
            </w:tcBorders>
            <w:shd w:val="clear" w:color="auto" w:fill="auto"/>
            <w:vAlign w:val="center"/>
          </w:tcPr>
          <w:p w:rsidR="00624DB2" w:rsidRPr="009C5E28" w:rsidRDefault="00624DB2" w:rsidP="00172172">
            <w:pPr>
              <w:spacing w:after="0"/>
              <w:jc w:val="center"/>
              <w:rPr>
                <w:b/>
                <w:bCs/>
              </w:rPr>
            </w:pPr>
            <w:r>
              <w:rPr>
                <w:b/>
                <w:noProof/>
                <w:lang w:eastAsia="de-DE"/>
              </w:rPr>
              <w:drawing>
                <wp:inline distT="0" distB="0" distL="0" distR="0">
                  <wp:extent cx="504190" cy="504190"/>
                  <wp:effectExtent l="19050" t="0" r="0" b="0"/>
                  <wp:docPr id="2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24DB2" w:rsidRPr="009C5E28" w:rsidRDefault="00624DB2" w:rsidP="00172172">
            <w:pPr>
              <w:spacing w:after="0"/>
              <w:jc w:val="center"/>
            </w:pPr>
            <w:r>
              <w:rPr>
                <w:noProof/>
                <w:lang w:eastAsia="de-DE"/>
              </w:rPr>
              <w:drawing>
                <wp:inline distT="0" distB="0" distL="0" distR="0">
                  <wp:extent cx="503555" cy="503555"/>
                  <wp:effectExtent l="19050" t="0" r="0" b="0"/>
                  <wp:docPr id="65" name="Grafik 64" descr="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fördernd.png"/>
                          <pic:cNvPicPr/>
                        </pic:nvPicPr>
                        <pic:blipFill>
                          <a:blip r:embed="rId6"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624DB2" w:rsidRPr="009C5E28" w:rsidRDefault="00624DB2" w:rsidP="00172172">
            <w:pPr>
              <w:spacing w:after="0"/>
              <w:jc w:val="center"/>
            </w:pPr>
            <w:r>
              <w:rPr>
                <w:noProof/>
                <w:lang w:eastAsia="de-DE"/>
              </w:rPr>
              <w:drawing>
                <wp:inline distT="0" distB="0" distL="0" distR="0">
                  <wp:extent cx="503555" cy="503555"/>
                  <wp:effectExtent l="19050" t="0" r="0" b="0"/>
                  <wp:docPr id="64" name="Grafik 63" descr="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7"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624DB2" w:rsidRPr="009C5E28" w:rsidRDefault="00624DB2" w:rsidP="00172172">
            <w:pPr>
              <w:spacing w:after="0"/>
              <w:jc w:val="center"/>
            </w:pPr>
            <w:r>
              <w:rPr>
                <w:noProof/>
                <w:lang w:eastAsia="de-DE"/>
              </w:rPr>
              <w:drawing>
                <wp:inline distT="0" distB="0" distL="0" distR="0">
                  <wp:extent cx="504190" cy="504190"/>
                  <wp:effectExtent l="0" t="0" r="0" b="0"/>
                  <wp:docPr id="2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24DB2" w:rsidRPr="009C5E28" w:rsidRDefault="00624DB2" w:rsidP="00172172">
            <w:pPr>
              <w:spacing w:after="0"/>
              <w:jc w:val="center"/>
            </w:pPr>
            <w:r>
              <w:rPr>
                <w:noProof/>
                <w:lang w:eastAsia="de-DE"/>
              </w:rPr>
              <w:drawing>
                <wp:inline distT="0" distB="0" distL="0" distR="0">
                  <wp:extent cx="504190" cy="504190"/>
                  <wp:effectExtent l="0" t="0" r="0" b="0"/>
                  <wp:docPr id="2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24DB2" w:rsidRPr="009C5E28" w:rsidRDefault="00624DB2" w:rsidP="00172172">
            <w:pPr>
              <w:spacing w:after="0"/>
              <w:jc w:val="center"/>
            </w:pPr>
            <w:r>
              <w:rPr>
                <w:noProof/>
                <w:lang w:eastAsia="de-DE"/>
              </w:rPr>
              <w:drawing>
                <wp:inline distT="0" distB="0" distL="0" distR="0">
                  <wp:extent cx="504190" cy="504190"/>
                  <wp:effectExtent l="0" t="0" r="0" b="0"/>
                  <wp:docPr id="2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24DB2" w:rsidRPr="009C5E28" w:rsidRDefault="00624DB2" w:rsidP="00172172">
            <w:pPr>
              <w:spacing w:after="0"/>
              <w:jc w:val="center"/>
            </w:pPr>
            <w:r>
              <w:rPr>
                <w:noProof/>
                <w:lang w:eastAsia="de-DE"/>
              </w:rPr>
              <w:drawing>
                <wp:inline distT="0" distB="0" distL="0" distR="0">
                  <wp:extent cx="504190" cy="504190"/>
                  <wp:effectExtent l="0" t="0" r="0" b="0"/>
                  <wp:docPr id="2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24DB2" w:rsidRPr="009C5E28" w:rsidRDefault="00624DB2" w:rsidP="00172172">
            <w:pPr>
              <w:spacing w:after="0"/>
              <w:jc w:val="center"/>
            </w:pPr>
            <w:r>
              <w:rPr>
                <w:noProof/>
                <w:lang w:eastAsia="de-DE"/>
              </w:rPr>
              <w:drawing>
                <wp:inline distT="0" distB="0" distL="0" distR="0">
                  <wp:extent cx="511175" cy="511175"/>
                  <wp:effectExtent l="19050" t="0" r="3175" b="0"/>
                  <wp:docPr id="3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duotone>
                              <a:schemeClr val="bg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24DB2" w:rsidRPr="009C5E28" w:rsidRDefault="00624DB2" w:rsidP="00172172">
            <w:pPr>
              <w:spacing w:after="0"/>
              <w:jc w:val="center"/>
            </w:pPr>
            <w:r>
              <w:rPr>
                <w:noProof/>
                <w:lang w:eastAsia="de-DE"/>
              </w:rPr>
              <w:drawing>
                <wp:inline distT="0" distB="0" distL="0" distR="0">
                  <wp:extent cx="504190" cy="504190"/>
                  <wp:effectExtent l="0" t="0" r="0" b="0"/>
                  <wp:docPr id="3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624DB2" w:rsidRDefault="00624DB2" w:rsidP="00624DB2">
      <w:pPr>
        <w:tabs>
          <w:tab w:val="left" w:pos="1701"/>
          <w:tab w:val="left" w:pos="1985"/>
        </w:tabs>
        <w:ind w:left="1980" w:hanging="1980"/>
      </w:pPr>
    </w:p>
    <w:p w:rsidR="00624DB2" w:rsidRDefault="00624DB2" w:rsidP="00624DB2">
      <w:pPr>
        <w:tabs>
          <w:tab w:val="left" w:pos="1701"/>
          <w:tab w:val="left" w:pos="1985"/>
        </w:tabs>
        <w:ind w:left="1980" w:hanging="1980"/>
      </w:pPr>
      <w:r>
        <w:t xml:space="preserve">Materialien: </w:t>
      </w:r>
      <w:r>
        <w:tab/>
      </w:r>
      <w:r>
        <w:tab/>
        <w:t xml:space="preserve">Stativ, Stativmaterial, Reagenzglas (möglichst Duran), Reagenzglasständer, durchbohrter Reagenzglasstopfen, </w:t>
      </w:r>
      <w:proofErr w:type="spellStart"/>
      <w:r>
        <w:t>Glasrohr</w:t>
      </w:r>
      <w:proofErr w:type="spellEnd"/>
      <w:r>
        <w:t>, Schlauchstück, pneumatische Wanne, Standzylinder mit Deckglas, Bunsenbrenner, Spatel, Tiegelzange</w:t>
      </w:r>
    </w:p>
    <w:p w:rsidR="00624DB2" w:rsidRPr="00ED07C2" w:rsidRDefault="00624DB2" w:rsidP="00624DB2">
      <w:pPr>
        <w:tabs>
          <w:tab w:val="left" w:pos="1701"/>
          <w:tab w:val="left" w:pos="1985"/>
        </w:tabs>
        <w:ind w:left="1980" w:hanging="1980"/>
      </w:pPr>
      <w:r>
        <w:t>Chemikalien:</w:t>
      </w:r>
      <w:r>
        <w:tab/>
      </w:r>
      <w:r>
        <w:tab/>
        <w:t>Eisenpulver, Kaliumnitrat, Kerze</w:t>
      </w:r>
    </w:p>
    <w:p w:rsidR="00624DB2" w:rsidRDefault="00624DB2" w:rsidP="00624DB2">
      <w:pPr>
        <w:tabs>
          <w:tab w:val="left" w:pos="1701"/>
          <w:tab w:val="left" w:pos="1985"/>
        </w:tabs>
        <w:ind w:left="1980" w:hanging="1980"/>
      </w:pPr>
      <w:r>
        <w:t xml:space="preserve">Durchführung: </w:t>
      </w:r>
      <w:r>
        <w:tab/>
      </w:r>
      <w:r>
        <w:tab/>
      </w:r>
      <w:r>
        <w:tab/>
        <w:t xml:space="preserve">1. In das Reagenzglas werden eine </w:t>
      </w:r>
      <w:proofErr w:type="spellStart"/>
      <w:r>
        <w:t>Spatelportion</w:t>
      </w:r>
      <w:proofErr w:type="spellEnd"/>
      <w:r>
        <w:t xml:space="preserve"> Kaliumnitrat und 4 </w:t>
      </w:r>
      <w:proofErr w:type="spellStart"/>
      <w:r>
        <w:t>Spatelportionen</w:t>
      </w:r>
      <w:proofErr w:type="spellEnd"/>
      <w:r>
        <w:t xml:space="preserve"> Eisenpulver gegeben und durch Schütteln miteinander vermengt. Der Standzylinder wird mit Wasser gefüllt und mittig in die pneumatische Wanne gestellt. Das Gemenge im Reagenzglas wird mit rauschender Brennerflamme erhitzt. </w:t>
      </w:r>
    </w:p>
    <w:p w:rsidR="00624DB2" w:rsidRDefault="00624DB2" w:rsidP="00624DB2">
      <w:pPr>
        <w:tabs>
          <w:tab w:val="left" w:pos="1701"/>
          <w:tab w:val="left" w:pos="1985"/>
        </w:tabs>
        <w:ind w:left="1980" w:hanging="1980"/>
      </w:pPr>
      <w:r>
        <w:tab/>
      </w:r>
      <w:r>
        <w:tab/>
        <w:t>2. Ist der Standzylinder vollständig mit Gas gefüllt, wird die Schlauchverbindung gelöst (wichtig) und dann erst das Erhitzen beendet. Der Zylinder wird unter Wasser mit dem Deckglas verschlossen.</w:t>
      </w:r>
    </w:p>
    <w:p w:rsidR="00624DB2" w:rsidRDefault="00624DB2" w:rsidP="00624DB2">
      <w:pPr>
        <w:tabs>
          <w:tab w:val="left" w:pos="1701"/>
          <w:tab w:val="left" w:pos="1985"/>
        </w:tabs>
        <w:ind w:left="1980" w:hanging="1980"/>
      </w:pPr>
      <w:r>
        <w:tab/>
      </w:r>
      <w:r>
        <w:tab/>
        <w:t xml:space="preserve">3. Der Standzylinder wird anschließend mit der Öffnung nach unten im Stativ fixiert. Eine Kerze wird mit der Tiegelzange in den Zylinder getaucht. </w:t>
      </w:r>
    </w:p>
    <w:p w:rsidR="00624DB2" w:rsidRDefault="00624DB2" w:rsidP="00624DB2">
      <w:pPr>
        <w:tabs>
          <w:tab w:val="left" w:pos="1701"/>
          <w:tab w:val="left" w:pos="1985"/>
        </w:tabs>
        <w:ind w:left="1980" w:hanging="1980"/>
      </w:pPr>
      <w:r>
        <w:t>Beobachtung:</w:t>
      </w:r>
      <w:r>
        <w:tab/>
      </w:r>
      <w:r>
        <w:tab/>
        <w:t>Das Gas steigt langsam im Standzylinder empor. Die Kerze erlischt im Standzylinder.</w:t>
      </w:r>
    </w:p>
    <w:p w:rsidR="00624DB2" w:rsidRDefault="00624DB2" w:rsidP="00624DB2">
      <w:pPr>
        <w:keepNext/>
        <w:tabs>
          <w:tab w:val="left" w:pos="1701"/>
          <w:tab w:val="left" w:pos="1985"/>
        </w:tabs>
      </w:pPr>
    </w:p>
    <w:p w:rsidR="00624DB2" w:rsidRDefault="00624DB2" w:rsidP="00624DB2">
      <w:pPr>
        <w:pStyle w:val="Beschriftung"/>
        <w:jc w:val="left"/>
      </w:pPr>
    </w:p>
    <w:p w:rsidR="00624DB2" w:rsidRDefault="007C0B4E" w:rsidP="00624DB2">
      <w:pPr>
        <w:pStyle w:val="Beschriftung"/>
        <w:jc w:val="left"/>
      </w:pPr>
      <w:r>
        <w:rPr>
          <w:noProof/>
          <w:lang w:eastAsia="de-DE"/>
        </w:rPr>
        <w:lastRenderedPageBreak/>
        <w:drawing>
          <wp:anchor distT="0" distB="0" distL="114300" distR="114300" simplePos="0" relativeHeight="251662336" behindDoc="0" locked="0" layoutInCell="1" allowOverlap="1">
            <wp:simplePos x="0" y="0"/>
            <wp:positionH relativeFrom="column">
              <wp:posOffset>3824605</wp:posOffset>
            </wp:positionH>
            <wp:positionV relativeFrom="paragraph">
              <wp:posOffset>-547370</wp:posOffset>
            </wp:positionV>
            <wp:extent cx="1409700" cy="2238375"/>
            <wp:effectExtent l="19050" t="0" r="0" b="0"/>
            <wp:wrapThrough wrapText="bothSides">
              <wp:wrapPolygon edited="0">
                <wp:start x="-292" y="0"/>
                <wp:lineTo x="-292" y="21508"/>
                <wp:lineTo x="21600" y="21508"/>
                <wp:lineTo x="21600" y="0"/>
                <wp:lineTo x="-292" y="0"/>
              </wp:wrapPolygon>
            </wp:wrapThrough>
            <wp:docPr id="102" name="Grafik 100" descr="IMG_1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94.JPG"/>
                    <pic:cNvPicPr/>
                  </pic:nvPicPr>
                  <pic:blipFill>
                    <a:blip r:embed="rId14" cstate="print"/>
                    <a:srcRect/>
                    <a:stretch>
                      <a:fillRect/>
                    </a:stretch>
                  </pic:blipFill>
                  <pic:spPr>
                    <a:xfrm>
                      <a:off x="0" y="0"/>
                      <a:ext cx="1409700" cy="2238375"/>
                    </a:xfrm>
                    <a:prstGeom prst="rect">
                      <a:avLst/>
                    </a:prstGeom>
                  </pic:spPr>
                </pic:pic>
              </a:graphicData>
            </a:graphic>
          </wp:anchor>
        </w:drawing>
      </w:r>
      <w:r>
        <w:rPr>
          <w:noProof/>
          <w:lang w:eastAsia="de-DE"/>
        </w:rPr>
        <w:drawing>
          <wp:anchor distT="0" distB="0" distL="114300" distR="114300" simplePos="0" relativeHeight="251661312" behindDoc="0" locked="0" layoutInCell="1" allowOverlap="1">
            <wp:simplePos x="0" y="0"/>
            <wp:positionH relativeFrom="column">
              <wp:posOffset>176530</wp:posOffset>
            </wp:positionH>
            <wp:positionV relativeFrom="paragraph">
              <wp:posOffset>-137795</wp:posOffset>
            </wp:positionV>
            <wp:extent cx="2943225" cy="1781175"/>
            <wp:effectExtent l="19050" t="0" r="9525" b="0"/>
            <wp:wrapThrough wrapText="bothSides">
              <wp:wrapPolygon edited="0">
                <wp:start x="-140" y="0"/>
                <wp:lineTo x="-140" y="21484"/>
                <wp:lineTo x="21670" y="21484"/>
                <wp:lineTo x="21670" y="0"/>
                <wp:lineTo x="-140" y="0"/>
              </wp:wrapPolygon>
            </wp:wrapThrough>
            <wp:docPr id="100" name="Grafik 99" descr="IMG_1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92.JPG"/>
                    <pic:cNvPicPr/>
                  </pic:nvPicPr>
                  <pic:blipFill>
                    <a:blip r:embed="rId15" cstate="print"/>
                    <a:srcRect/>
                    <a:stretch>
                      <a:fillRect/>
                    </a:stretch>
                  </pic:blipFill>
                  <pic:spPr>
                    <a:xfrm>
                      <a:off x="0" y="0"/>
                      <a:ext cx="2943225" cy="1781175"/>
                    </a:xfrm>
                    <a:prstGeom prst="rect">
                      <a:avLst/>
                    </a:prstGeom>
                  </pic:spPr>
                </pic:pic>
              </a:graphicData>
            </a:graphic>
          </wp:anchor>
        </w:drawing>
      </w:r>
    </w:p>
    <w:p w:rsidR="00624DB2" w:rsidRDefault="00624DB2" w:rsidP="00624DB2">
      <w:pPr>
        <w:pStyle w:val="Beschriftung"/>
        <w:jc w:val="left"/>
      </w:pPr>
    </w:p>
    <w:p w:rsidR="00624DB2" w:rsidRDefault="00624DB2" w:rsidP="00624DB2">
      <w:pPr>
        <w:pStyle w:val="Beschriftung"/>
        <w:jc w:val="left"/>
      </w:pPr>
    </w:p>
    <w:p w:rsidR="00624DB2" w:rsidRDefault="00624DB2" w:rsidP="00624DB2">
      <w:pPr>
        <w:pStyle w:val="Beschriftung"/>
        <w:jc w:val="left"/>
      </w:pPr>
    </w:p>
    <w:p w:rsidR="00624DB2" w:rsidRDefault="00624DB2" w:rsidP="00624DB2">
      <w:pPr>
        <w:pStyle w:val="Beschriftung"/>
        <w:jc w:val="left"/>
      </w:pPr>
    </w:p>
    <w:p w:rsidR="00624DB2" w:rsidRDefault="00624DB2" w:rsidP="00624DB2">
      <w:pPr>
        <w:pStyle w:val="Beschriftung"/>
        <w:jc w:val="left"/>
      </w:pPr>
    </w:p>
    <w:p w:rsidR="00624DB2" w:rsidRDefault="00624DB2" w:rsidP="00624DB2">
      <w:pPr>
        <w:pStyle w:val="Beschriftung"/>
        <w:jc w:val="left"/>
      </w:pPr>
    </w:p>
    <w:p w:rsidR="00624DB2" w:rsidRDefault="00624DB2" w:rsidP="00624DB2">
      <w:pPr>
        <w:pStyle w:val="Beschriftung"/>
        <w:jc w:val="left"/>
      </w:pPr>
      <w:r>
        <w:t xml:space="preserve">Abb. 8-9 - </w:t>
      </w:r>
      <w:r>
        <w:rPr>
          <w:noProof/>
        </w:rPr>
        <w:t xml:space="preserve"> Versuchsaufbau und Beobachtung</w:t>
      </w:r>
    </w:p>
    <w:p w:rsidR="00624DB2" w:rsidRDefault="00624DB2" w:rsidP="00624DB2">
      <w:pPr>
        <w:tabs>
          <w:tab w:val="left" w:pos="1701"/>
          <w:tab w:val="left" w:pos="1985"/>
        </w:tabs>
        <w:ind w:left="1980" w:hanging="1980"/>
      </w:pPr>
      <w:r>
        <w:t>Deutung:</w:t>
      </w:r>
      <w:proofErr w:type="gramStart"/>
      <w:r>
        <w:tab/>
        <w:t xml:space="preserve">    </w:t>
      </w:r>
      <w:r w:rsidR="007C0B4E">
        <w:t xml:space="preserve"> </w:t>
      </w:r>
      <w:r>
        <w:t xml:space="preserve"> Stickstoff unterstütz</w:t>
      </w:r>
      <w:proofErr w:type="gramEnd"/>
      <w:r>
        <w:t xml:space="preserve"> die Verbrennung nicht. Das Erlischen der Kerze zeigt also, dass Stickstoff hergestellt wurde. </w:t>
      </w:r>
    </w:p>
    <w:p w:rsidR="00624DB2" w:rsidRDefault="00624DB2" w:rsidP="00624DB2">
      <w:pPr>
        <w:tabs>
          <w:tab w:val="left" w:pos="1701"/>
          <w:tab w:val="left" w:pos="1985"/>
        </w:tabs>
        <w:ind w:left="1980" w:hanging="1980"/>
        <w:rPr>
          <w:rFonts w:eastAsiaTheme="minorEastAsia"/>
        </w:rPr>
      </w:pPr>
      <w:r>
        <w:t>Entsorgung:</w:t>
      </w:r>
      <w:r>
        <w:tab/>
      </w:r>
      <w:r>
        <w:tab/>
        <w:t>Abfluss und Hausmüll</w:t>
      </w:r>
    </w:p>
    <w:p w:rsidR="00624DB2" w:rsidRPr="006431F3" w:rsidRDefault="00624DB2" w:rsidP="00624DB2">
      <w:pPr>
        <w:spacing w:line="276" w:lineRule="auto"/>
        <w:ind w:left="1980" w:hanging="1980"/>
        <w:jc w:val="left"/>
        <w:rPr>
          <w:rFonts w:asciiTheme="majorHAnsi" w:eastAsiaTheme="majorEastAsia" w:hAnsiTheme="majorHAnsi" w:cstheme="majorBidi"/>
          <w:b/>
          <w:bCs/>
          <w:sz w:val="28"/>
          <w:szCs w:val="28"/>
        </w:rPr>
      </w:pPr>
      <w:r>
        <w:t>Literatur:</w:t>
      </w:r>
      <w:r>
        <w:tab/>
        <w:t xml:space="preserve">H. Schmidkunz, </w:t>
      </w:r>
      <w:r>
        <w:rPr>
          <w:i/>
        </w:rPr>
        <w:t>Chemische Freihandversuche Band 1</w:t>
      </w:r>
      <w:r>
        <w:t xml:space="preserve">, </w:t>
      </w:r>
      <w:proofErr w:type="spellStart"/>
      <w:r>
        <w:t>Aulis</w:t>
      </w:r>
      <w:proofErr w:type="spellEnd"/>
      <w:r>
        <w:t xml:space="preserve"> Verlag, 2011, S.       208.</w:t>
      </w:r>
    </w:p>
    <w:p w:rsidR="00624DB2" w:rsidRDefault="00652B50" w:rsidP="00624DB2">
      <w:pPr>
        <w:tabs>
          <w:tab w:val="left" w:pos="1701"/>
          <w:tab w:val="left" w:pos="1985"/>
        </w:tabs>
        <w:ind w:left="1980" w:hanging="1980"/>
      </w:pPr>
      <w:r>
        <w:pict>
          <v:shape id="_x0000_s1028" type="#_x0000_t202" style="width:462.45pt;height:179.15pt;mso-position-horizontal-relative:char;mso-position-vertical-relative:line;mso-width-relative:margin;mso-height-relative:margin" fillcolor="white [3201]" strokecolor="#c0504d [3205]" strokeweight="1pt">
            <v:stroke dashstyle="dash"/>
            <v:shadow color="#868686"/>
            <v:textbox style="mso-next-textbox:#_x0000_s1028">
              <w:txbxContent>
                <w:p w:rsidR="00624DB2" w:rsidRPr="003D21EF" w:rsidRDefault="00624DB2" w:rsidP="00624DB2">
                  <w:pPr>
                    <w:rPr>
                      <w:color w:val="auto"/>
                    </w:rPr>
                  </w:pPr>
                  <w:r w:rsidRPr="003D21EF">
                    <w:rPr>
                      <w:color w:val="auto"/>
                    </w:rPr>
                    <w:t xml:space="preserve">Verwendungsmöglichkeiten im Unterricht für diesen Versuch finden sich vor allem im Zusammenhang mit Gasen und ihren Stoffeigenschaften, da hier deutlich wird, dass Stickstoff die Verbrennung nicht unterhält und somit das Erlischen der Kerze als Stickstoffnachweis gesehen werden kann. Das Reaktionsgemisch reicht nur für einen kleinen Standzylinder aus, ist nur ein großer vorhanden muss es entsprechend angepasst werden wobei dann auch ein größeres Reagenzglas zu verwenden ist um ein Spritzen in das </w:t>
                  </w:r>
                  <w:proofErr w:type="spellStart"/>
                  <w:r w:rsidRPr="003D21EF">
                    <w:rPr>
                      <w:color w:val="auto"/>
                    </w:rPr>
                    <w:t>Glasrohr</w:t>
                  </w:r>
                  <w:proofErr w:type="spellEnd"/>
                  <w:r w:rsidRPr="003D21EF">
                    <w:rPr>
                      <w:color w:val="auto"/>
                    </w:rPr>
                    <w:t xml:space="preserve"> beim Erhitzen zu verhindern. Die Entsorgung kann generell über den Hausmüll erfolgen, allerdings ist es schwierig das festgewordene und erkaltete Eisenpulver-Kaliumnitrat-Gemenge aus dem Reagenzglas zu bekommen, sofortiges Einweichen mit Wasser ist also unbedingt ratsam.</w:t>
                  </w:r>
                </w:p>
              </w:txbxContent>
            </v:textbox>
            <w10:wrap type="none"/>
            <w10:anchorlock/>
          </v:shape>
        </w:pict>
      </w:r>
    </w:p>
    <w:p w:rsidR="00624DB2" w:rsidRPr="006E32AF" w:rsidRDefault="00624DB2" w:rsidP="00624DB2">
      <w:pPr>
        <w:tabs>
          <w:tab w:val="left" w:pos="1701"/>
          <w:tab w:val="left" w:pos="1985"/>
        </w:tabs>
        <w:rPr>
          <w:rFonts w:eastAsiaTheme="minorEastAsia"/>
        </w:rPr>
      </w:pPr>
    </w:p>
    <w:p w:rsidR="00F069C6" w:rsidRDefault="00F069C6"/>
    <w:sectPr w:rsidR="00F069C6" w:rsidSect="00F069C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4DB2"/>
    <w:rsid w:val="00137AC2"/>
    <w:rsid w:val="00624DB2"/>
    <w:rsid w:val="00652B50"/>
    <w:rsid w:val="007149D2"/>
    <w:rsid w:val="007C0B4E"/>
    <w:rsid w:val="00845647"/>
    <w:rsid w:val="00F069C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24DB2"/>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624DB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24DB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24DB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24DB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24DB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24DB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24DB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24DB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24DB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4DB2"/>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624DB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624DB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624DB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24DB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24DB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24DB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24DB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24DB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624DB2"/>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624DB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4DB2"/>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1308</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dc:creator>
  <cp:lastModifiedBy>Marlene</cp:lastModifiedBy>
  <cp:revision>2</cp:revision>
  <dcterms:created xsi:type="dcterms:W3CDTF">2014-08-26T14:41:00Z</dcterms:created>
  <dcterms:modified xsi:type="dcterms:W3CDTF">2014-08-26T18:05:00Z</dcterms:modified>
</cp:coreProperties>
</file>