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B7" w:rsidRDefault="00163AB7" w:rsidP="00163AB7">
      <w:pPr>
        <w:tabs>
          <w:tab w:val="left" w:pos="1701"/>
          <w:tab w:val="left" w:pos="1985"/>
        </w:tabs>
        <w:rPr>
          <w:b/>
          <w:sz w:val="28"/>
        </w:rPr>
      </w:pPr>
      <w:r>
        <w:rPr>
          <w:b/>
          <w:sz w:val="28"/>
        </w:rPr>
        <w:t>Was ist in unserer Luft? – Stickstoffnachweis</w:t>
      </w:r>
    </w:p>
    <w:p w:rsidR="00163AB7" w:rsidRDefault="00163AB7" w:rsidP="00163AB7">
      <w:pPr>
        <w:tabs>
          <w:tab w:val="left" w:pos="1701"/>
          <w:tab w:val="left" w:pos="1985"/>
        </w:tabs>
        <w:ind w:left="1980" w:hanging="1980"/>
        <w:rPr>
          <w:sz w:val="24"/>
          <w:szCs w:val="24"/>
        </w:rPr>
      </w:pPr>
      <w:r w:rsidRPr="00CE4CA7">
        <w:rPr>
          <w:b/>
        </w:rPr>
        <w:t>Aufgabe 1</w:t>
      </w:r>
      <w:r w:rsidRPr="00CE4CA7">
        <w:t>:</w:t>
      </w:r>
      <w:r>
        <w:rPr>
          <w:sz w:val="24"/>
          <w:szCs w:val="24"/>
        </w:rPr>
        <w:t xml:space="preserve"> </w:t>
      </w:r>
      <w:r>
        <w:rPr>
          <w:sz w:val="24"/>
          <w:szCs w:val="24"/>
        </w:rPr>
        <w:tab/>
      </w:r>
      <w:r>
        <w:rPr>
          <w:sz w:val="24"/>
          <w:szCs w:val="24"/>
        </w:rPr>
        <w:tab/>
      </w:r>
      <w:r>
        <w:rPr>
          <w:sz w:val="24"/>
          <w:szCs w:val="24"/>
        </w:rPr>
        <w:tab/>
      </w:r>
      <w:r w:rsidRPr="00F74B7A">
        <w:t>Aus welchen Gasen besteht unsere Luft? Nenne die Hauptbestandteile und  gib jeweils die Prozentzahlen an.</w:t>
      </w:r>
      <w:r>
        <w:rPr>
          <w:sz w:val="24"/>
          <w:szCs w:val="24"/>
        </w:rPr>
        <w:t xml:space="preserve"> </w:t>
      </w:r>
    </w:p>
    <w:tbl>
      <w:tblPr>
        <w:tblStyle w:val="Tabellengitternetz"/>
        <w:tblW w:w="7308" w:type="dxa"/>
        <w:tblInd w:w="2093" w:type="dxa"/>
        <w:tblLook w:val="04A0"/>
      </w:tblPr>
      <w:tblGrid>
        <w:gridCol w:w="7308"/>
      </w:tblGrid>
      <w:tr w:rsidR="00163AB7" w:rsidTr="00172172">
        <w:tc>
          <w:tcPr>
            <w:tcW w:w="7308" w:type="dxa"/>
            <w:tcBorders>
              <w:left w:val="nil"/>
              <w:bottom w:val="single" w:sz="4" w:space="0" w:color="auto"/>
              <w:right w:val="nil"/>
            </w:tcBorders>
          </w:tcPr>
          <w:p w:rsidR="00163AB7" w:rsidRDefault="00163AB7" w:rsidP="00172172">
            <w:pPr>
              <w:tabs>
                <w:tab w:val="left" w:pos="1701"/>
                <w:tab w:val="left" w:pos="1985"/>
              </w:tabs>
            </w:pPr>
          </w:p>
        </w:tc>
      </w:tr>
      <w:tr w:rsidR="00163AB7" w:rsidTr="00172172">
        <w:tc>
          <w:tcPr>
            <w:tcW w:w="7308" w:type="dxa"/>
            <w:tcBorders>
              <w:top w:val="single" w:sz="4" w:space="0" w:color="auto"/>
              <w:left w:val="nil"/>
              <w:bottom w:val="nil"/>
              <w:right w:val="nil"/>
            </w:tcBorders>
          </w:tcPr>
          <w:p w:rsidR="00163AB7" w:rsidRDefault="00163AB7" w:rsidP="00172172">
            <w:pPr>
              <w:tabs>
                <w:tab w:val="left" w:pos="1701"/>
                <w:tab w:val="left" w:pos="1985"/>
              </w:tabs>
            </w:pPr>
          </w:p>
        </w:tc>
      </w:tr>
    </w:tbl>
    <w:p w:rsidR="00163AB7" w:rsidRPr="00F74B7A" w:rsidRDefault="00163AB7" w:rsidP="00163AB7">
      <w:pPr>
        <w:tabs>
          <w:tab w:val="left" w:pos="1701"/>
          <w:tab w:val="left" w:pos="1985"/>
        </w:tabs>
        <w:ind w:left="1980" w:hanging="1980"/>
      </w:pPr>
      <w:r w:rsidRPr="00CE4CA7">
        <w:rPr>
          <w:b/>
        </w:rPr>
        <w:t>Aufgabe 2</w:t>
      </w:r>
      <w:r w:rsidRPr="00CE4CA7">
        <w:t>:</w:t>
      </w:r>
      <w:r>
        <w:rPr>
          <w:sz w:val="24"/>
          <w:szCs w:val="24"/>
        </w:rPr>
        <w:t xml:space="preserve"> </w:t>
      </w:r>
      <w:r>
        <w:rPr>
          <w:sz w:val="24"/>
          <w:szCs w:val="24"/>
        </w:rPr>
        <w:tab/>
      </w:r>
      <w:r>
        <w:rPr>
          <w:sz w:val="24"/>
          <w:szCs w:val="24"/>
        </w:rPr>
        <w:tab/>
      </w:r>
      <w:r>
        <w:rPr>
          <w:sz w:val="24"/>
          <w:szCs w:val="24"/>
        </w:rPr>
        <w:tab/>
      </w:r>
      <w:r w:rsidRPr="00F74B7A">
        <w:t>Welche Nachweisreaktionen kennst du? Gib für jedes in Aufgabe 1 genan</w:t>
      </w:r>
      <w:r w:rsidRPr="00F74B7A">
        <w:t>n</w:t>
      </w:r>
      <w:r w:rsidRPr="00F74B7A">
        <w:t xml:space="preserve">tes Gas </w:t>
      </w:r>
      <w:r>
        <w:t xml:space="preserve"> </w:t>
      </w:r>
      <w:r w:rsidRPr="00F74B7A">
        <w:t xml:space="preserve">ein Beispiel. </w:t>
      </w:r>
    </w:p>
    <w:tbl>
      <w:tblPr>
        <w:tblStyle w:val="Tabellengitternetz"/>
        <w:tblW w:w="7308" w:type="dxa"/>
        <w:tblInd w:w="2093" w:type="dxa"/>
        <w:tblLook w:val="04A0"/>
      </w:tblPr>
      <w:tblGrid>
        <w:gridCol w:w="7308"/>
      </w:tblGrid>
      <w:tr w:rsidR="00163AB7" w:rsidTr="00172172">
        <w:tc>
          <w:tcPr>
            <w:tcW w:w="7308" w:type="dxa"/>
            <w:tcBorders>
              <w:left w:val="nil"/>
              <w:bottom w:val="single" w:sz="4" w:space="0" w:color="auto"/>
              <w:right w:val="nil"/>
            </w:tcBorders>
          </w:tcPr>
          <w:p w:rsidR="00163AB7" w:rsidRDefault="00163AB7" w:rsidP="00172172">
            <w:pPr>
              <w:tabs>
                <w:tab w:val="left" w:pos="1701"/>
                <w:tab w:val="left" w:pos="1985"/>
              </w:tabs>
            </w:pPr>
          </w:p>
        </w:tc>
      </w:tr>
      <w:tr w:rsidR="00163AB7" w:rsidTr="00172172">
        <w:tc>
          <w:tcPr>
            <w:tcW w:w="7308" w:type="dxa"/>
            <w:tcBorders>
              <w:top w:val="single" w:sz="4" w:space="0" w:color="auto"/>
              <w:left w:val="nil"/>
              <w:bottom w:val="nil"/>
              <w:right w:val="nil"/>
            </w:tcBorders>
          </w:tcPr>
          <w:p w:rsidR="00163AB7" w:rsidRDefault="00163AB7" w:rsidP="00172172">
            <w:pPr>
              <w:tabs>
                <w:tab w:val="left" w:pos="1701"/>
                <w:tab w:val="left" w:pos="1985"/>
              </w:tabs>
            </w:pPr>
          </w:p>
        </w:tc>
      </w:tr>
    </w:tbl>
    <w:p w:rsidR="00163AB7" w:rsidRDefault="00163AB7" w:rsidP="00163AB7">
      <w:pPr>
        <w:tabs>
          <w:tab w:val="left" w:pos="1701"/>
          <w:tab w:val="left" w:pos="1985"/>
        </w:tabs>
        <w:spacing w:after="0"/>
        <w:ind w:left="1980" w:hanging="1980"/>
      </w:pPr>
      <w:r w:rsidRPr="00CE4CA7">
        <w:rPr>
          <w:b/>
        </w:rPr>
        <w:t>Aufgabe 3</w:t>
      </w:r>
      <w:r w:rsidRPr="00CE4CA7">
        <w:t>:</w:t>
      </w:r>
      <w:r>
        <w:rPr>
          <w:sz w:val="24"/>
          <w:szCs w:val="24"/>
        </w:rPr>
        <w:t xml:space="preserve"> </w:t>
      </w:r>
      <w:r>
        <w:rPr>
          <w:sz w:val="24"/>
          <w:szCs w:val="24"/>
        </w:rPr>
        <w:tab/>
      </w:r>
      <w:r>
        <w:rPr>
          <w:sz w:val="24"/>
          <w:szCs w:val="24"/>
        </w:rPr>
        <w:tab/>
      </w:r>
      <w:r>
        <w:rPr>
          <w:sz w:val="24"/>
          <w:szCs w:val="24"/>
        </w:rPr>
        <w:tab/>
      </w:r>
      <w:r w:rsidRPr="00F74B7A">
        <w:t>Führe den folgenden kurzen Versuch durch und protokolliere deine  B</w:t>
      </w:r>
      <w:r w:rsidRPr="00F74B7A">
        <w:t>e</w:t>
      </w:r>
      <w:r w:rsidRPr="00F74B7A">
        <w:t>obachtung. Schreibe anschließend eine Deutung für deine Beobachtungen.</w:t>
      </w:r>
    </w:p>
    <w:p w:rsidR="00163AB7" w:rsidRDefault="00163AB7" w:rsidP="00163AB7">
      <w:pPr>
        <w:tabs>
          <w:tab w:val="left" w:pos="1701"/>
          <w:tab w:val="left" w:pos="1985"/>
        </w:tabs>
        <w:spacing w:after="0"/>
        <w:ind w:left="1980" w:hanging="1980"/>
        <w:rPr>
          <w:sz w:val="24"/>
          <w:szCs w:val="24"/>
        </w:rPr>
      </w:pPr>
    </w:p>
    <w:p w:rsidR="00163AB7" w:rsidRDefault="00163AB7" w:rsidP="00163AB7">
      <w:pPr>
        <w:tabs>
          <w:tab w:val="left" w:pos="1701"/>
          <w:tab w:val="left" w:pos="1985"/>
        </w:tabs>
        <w:spacing w:after="0"/>
        <w:ind w:left="1980" w:hanging="1980"/>
      </w:pPr>
      <w:r w:rsidRPr="000E75D8">
        <w:t>Material:</w:t>
      </w:r>
      <w:r>
        <w:rPr>
          <w:b/>
          <w:sz w:val="24"/>
          <w:szCs w:val="24"/>
        </w:rPr>
        <w:tab/>
        <w:t xml:space="preserve">     </w:t>
      </w:r>
      <w:r>
        <w:t>Standzylinder mit Deckplatte, Verbrennungslöffel</w:t>
      </w:r>
    </w:p>
    <w:p w:rsidR="00163AB7" w:rsidRPr="00ED07C2" w:rsidRDefault="00163AB7" w:rsidP="00163AB7">
      <w:pPr>
        <w:tabs>
          <w:tab w:val="left" w:pos="1701"/>
          <w:tab w:val="left" w:pos="1985"/>
        </w:tabs>
        <w:spacing w:after="0"/>
        <w:ind w:left="1980" w:hanging="1980"/>
      </w:pPr>
      <w:r>
        <w:t>Chemikalien:</w:t>
      </w:r>
      <w:r>
        <w:tab/>
      </w:r>
      <w:r>
        <w:tab/>
        <w:t>Stickstoff, Kerze</w:t>
      </w:r>
    </w:p>
    <w:p w:rsidR="00163AB7" w:rsidRDefault="00163AB7" w:rsidP="00163AB7">
      <w:pPr>
        <w:tabs>
          <w:tab w:val="left" w:pos="1701"/>
          <w:tab w:val="left" w:pos="1985"/>
        </w:tabs>
        <w:spacing w:after="0"/>
        <w:ind w:left="1980" w:hanging="1980"/>
      </w:pPr>
      <w:r>
        <w:t xml:space="preserve">Durchführung: </w:t>
      </w:r>
      <w:r>
        <w:tab/>
      </w:r>
      <w:r>
        <w:tab/>
        <w:t>In den Standzylinder wird etwa eine Minute lang Stickstoff aus der Gasfl</w:t>
      </w:r>
      <w:r>
        <w:t>a</w:t>
      </w:r>
      <w:r>
        <w:t>sche eingefüllt. Anschließend wird er mit der Deckplatte abgedeckt. Die Kerze wird angezündet und mit Hilfe des Verbrennungslöffels in den gefül</w:t>
      </w:r>
      <w:r>
        <w:t>l</w:t>
      </w:r>
      <w:r>
        <w:t>ten Standzylinder eingebracht.</w:t>
      </w:r>
    </w:p>
    <w:p w:rsidR="00163AB7" w:rsidRDefault="00163AB7" w:rsidP="00163AB7">
      <w:pPr>
        <w:tabs>
          <w:tab w:val="left" w:pos="1701"/>
          <w:tab w:val="left" w:pos="1985"/>
        </w:tabs>
        <w:spacing w:after="0"/>
        <w:ind w:left="1980" w:hanging="1980"/>
      </w:pPr>
      <w:r>
        <w:t xml:space="preserve">Beobachtung: </w:t>
      </w:r>
    </w:p>
    <w:tbl>
      <w:tblPr>
        <w:tblStyle w:val="Tabellengitternetz"/>
        <w:tblW w:w="7308" w:type="dxa"/>
        <w:tblInd w:w="2093" w:type="dxa"/>
        <w:tblLook w:val="04A0"/>
      </w:tblPr>
      <w:tblGrid>
        <w:gridCol w:w="7308"/>
      </w:tblGrid>
      <w:tr w:rsidR="00163AB7" w:rsidTr="00172172">
        <w:tc>
          <w:tcPr>
            <w:tcW w:w="7308" w:type="dxa"/>
            <w:tcBorders>
              <w:left w:val="nil"/>
              <w:bottom w:val="single" w:sz="4" w:space="0" w:color="auto"/>
              <w:right w:val="nil"/>
            </w:tcBorders>
          </w:tcPr>
          <w:p w:rsidR="00163AB7" w:rsidRDefault="00163AB7" w:rsidP="00172172">
            <w:pPr>
              <w:tabs>
                <w:tab w:val="left" w:pos="1701"/>
                <w:tab w:val="left" w:pos="1985"/>
              </w:tabs>
            </w:pPr>
          </w:p>
        </w:tc>
      </w:tr>
      <w:tr w:rsidR="00163AB7" w:rsidTr="00172172">
        <w:tc>
          <w:tcPr>
            <w:tcW w:w="7308" w:type="dxa"/>
            <w:tcBorders>
              <w:top w:val="single" w:sz="4" w:space="0" w:color="auto"/>
              <w:left w:val="nil"/>
              <w:bottom w:val="nil"/>
              <w:right w:val="nil"/>
            </w:tcBorders>
          </w:tcPr>
          <w:p w:rsidR="00163AB7" w:rsidRDefault="00163AB7" w:rsidP="00172172">
            <w:pPr>
              <w:tabs>
                <w:tab w:val="left" w:pos="1701"/>
                <w:tab w:val="left" w:pos="1985"/>
              </w:tabs>
            </w:pPr>
          </w:p>
        </w:tc>
      </w:tr>
    </w:tbl>
    <w:p w:rsidR="00163AB7" w:rsidRDefault="00163AB7" w:rsidP="00163AB7">
      <w:pPr>
        <w:tabs>
          <w:tab w:val="left" w:pos="1701"/>
          <w:tab w:val="left" w:pos="1985"/>
        </w:tabs>
        <w:spacing w:after="0"/>
        <w:ind w:left="1980" w:hanging="1980"/>
      </w:pPr>
      <w:r>
        <w:t xml:space="preserve">Deutung: </w:t>
      </w:r>
    </w:p>
    <w:tbl>
      <w:tblPr>
        <w:tblStyle w:val="Tabellengitternetz"/>
        <w:tblW w:w="7308" w:type="dxa"/>
        <w:tblInd w:w="2093" w:type="dxa"/>
        <w:tblLook w:val="04A0"/>
      </w:tblPr>
      <w:tblGrid>
        <w:gridCol w:w="7308"/>
      </w:tblGrid>
      <w:tr w:rsidR="00163AB7" w:rsidTr="00172172">
        <w:tc>
          <w:tcPr>
            <w:tcW w:w="7308" w:type="dxa"/>
            <w:tcBorders>
              <w:left w:val="nil"/>
              <w:bottom w:val="single" w:sz="4" w:space="0" w:color="auto"/>
              <w:right w:val="nil"/>
            </w:tcBorders>
          </w:tcPr>
          <w:p w:rsidR="00163AB7" w:rsidRDefault="00163AB7" w:rsidP="00172172">
            <w:pPr>
              <w:tabs>
                <w:tab w:val="left" w:pos="1701"/>
                <w:tab w:val="left" w:pos="1985"/>
              </w:tabs>
            </w:pPr>
          </w:p>
        </w:tc>
      </w:tr>
      <w:tr w:rsidR="00163AB7" w:rsidTr="00172172">
        <w:tc>
          <w:tcPr>
            <w:tcW w:w="7308" w:type="dxa"/>
            <w:tcBorders>
              <w:top w:val="single" w:sz="4" w:space="0" w:color="auto"/>
              <w:left w:val="nil"/>
              <w:bottom w:val="nil"/>
              <w:right w:val="nil"/>
            </w:tcBorders>
          </w:tcPr>
          <w:p w:rsidR="00163AB7" w:rsidRDefault="00163AB7" w:rsidP="00172172">
            <w:pPr>
              <w:tabs>
                <w:tab w:val="left" w:pos="1701"/>
                <w:tab w:val="left" w:pos="1985"/>
              </w:tabs>
            </w:pPr>
          </w:p>
        </w:tc>
      </w:tr>
    </w:tbl>
    <w:p w:rsidR="00163AB7" w:rsidRDefault="00163AB7" w:rsidP="00163AB7">
      <w:pPr>
        <w:tabs>
          <w:tab w:val="left" w:pos="1418"/>
          <w:tab w:val="left" w:pos="1701"/>
        </w:tabs>
        <w:ind w:left="1985" w:hanging="2124"/>
        <w:rPr>
          <w:sz w:val="24"/>
          <w:szCs w:val="24"/>
        </w:rPr>
      </w:pPr>
      <w:r w:rsidRPr="00CE4CA7">
        <w:rPr>
          <w:b/>
        </w:rPr>
        <w:t>Aufgabe 4:</w:t>
      </w:r>
      <w:r>
        <w:rPr>
          <w:b/>
          <w:sz w:val="24"/>
          <w:szCs w:val="24"/>
        </w:rPr>
        <w:t xml:space="preserve"> </w:t>
      </w:r>
      <w:r>
        <w:rPr>
          <w:b/>
          <w:sz w:val="24"/>
          <w:szCs w:val="24"/>
        </w:rPr>
        <w:tab/>
      </w:r>
      <w:r>
        <w:rPr>
          <w:b/>
          <w:sz w:val="24"/>
          <w:szCs w:val="24"/>
        </w:rPr>
        <w:tab/>
      </w:r>
      <w:r>
        <w:rPr>
          <w:b/>
          <w:sz w:val="24"/>
          <w:szCs w:val="24"/>
        </w:rPr>
        <w:tab/>
      </w:r>
      <w:r w:rsidRPr="00F74B7A">
        <w:t>Stickstoff wird in der Industrie und der Technik viel verwendet. Du hast in den letzten Stunden viel über Stickstoff und seine Eigenschaften gelernt. Was glaubst du welche Eigenschaft man sich zu Nutzen macht? Begründe deine Antwort</w:t>
      </w:r>
      <w:r>
        <w:t>,</w:t>
      </w:r>
      <w:r w:rsidRPr="00F74B7A">
        <w:t xml:space="preserve"> indem du dich auf einen im Unterricht gesehenen Versuch beziehst.</w:t>
      </w:r>
    </w:p>
    <w:tbl>
      <w:tblPr>
        <w:tblStyle w:val="Tabellengitternetz"/>
        <w:tblW w:w="7371" w:type="dxa"/>
        <w:tblInd w:w="2093" w:type="dxa"/>
        <w:tblBorders>
          <w:left w:val="none" w:sz="0" w:space="0" w:color="auto"/>
          <w:right w:val="none" w:sz="0" w:space="0" w:color="auto"/>
        </w:tblBorders>
        <w:tblLook w:val="04A0"/>
      </w:tblPr>
      <w:tblGrid>
        <w:gridCol w:w="7371"/>
      </w:tblGrid>
      <w:tr w:rsidR="00163AB7" w:rsidTr="00172172">
        <w:tc>
          <w:tcPr>
            <w:tcW w:w="7371" w:type="dxa"/>
          </w:tcPr>
          <w:p w:rsidR="00163AB7" w:rsidRDefault="00163AB7" w:rsidP="00172172">
            <w:pPr>
              <w:tabs>
                <w:tab w:val="left" w:pos="1418"/>
                <w:tab w:val="left" w:pos="1701"/>
              </w:tabs>
              <w:rPr>
                <w:sz w:val="24"/>
                <w:szCs w:val="24"/>
              </w:rPr>
            </w:pPr>
          </w:p>
        </w:tc>
      </w:tr>
      <w:tr w:rsidR="00163AB7" w:rsidTr="00172172">
        <w:tc>
          <w:tcPr>
            <w:tcW w:w="7371" w:type="dxa"/>
          </w:tcPr>
          <w:p w:rsidR="00163AB7" w:rsidRDefault="00163AB7" w:rsidP="00172172">
            <w:pPr>
              <w:tabs>
                <w:tab w:val="left" w:pos="1418"/>
                <w:tab w:val="left" w:pos="1701"/>
              </w:tabs>
              <w:rPr>
                <w:sz w:val="24"/>
                <w:szCs w:val="24"/>
              </w:rPr>
            </w:pPr>
          </w:p>
        </w:tc>
      </w:tr>
      <w:tr w:rsidR="00163AB7" w:rsidTr="00172172">
        <w:tc>
          <w:tcPr>
            <w:tcW w:w="7371" w:type="dxa"/>
          </w:tcPr>
          <w:p w:rsidR="00163AB7" w:rsidRDefault="00163AB7" w:rsidP="00172172">
            <w:pPr>
              <w:tabs>
                <w:tab w:val="left" w:pos="1418"/>
                <w:tab w:val="left" w:pos="1701"/>
              </w:tabs>
              <w:rPr>
                <w:sz w:val="24"/>
                <w:szCs w:val="24"/>
              </w:rPr>
            </w:pPr>
          </w:p>
        </w:tc>
      </w:tr>
      <w:tr w:rsidR="00163AB7" w:rsidTr="00172172">
        <w:tc>
          <w:tcPr>
            <w:tcW w:w="7371" w:type="dxa"/>
          </w:tcPr>
          <w:p w:rsidR="00163AB7" w:rsidRDefault="00163AB7" w:rsidP="00172172">
            <w:pPr>
              <w:tabs>
                <w:tab w:val="left" w:pos="1418"/>
                <w:tab w:val="left" w:pos="1701"/>
              </w:tabs>
              <w:rPr>
                <w:sz w:val="24"/>
                <w:szCs w:val="24"/>
              </w:rPr>
            </w:pPr>
          </w:p>
        </w:tc>
      </w:tr>
    </w:tbl>
    <w:p w:rsidR="00163AB7" w:rsidRPr="005240FE" w:rsidRDefault="00163AB7" w:rsidP="00163AB7">
      <w:pPr>
        <w:sectPr w:rsidR="00163AB7" w:rsidRPr="005240FE" w:rsidSect="0049087A">
          <w:headerReference w:type="default" r:id="rId5"/>
          <w:pgSz w:w="11906" w:h="16838"/>
          <w:pgMar w:top="1417" w:right="1417" w:bottom="709" w:left="1417" w:header="708" w:footer="708" w:gutter="0"/>
          <w:pgNumType w:start="0"/>
          <w:cols w:space="708"/>
          <w:docGrid w:linePitch="360"/>
        </w:sectPr>
      </w:pPr>
    </w:p>
    <w:p w:rsidR="00163AB7" w:rsidRDefault="00163AB7" w:rsidP="00163AB7">
      <w:pPr>
        <w:pStyle w:val="berschrift1"/>
      </w:pPr>
      <w:bookmarkStart w:id="0" w:name="_Toc395738156"/>
      <w:r>
        <w:lastRenderedPageBreak/>
        <w:t>Reflexion des Arbeitsblattes</w:t>
      </w:r>
      <w:bookmarkEnd w:id="0"/>
      <w:r>
        <w:t xml:space="preserve"> </w:t>
      </w:r>
    </w:p>
    <w:p w:rsidR="00163AB7" w:rsidRPr="00E41395" w:rsidRDefault="00163AB7" w:rsidP="00163AB7">
      <w:pPr>
        <w:rPr>
          <w:color w:val="auto"/>
        </w:rPr>
      </w:pPr>
      <w:r w:rsidRPr="00E41395">
        <w:rPr>
          <w:color w:val="auto"/>
        </w:rPr>
        <w:t>Das Arbeitsblatt beschäftigt sich mit den Bestandteilen unserer Luft (Schwerpunkt auf Stic</w:t>
      </w:r>
      <w:r w:rsidRPr="00E41395">
        <w:rPr>
          <w:color w:val="auto"/>
        </w:rPr>
        <w:t>k</w:t>
      </w:r>
      <w:r w:rsidRPr="00E41395">
        <w:rPr>
          <w:color w:val="auto"/>
        </w:rPr>
        <w:t xml:space="preserve">stoff) und deren Nachweisreaktionen. Es beinhaltet zwei inhaltlich Fachwissensfragen, einen kurzen experimentellen Teil und eine abschließende Transferaufgabe. Es kann zum Beispiel sehr gut als kurze Lernzielkontrolle am Ende der Unterrichtseinheit eingesetzt werden oder als Teil eines </w:t>
      </w:r>
      <w:proofErr w:type="spellStart"/>
      <w:r w:rsidRPr="00E41395">
        <w:rPr>
          <w:color w:val="auto"/>
        </w:rPr>
        <w:t>Stationenlernens</w:t>
      </w:r>
      <w:proofErr w:type="spellEnd"/>
      <w:r w:rsidRPr="00E41395">
        <w:rPr>
          <w:color w:val="auto"/>
        </w:rPr>
        <w:t>.  Die Lernziele die hierbei verfolgt werden sind die Folgenden:</w:t>
      </w:r>
    </w:p>
    <w:p w:rsidR="00163AB7" w:rsidRPr="00E41395" w:rsidRDefault="00163AB7" w:rsidP="00163AB7">
      <w:pPr>
        <w:pStyle w:val="Listenabsatz"/>
        <w:numPr>
          <w:ilvl w:val="0"/>
          <w:numId w:val="5"/>
        </w:numPr>
        <w:rPr>
          <w:rFonts w:asciiTheme="majorHAnsi" w:hAnsiTheme="majorHAnsi"/>
          <w:color w:val="auto"/>
        </w:rPr>
      </w:pPr>
      <w:r w:rsidRPr="00E41395">
        <w:rPr>
          <w:rFonts w:asciiTheme="majorHAnsi" w:hAnsiTheme="majorHAnsi"/>
          <w:color w:val="auto"/>
        </w:rPr>
        <w:t xml:space="preserve">Die </w:t>
      </w:r>
      <w:proofErr w:type="spellStart"/>
      <w:r w:rsidRPr="00E41395">
        <w:rPr>
          <w:rFonts w:asciiTheme="majorHAnsi" w:hAnsiTheme="majorHAnsi"/>
          <w:color w:val="auto"/>
        </w:rPr>
        <w:t>SuS</w:t>
      </w:r>
      <w:proofErr w:type="spellEnd"/>
      <w:r w:rsidRPr="00E41395">
        <w:rPr>
          <w:rFonts w:asciiTheme="majorHAnsi" w:hAnsiTheme="majorHAnsi"/>
          <w:color w:val="auto"/>
        </w:rPr>
        <w:t xml:space="preserve"> kennen die Zusammensetzung der Umgebungsluft und können die einzelnen B</w:t>
      </w:r>
      <w:r w:rsidRPr="00E41395">
        <w:rPr>
          <w:rFonts w:asciiTheme="majorHAnsi" w:hAnsiTheme="majorHAnsi"/>
          <w:color w:val="auto"/>
        </w:rPr>
        <w:t>e</w:t>
      </w:r>
      <w:r w:rsidRPr="00E41395">
        <w:rPr>
          <w:rFonts w:asciiTheme="majorHAnsi" w:hAnsiTheme="majorHAnsi"/>
          <w:color w:val="auto"/>
        </w:rPr>
        <w:t>standteile mit Hilfe von Nachweisreaktionen unterscheiden.</w:t>
      </w:r>
    </w:p>
    <w:p w:rsidR="00163AB7" w:rsidRPr="00E41395" w:rsidRDefault="00163AB7" w:rsidP="00163AB7">
      <w:pPr>
        <w:pStyle w:val="Listenabsatz"/>
        <w:numPr>
          <w:ilvl w:val="0"/>
          <w:numId w:val="5"/>
        </w:numPr>
        <w:rPr>
          <w:rFonts w:asciiTheme="majorHAnsi" w:hAnsiTheme="majorHAnsi"/>
          <w:color w:val="auto"/>
        </w:rPr>
      </w:pPr>
      <w:r w:rsidRPr="00E41395">
        <w:rPr>
          <w:rFonts w:asciiTheme="majorHAnsi" w:hAnsiTheme="majorHAnsi"/>
          <w:color w:val="auto"/>
        </w:rPr>
        <w:t xml:space="preserve">Die </w:t>
      </w:r>
      <w:proofErr w:type="spellStart"/>
      <w:r w:rsidRPr="00E41395">
        <w:rPr>
          <w:rFonts w:asciiTheme="majorHAnsi" w:hAnsiTheme="majorHAnsi"/>
          <w:color w:val="auto"/>
        </w:rPr>
        <w:t>SuS</w:t>
      </w:r>
      <w:proofErr w:type="spellEnd"/>
      <w:r w:rsidRPr="00E41395">
        <w:rPr>
          <w:rFonts w:asciiTheme="majorHAnsi" w:hAnsiTheme="majorHAnsi"/>
          <w:color w:val="auto"/>
        </w:rPr>
        <w:t xml:space="preserve"> können Nachweisreaktionen anwenden und deuten.</w:t>
      </w:r>
    </w:p>
    <w:p w:rsidR="00163AB7" w:rsidRPr="00E41395" w:rsidRDefault="00163AB7" w:rsidP="00163AB7">
      <w:pPr>
        <w:pStyle w:val="Listenabsatz"/>
        <w:numPr>
          <w:ilvl w:val="0"/>
          <w:numId w:val="5"/>
        </w:numPr>
        <w:rPr>
          <w:rFonts w:asciiTheme="majorHAnsi" w:hAnsiTheme="majorHAnsi"/>
          <w:color w:val="auto"/>
        </w:rPr>
      </w:pPr>
      <w:r w:rsidRPr="00E41395">
        <w:rPr>
          <w:rFonts w:asciiTheme="majorHAnsi" w:hAnsiTheme="majorHAnsi"/>
          <w:color w:val="auto"/>
        </w:rPr>
        <w:t xml:space="preserve">Die </w:t>
      </w:r>
      <w:proofErr w:type="spellStart"/>
      <w:r w:rsidRPr="00E41395">
        <w:rPr>
          <w:rFonts w:asciiTheme="majorHAnsi" w:hAnsiTheme="majorHAnsi"/>
          <w:color w:val="auto"/>
        </w:rPr>
        <w:t>SuS</w:t>
      </w:r>
      <w:proofErr w:type="spellEnd"/>
      <w:r w:rsidRPr="00E41395">
        <w:rPr>
          <w:rFonts w:asciiTheme="majorHAnsi" w:hAnsiTheme="majorHAnsi"/>
          <w:color w:val="auto"/>
        </w:rPr>
        <w:t xml:space="preserve"> protokollieren Beobachtung und Deutung sachgerecht.</w:t>
      </w:r>
    </w:p>
    <w:p w:rsidR="00163AB7" w:rsidRPr="00E41395" w:rsidRDefault="00163AB7" w:rsidP="00163AB7">
      <w:pPr>
        <w:pStyle w:val="Listenabsatz"/>
        <w:numPr>
          <w:ilvl w:val="0"/>
          <w:numId w:val="5"/>
        </w:numPr>
        <w:rPr>
          <w:rFonts w:asciiTheme="majorHAnsi" w:hAnsiTheme="majorHAnsi"/>
          <w:color w:val="auto"/>
        </w:rPr>
      </w:pPr>
      <w:r w:rsidRPr="00E41395">
        <w:rPr>
          <w:rFonts w:asciiTheme="majorHAnsi" w:hAnsiTheme="majorHAnsi"/>
          <w:color w:val="auto"/>
        </w:rPr>
        <w:t xml:space="preserve">Die </w:t>
      </w:r>
      <w:proofErr w:type="spellStart"/>
      <w:r w:rsidRPr="00E41395">
        <w:rPr>
          <w:rFonts w:asciiTheme="majorHAnsi" w:hAnsiTheme="majorHAnsi"/>
          <w:color w:val="auto"/>
        </w:rPr>
        <w:t>SuS</w:t>
      </w:r>
      <w:proofErr w:type="spellEnd"/>
      <w:r w:rsidRPr="00E41395">
        <w:rPr>
          <w:rFonts w:asciiTheme="majorHAnsi" w:hAnsiTheme="majorHAnsi"/>
          <w:color w:val="auto"/>
        </w:rPr>
        <w:t xml:space="preserve"> erklären anhand von bestimmten Stoffeigenschaften den Nutzen eines Stoffes für die Industrie/Technik.</w:t>
      </w:r>
    </w:p>
    <w:p w:rsidR="00163AB7" w:rsidRDefault="00163AB7" w:rsidP="00163AB7">
      <w:pPr>
        <w:pStyle w:val="berschrift2"/>
      </w:pPr>
      <w:bookmarkStart w:id="1" w:name="_Toc395738157"/>
      <w:r>
        <w:t>Erwartungshorizont (Kerncurriculum)</w:t>
      </w:r>
      <w:bookmarkEnd w:id="1"/>
    </w:p>
    <w:p w:rsidR="00163AB7" w:rsidRPr="00A43CBC" w:rsidRDefault="00163AB7" w:rsidP="00163AB7">
      <w:pPr>
        <w:tabs>
          <w:tab w:val="left" w:pos="0"/>
        </w:tabs>
        <w:spacing w:after="0"/>
        <w:rPr>
          <w:color w:val="auto"/>
        </w:rPr>
      </w:pPr>
      <w:r w:rsidRPr="00A43CBC">
        <w:rPr>
          <w:color w:val="auto"/>
        </w:rPr>
        <w:t>Dieses Arbeitsblatt thematisiert hauptsächlich die Basiskonzepte Stoff-Teilchen und Chemische Reaktion. Mit Ausnahme der Kommunikation werden alle Kompetenzbereiche des Kerncurric</w:t>
      </w:r>
      <w:r w:rsidRPr="00A43CBC">
        <w:rPr>
          <w:color w:val="auto"/>
        </w:rPr>
        <w:t>u</w:t>
      </w:r>
      <w:r w:rsidRPr="00A43CBC">
        <w:rPr>
          <w:color w:val="auto"/>
        </w:rPr>
        <w:t>lums mit diesem Arbeitsblatt gefördert.</w:t>
      </w:r>
    </w:p>
    <w:p w:rsidR="00163AB7" w:rsidRPr="00A43CBC" w:rsidRDefault="00163AB7" w:rsidP="00163AB7">
      <w:pPr>
        <w:tabs>
          <w:tab w:val="left" w:pos="0"/>
        </w:tabs>
        <w:spacing w:after="0"/>
        <w:rPr>
          <w:color w:val="auto"/>
        </w:rPr>
      </w:pPr>
      <w:r w:rsidRPr="00A43CBC">
        <w:rPr>
          <w:color w:val="auto"/>
        </w:rPr>
        <w:t xml:space="preserve">Aufgabe 1 und Aufgabe 2 beziehen sich auf die Fachwissenskompetenz des Basiskonzepts „Stoff-Teilchen“: </w:t>
      </w:r>
    </w:p>
    <w:p w:rsidR="00163AB7" w:rsidRPr="00A43CBC" w:rsidRDefault="00163AB7" w:rsidP="00163AB7">
      <w:pPr>
        <w:pStyle w:val="Listenabsatz"/>
        <w:numPr>
          <w:ilvl w:val="0"/>
          <w:numId w:val="2"/>
        </w:numPr>
        <w:tabs>
          <w:tab w:val="left" w:pos="0"/>
        </w:tabs>
        <w:rPr>
          <w:color w:val="auto"/>
        </w:rPr>
      </w:pPr>
      <w:r w:rsidRPr="00A43CBC">
        <w:rPr>
          <w:color w:val="auto"/>
        </w:rPr>
        <w:t xml:space="preserve">Die </w:t>
      </w:r>
      <w:proofErr w:type="spellStart"/>
      <w:r w:rsidRPr="00A43CBC">
        <w:rPr>
          <w:color w:val="auto"/>
        </w:rPr>
        <w:t>SuS</w:t>
      </w:r>
      <w:proofErr w:type="spellEnd"/>
      <w:r w:rsidRPr="00A43CBC">
        <w:rPr>
          <w:color w:val="auto"/>
        </w:rPr>
        <w:t xml:space="preserve"> unterscheiden zwischen </w:t>
      </w:r>
      <w:proofErr w:type="spellStart"/>
      <w:r w:rsidRPr="00A43CBC">
        <w:rPr>
          <w:color w:val="auto"/>
        </w:rPr>
        <w:t>Reinstoffen</w:t>
      </w:r>
      <w:proofErr w:type="spellEnd"/>
      <w:r w:rsidRPr="00A43CBC">
        <w:rPr>
          <w:color w:val="auto"/>
        </w:rPr>
        <w:t xml:space="preserve"> und Gemischen. </w:t>
      </w:r>
    </w:p>
    <w:p w:rsidR="00163AB7" w:rsidRPr="00A43CBC" w:rsidRDefault="00163AB7" w:rsidP="00163AB7">
      <w:pPr>
        <w:pStyle w:val="Listenabsatz"/>
        <w:numPr>
          <w:ilvl w:val="0"/>
          <w:numId w:val="2"/>
        </w:numPr>
        <w:tabs>
          <w:tab w:val="left" w:pos="0"/>
        </w:tabs>
        <w:spacing w:after="0"/>
        <w:rPr>
          <w:color w:val="auto"/>
        </w:rPr>
      </w:pPr>
      <w:r w:rsidRPr="00A43CBC">
        <w:rPr>
          <w:color w:val="auto"/>
        </w:rPr>
        <w:t xml:space="preserve">Die </w:t>
      </w:r>
      <w:proofErr w:type="spellStart"/>
      <w:r w:rsidRPr="00A43CBC">
        <w:rPr>
          <w:color w:val="auto"/>
        </w:rPr>
        <w:t>SuS</w:t>
      </w:r>
      <w:proofErr w:type="spellEnd"/>
      <w:r w:rsidRPr="00A43CBC">
        <w:rPr>
          <w:color w:val="auto"/>
        </w:rPr>
        <w:t xml:space="preserve"> erklären das Vorhandensein von Stoffen anhand ihrer Kenntnisse über Nachweisr</w:t>
      </w:r>
      <w:r w:rsidRPr="00A43CBC">
        <w:rPr>
          <w:color w:val="auto"/>
        </w:rPr>
        <w:t>e</w:t>
      </w:r>
      <w:r w:rsidRPr="00A43CBC">
        <w:rPr>
          <w:color w:val="auto"/>
        </w:rPr>
        <w:t>aktionen.</w:t>
      </w:r>
    </w:p>
    <w:p w:rsidR="00163AB7" w:rsidRPr="00A43CBC" w:rsidRDefault="00163AB7" w:rsidP="00163AB7">
      <w:pPr>
        <w:tabs>
          <w:tab w:val="left" w:pos="0"/>
        </w:tabs>
        <w:spacing w:after="0"/>
        <w:rPr>
          <w:color w:val="auto"/>
        </w:rPr>
      </w:pPr>
      <w:r w:rsidRPr="00A43CBC">
        <w:rPr>
          <w:color w:val="auto"/>
        </w:rPr>
        <w:t>Aufgabe 3 bezieht sich zum Einen auf die Erkenntnisgewinnungskompetenz des Basiskonzeptes „Stoff-Teilchen“, zum Anderen auf das Basiskonzept „Chemische Reaktion“, genauer gesagt auf die Kompetenzen Erkenntnisgewinnung und Bewertung:</w:t>
      </w:r>
    </w:p>
    <w:p w:rsidR="00163AB7" w:rsidRPr="00A43CBC" w:rsidRDefault="00163AB7" w:rsidP="00163AB7">
      <w:pPr>
        <w:pStyle w:val="Listenabsatz"/>
        <w:numPr>
          <w:ilvl w:val="0"/>
          <w:numId w:val="3"/>
        </w:numPr>
        <w:tabs>
          <w:tab w:val="left" w:pos="0"/>
        </w:tabs>
        <w:rPr>
          <w:color w:val="auto"/>
        </w:rPr>
      </w:pPr>
      <w:r w:rsidRPr="00A43CBC">
        <w:rPr>
          <w:color w:val="auto"/>
        </w:rPr>
        <w:t xml:space="preserve">Die </w:t>
      </w:r>
      <w:proofErr w:type="spellStart"/>
      <w:r w:rsidRPr="00A43CBC">
        <w:rPr>
          <w:color w:val="auto"/>
        </w:rPr>
        <w:t>SuS</w:t>
      </w:r>
      <w:proofErr w:type="spellEnd"/>
      <w:r w:rsidRPr="00A43CBC">
        <w:rPr>
          <w:color w:val="auto"/>
        </w:rPr>
        <w:t xml:space="preserve"> planen selbstständig Experimente und </w:t>
      </w:r>
      <w:r w:rsidRPr="00A43CBC">
        <w:rPr>
          <w:b/>
          <w:color w:val="auto"/>
        </w:rPr>
        <w:t>wenden Nachweisreaktionen an</w:t>
      </w:r>
      <w:r w:rsidRPr="00A43CBC">
        <w:rPr>
          <w:color w:val="auto"/>
        </w:rPr>
        <w:t>.</w:t>
      </w:r>
    </w:p>
    <w:p w:rsidR="00163AB7" w:rsidRPr="00A43CBC" w:rsidRDefault="00163AB7" w:rsidP="00163AB7">
      <w:pPr>
        <w:pStyle w:val="Listenabsatz"/>
        <w:numPr>
          <w:ilvl w:val="0"/>
          <w:numId w:val="3"/>
        </w:numPr>
        <w:tabs>
          <w:tab w:val="left" w:pos="0"/>
        </w:tabs>
        <w:rPr>
          <w:color w:val="auto"/>
        </w:rPr>
      </w:pPr>
      <w:r w:rsidRPr="00A43CBC">
        <w:rPr>
          <w:color w:val="auto"/>
        </w:rPr>
        <w:t xml:space="preserve">Die </w:t>
      </w:r>
      <w:proofErr w:type="spellStart"/>
      <w:r w:rsidRPr="00A43CBC">
        <w:rPr>
          <w:color w:val="auto"/>
        </w:rPr>
        <w:t>SuS</w:t>
      </w:r>
      <w:proofErr w:type="spellEnd"/>
      <w:r w:rsidRPr="00A43CBC">
        <w:rPr>
          <w:color w:val="auto"/>
        </w:rPr>
        <w:t xml:space="preserve"> planen Überprüfungsexperimente und führen sie unter Beachtung von Sicherheit</w:t>
      </w:r>
      <w:r w:rsidRPr="00A43CBC">
        <w:rPr>
          <w:color w:val="auto"/>
        </w:rPr>
        <w:t>s</w:t>
      </w:r>
      <w:r w:rsidRPr="00A43CBC">
        <w:rPr>
          <w:color w:val="auto"/>
        </w:rPr>
        <w:t>aspekten durch.</w:t>
      </w:r>
    </w:p>
    <w:p w:rsidR="00163AB7" w:rsidRPr="00A43CBC" w:rsidRDefault="00163AB7" w:rsidP="00163AB7">
      <w:pPr>
        <w:pStyle w:val="Listenabsatz"/>
        <w:numPr>
          <w:ilvl w:val="0"/>
          <w:numId w:val="3"/>
        </w:numPr>
        <w:tabs>
          <w:tab w:val="left" w:pos="0"/>
        </w:tabs>
        <w:spacing w:after="0"/>
        <w:rPr>
          <w:color w:val="auto"/>
        </w:rPr>
      </w:pPr>
      <w:r w:rsidRPr="00A43CBC">
        <w:rPr>
          <w:color w:val="auto"/>
        </w:rPr>
        <w:t xml:space="preserve">Die </w:t>
      </w:r>
      <w:proofErr w:type="spellStart"/>
      <w:r w:rsidRPr="00A43CBC">
        <w:rPr>
          <w:color w:val="auto"/>
        </w:rPr>
        <w:t>SuS</w:t>
      </w:r>
      <w:proofErr w:type="spellEnd"/>
      <w:r w:rsidRPr="00A43CBC">
        <w:rPr>
          <w:color w:val="auto"/>
        </w:rPr>
        <w:t xml:space="preserve"> wenden Nachweisreaktionen an.</w:t>
      </w:r>
    </w:p>
    <w:p w:rsidR="00163AB7" w:rsidRPr="00A43CBC" w:rsidRDefault="00163AB7" w:rsidP="00163AB7">
      <w:pPr>
        <w:tabs>
          <w:tab w:val="left" w:pos="0"/>
        </w:tabs>
        <w:spacing w:after="0"/>
        <w:rPr>
          <w:color w:val="auto"/>
        </w:rPr>
      </w:pPr>
      <w:r w:rsidRPr="00A43CBC">
        <w:rPr>
          <w:color w:val="auto"/>
        </w:rPr>
        <w:t>Aufgabe 4 lässt sich auch im Basiskonzept „Chemische Reaktion“ verorten und fördert die B</w:t>
      </w:r>
      <w:r w:rsidRPr="00A43CBC">
        <w:rPr>
          <w:color w:val="auto"/>
        </w:rPr>
        <w:t>e</w:t>
      </w:r>
      <w:r w:rsidRPr="00A43CBC">
        <w:rPr>
          <w:color w:val="auto"/>
        </w:rPr>
        <w:t>wertungskompetenz:</w:t>
      </w:r>
    </w:p>
    <w:p w:rsidR="00163AB7" w:rsidRDefault="00163AB7" w:rsidP="00163AB7">
      <w:pPr>
        <w:pStyle w:val="Listenabsatz"/>
        <w:numPr>
          <w:ilvl w:val="0"/>
          <w:numId w:val="4"/>
        </w:numPr>
        <w:tabs>
          <w:tab w:val="left" w:pos="0"/>
        </w:tabs>
        <w:rPr>
          <w:color w:val="auto"/>
        </w:rPr>
      </w:pPr>
      <w:r w:rsidRPr="00A43CBC">
        <w:rPr>
          <w:color w:val="auto"/>
        </w:rPr>
        <w:t xml:space="preserve">Die </w:t>
      </w:r>
      <w:proofErr w:type="spellStart"/>
      <w:r w:rsidRPr="00A43CBC">
        <w:rPr>
          <w:color w:val="auto"/>
        </w:rPr>
        <w:t>SuS</w:t>
      </w:r>
      <w:proofErr w:type="spellEnd"/>
      <w:r w:rsidRPr="00A43CBC">
        <w:rPr>
          <w:color w:val="auto"/>
        </w:rPr>
        <w:t xml:space="preserve"> erkennen die Bedeutung chemischer Reaktionen für Natur und Technik.</w:t>
      </w:r>
    </w:p>
    <w:p w:rsidR="00163AB7" w:rsidRDefault="00163AB7" w:rsidP="00163AB7">
      <w:pPr>
        <w:tabs>
          <w:tab w:val="left" w:pos="0"/>
        </w:tabs>
        <w:rPr>
          <w:color w:val="auto"/>
        </w:rPr>
      </w:pPr>
      <w:r>
        <w:rPr>
          <w:color w:val="auto"/>
        </w:rPr>
        <w:t>Aufgaben 1 und 2 gehören dem Anforderungsbereich I an, Aufgabe 3 dem zweiten Anford</w:t>
      </w:r>
      <w:r>
        <w:rPr>
          <w:color w:val="auto"/>
        </w:rPr>
        <w:t>e</w:t>
      </w:r>
      <w:r>
        <w:rPr>
          <w:color w:val="auto"/>
        </w:rPr>
        <w:t>rungsbereich und Aufgabe 4 gehört zum Anforderungsbereich III.</w:t>
      </w:r>
    </w:p>
    <w:p w:rsidR="00163AB7" w:rsidRPr="00A43CBC" w:rsidRDefault="00163AB7" w:rsidP="00163AB7">
      <w:pPr>
        <w:tabs>
          <w:tab w:val="left" w:pos="0"/>
        </w:tabs>
        <w:rPr>
          <w:color w:val="auto"/>
        </w:rPr>
      </w:pPr>
    </w:p>
    <w:p w:rsidR="00163AB7" w:rsidRDefault="00163AB7" w:rsidP="00163AB7">
      <w:pPr>
        <w:pStyle w:val="berschrift2"/>
      </w:pPr>
      <w:bookmarkStart w:id="2" w:name="_Toc395738158"/>
      <w:r>
        <w:lastRenderedPageBreak/>
        <w:t>Erwartungshorizont (Inhaltlich)</w:t>
      </w:r>
      <w:bookmarkEnd w:id="2"/>
    </w:p>
    <w:p w:rsidR="00163AB7" w:rsidRDefault="00163AB7" w:rsidP="00163AB7">
      <w:pPr>
        <w:ind w:left="1134" w:hanging="1134"/>
        <w:rPr>
          <w:color w:val="auto"/>
        </w:rPr>
      </w:pPr>
      <w:r>
        <w:rPr>
          <w:b/>
          <w:color w:val="auto"/>
        </w:rPr>
        <w:t>Aufgabe 1:</w:t>
      </w:r>
      <w:r>
        <w:rPr>
          <w:color w:val="auto"/>
        </w:rPr>
        <w:t xml:space="preserve"> Unsere Luft besteht aus Sauerstoff (ca. 21%), Stickstoff (78%), ca. 1% Edelgase und geringfügigen  Mengen Wasserstoff und Kohlenstoffdioxid [dennoch sehr wichtig!].</w:t>
      </w:r>
    </w:p>
    <w:p w:rsidR="00163AB7" w:rsidRDefault="00163AB7" w:rsidP="00163AB7">
      <w:pPr>
        <w:ind w:left="1134" w:hanging="1134"/>
      </w:pPr>
      <w:r>
        <w:rPr>
          <w:b/>
          <w:color w:val="auto"/>
        </w:rPr>
        <w:t>Aufgabe 2:</w:t>
      </w:r>
      <w:r>
        <w:t xml:space="preserve"> Sauerstoff = Glimmspanprobe (Aufglimmen), Wasserstoff = Knallgasprobe, Kohle</w:t>
      </w:r>
      <w:r>
        <w:t>n</w:t>
      </w:r>
      <w:r>
        <w:t>stoffdioxid = Kalkwasser, Stickstoff = Glimmspanprobe (Erlischen)</w:t>
      </w:r>
    </w:p>
    <w:p w:rsidR="00163AB7" w:rsidRDefault="00163AB7" w:rsidP="00163AB7">
      <w:pPr>
        <w:ind w:left="1134" w:hanging="1134"/>
      </w:pPr>
      <w:r>
        <w:rPr>
          <w:b/>
          <w:color w:val="auto"/>
        </w:rPr>
        <w:t>Aufgabe 3:</w:t>
      </w:r>
      <w:r>
        <w:t xml:space="preserve"> Beobachtung: Die Kerze erlischt.</w:t>
      </w:r>
    </w:p>
    <w:p w:rsidR="00163AB7" w:rsidRDefault="00163AB7" w:rsidP="00163AB7">
      <w:pPr>
        <w:ind w:left="2127" w:hanging="993"/>
        <w:rPr>
          <w:color w:val="auto"/>
        </w:rPr>
      </w:pPr>
      <w:r w:rsidRPr="00F57122">
        <w:rPr>
          <w:color w:val="auto"/>
        </w:rPr>
        <w:t>Deutung:</w:t>
      </w:r>
      <w:r>
        <w:rPr>
          <w:color w:val="auto"/>
        </w:rPr>
        <w:t xml:space="preserve"> Stickstoff ist nicht brennbar. Das Erlischen der Kerze ist ein Nachweis für Stickstoff.</w:t>
      </w:r>
    </w:p>
    <w:p w:rsidR="00163AB7" w:rsidRPr="00031F7D" w:rsidRDefault="00163AB7" w:rsidP="00163AB7">
      <w:pPr>
        <w:ind w:left="1134" w:hanging="1134"/>
        <w:rPr>
          <w:color w:val="auto"/>
        </w:rPr>
      </w:pPr>
      <w:r>
        <w:rPr>
          <w:b/>
          <w:color w:val="auto"/>
        </w:rPr>
        <w:t xml:space="preserve">Aufgabe 4: </w:t>
      </w:r>
      <w:r>
        <w:rPr>
          <w:color w:val="auto"/>
        </w:rPr>
        <w:t>In der Technik und der Industrie macht man sich die stark kühlende Eigenschaft des flüssigen Stickstoffs zu Nutzen. Die tiefen Temperaturen können zum Beispiel zum Einfrieren genutzt werden. Im Unterricht haben wir in einem Versuch gesehen, dass flüssiger Stickstoff Gegenstände stark abkühlt bzw. gefrieren lässt und sich so ihre Eigenschaften verändern können.</w:t>
      </w:r>
    </w:p>
    <w:p w:rsidR="00F069C6" w:rsidRDefault="00F069C6"/>
    <w:sectPr w:rsidR="00F069C6" w:rsidSect="00A0582F">
      <w:headerReference w:type="default" r:id="rId6"/>
      <w:pgSz w:w="11906" w:h="16838"/>
      <w:pgMar w:top="1417" w:right="1417" w:bottom="709" w:left="1417" w:header="708" w:footer="708" w:gutter="0"/>
      <w:pgNumType w:start="6"/>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A16401" w:rsidRPr="00337B69" w:rsidRDefault="00163AB7" w:rsidP="00337B69">
        <w:pPr>
          <w:pStyle w:val="Kopfzeile"/>
          <w:tabs>
            <w:tab w:val="left" w:pos="0"/>
            <w:tab w:val="left" w:pos="284"/>
          </w:tabs>
          <w:jc w:val="right"/>
          <w:rPr>
            <w:rFonts w:asciiTheme="majorHAnsi" w:hAnsiTheme="majorHAnsi"/>
            <w:sz w:val="20"/>
            <w:szCs w:val="20"/>
          </w:rPr>
        </w:pPr>
        <w:r>
          <w:rPr>
            <w:rFonts w:asciiTheme="majorHAnsi" w:hAnsiTheme="majorHAnsi"/>
            <w:sz w:val="20"/>
            <w:szCs w:val="20"/>
          </w:rPr>
          <w:t>16</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A16401" w:rsidRPr="0080101C" w:rsidRDefault="00163AB7" w:rsidP="0049087A">
        <w:pPr>
          <w:pStyle w:val="Kopfzeile"/>
          <w:tabs>
            <w:tab w:val="left" w:pos="0"/>
            <w:tab w:val="left" w:pos="284"/>
          </w:tabs>
          <w:jc w:val="right"/>
          <w:rPr>
            <w:rFonts w:asciiTheme="majorHAnsi" w:hAnsiTheme="majorHAnsi"/>
            <w:sz w:val="20"/>
            <w:szCs w:val="20"/>
          </w:rPr>
        </w:pPr>
        <w:fldSimple w:instr=" STYLEREF  &quot;Überschrift 1&quot; \n  \* MERGEFORMAT ">
          <w:r w:rsidRPr="00163AB7">
            <w:rPr>
              <w:b/>
              <w:bCs/>
              <w:noProof/>
              <w:sz w:val="20"/>
            </w:rPr>
            <w:t>1</w:t>
          </w:r>
        </w:fldSimple>
        <w:r w:rsidRPr="00AA612B">
          <w:rPr>
            <w:rFonts w:asciiTheme="majorHAnsi" w:hAnsiTheme="majorHAnsi" w:cs="Arial"/>
            <w:sz w:val="20"/>
            <w:szCs w:val="20"/>
          </w:rPr>
          <w:t xml:space="preserve"> </w:t>
        </w:r>
        <w:fldSimple w:instr=" STYLEREF  &quot;Überschrift 1&quot;  \* MERGEFORMAT ">
          <w:r>
            <w:rPr>
              <w:noProof/>
            </w:rPr>
            <w:t>Reflexion des Arbeitsblattes</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Pr>
            <w:rFonts w:asciiTheme="majorHAnsi" w:hAnsiTheme="majorHAnsi"/>
            <w:sz w:val="20"/>
            <w:szCs w:val="20"/>
          </w:rPr>
          <w:t>17</w:t>
        </w:r>
      </w:p>
    </w:sdtContent>
  </w:sdt>
  <w:p w:rsidR="00A16401" w:rsidRPr="0080101C" w:rsidRDefault="00163AB7"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1025"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91E09"/>
    <w:multiLevelType w:val="hybridMultilevel"/>
    <w:tmpl w:val="09D80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nsid w:val="5A873AE0"/>
    <w:multiLevelType w:val="hybridMultilevel"/>
    <w:tmpl w:val="E1A29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DDA3F1C"/>
    <w:multiLevelType w:val="hybridMultilevel"/>
    <w:tmpl w:val="AD0C59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8CC6E92"/>
    <w:multiLevelType w:val="hybridMultilevel"/>
    <w:tmpl w:val="427AC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rules v:ext="edit">
        <o:r id="V:Rule1" type="connector" idref="#_x0000_s1025"/>
      </o:rules>
    </o:shapelayout>
  </w:hdrShapeDefaults>
  <w:compat/>
  <w:rsids>
    <w:rsidRoot w:val="00163AB7"/>
    <w:rsid w:val="00163AB7"/>
    <w:rsid w:val="007149D2"/>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3AB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63AB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63AB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63AB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63AB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63AB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63AB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63AB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63AB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63AB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3AB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63AB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63AB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63AB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63AB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63AB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63AB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63AB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63AB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163AB7"/>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163A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3AB7"/>
    <w:rPr>
      <w:rFonts w:ascii="Cambria" w:hAnsi="Cambria"/>
      <w:color w:val="1D1B11" w:themeColor="background2" w:themeShade="1A"/>
    </w:rPr>
  </w:style>
  <w:style w:type="table" w:styleId="Tabellengitternetz">
    <w:name w:val="Table Grid"/>
    <w:basedOn w:val="NormaleTabelle"/>
    <w:uiPriority w:val="59"/>
    <w:rsid w:val="00163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3607</Characters>
  <Application>Microsoft Office Word</Application>
  <DocSecurity>0</DocSecurity>
  <Lines>30</Lines>
  <Paragraphs>8</Paragraphs>
  <ScaleCrop>false</ScaleCrop>
  <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1</cp:revision>
  <dcterms:created xsi:type="dcterms:W3CDTF">2014-08-26T14:47:00Z</dcterms:created>
  <dcterms:modified xsi:type="dcterms:W3CDTF">2014-08-26T14:48:00Z</dcterms:modified>
</cp:coreProperties>
</file>