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4D" w:rsidRDefault="00A55D4D" w:rsidP="005E1F11">
      <w:pPr>
        <w:pStyle w:val="berschrift2"/>
        <w:numPr>
          <w:ilvl w:val="0"/>
          <w:numId w:val="0"/>
        </w:numPr>
        <w:ind w:left="576" w:hanging="576"/>
      </w:pPr>
      <w:bookmarkStart w:id="0" w:name="_Toc396684249"/>
      <w:r>
        <w:rPr>
          <w:noProof/>
          <w:lang w:val="en-US"/>
        </w:rPr>
        <mc:AlternateContent>
          <mc:Choice Requires="wps">
            <w:drawing>
              <wp:anchor distT="0" distB="0" distL="114300" distR="114300" simplePos="0" relativeHeight="251659264" behindDoc="0" locked="0" layoutInCell="1" allowOverlap="1" wp14:anchorId="4B867D74" wp14:editId="0187B46B">
                <wp:simplePos x="0" y="0"/>
                <wp:positionH relativeFrom="column">
                  <wp:posOffset>-74930</wp:posOffset>
                </wp:positionH>
                <wp:positionV relativeFrom="paragraph">
                  <wp:posOffset>565785</wp:posOffset>
                </wp:positionV>
                <wp:extent cx="5873115" cy="749935"/>
                <wp:effectExtent l="0" t="0" r="13335" b="12065"/>
                <wp:wrapSquare wrapText="bothSides"/>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4993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5D4D" w:rsidRPr="00D02165" w:rsidRDefault="00A55D4D" w:rsidP="00A55D4D">
                            <w:pPr>
                              <w:rPr>
                                <w:color w:val="auto"/>
                              </w:rPr>
                            </w:pPr>
                            <w:r>
                              <w:rPr>
                                <w:color w:val="auto"/>
                              </w:rPr>
                              <w:t>In diesem Versuch wird Magnesium mit Hilfe von Wasserdampf zu Magnesiumoxid oxidiert. Dabei wird der Wasserdampf zu Wasserstoff reduziert. Der Versuch zeigt unter anderem, dass auch Nichtmetalle an Redoxreaktionen beteiligt sein können.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5.9pt;margin-top:44.55pt;width:462.45pt;height: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" fillcolor="white [3201]" strokecolor="#4bacc6 [3208]" strokeweight="1pt">
                <v:stroke dashstyle="dash"/>
                <v:shadow color="#868686"/>
                <v:textbox>
                  <w:txbxContent>
                    <w:p w:rsidR="00A55D4D" w:rsidRPr="00D02165" w:rsidRDefault="00A55D4D" w:rsidP="00A55D4D">
                      <w:pPr>
                        <w:rPr>
                          <w:color w:val="auto"/>
                        </w:rPr>
                      </w:pPr>
                      <w:r>
                        <w:rPr>
                          <w:color w:val="auto"/>
                        </w:rPr>
                        <w:t>In diesem Versuch wird Magnesium mit Hilfe von Wasserdampf zu Magnesiumoxid oxidiert. Dabei wird der Wasserdampf zu Wasserstoff reduziert. Der Versuch zeigt unter anderem, dass auch Nichtmetalle an Redoxreaktionen beteiligt sein können.</w:t>
                      </w:r>
                    </w:p>
                  </w:txbxContent>
                </v:textbox>
                <w10:wrap type="square"/>
              </v:shape>
            </w:pict>
          </mc:Fallback>
        </mc:AlternateContent>
      </w:r>
      <w:bookmarkStart w:id="1" w:name="_GoBack"/>
      <w:bookmarkEnd w:id="1"/>
      <w:r>
        <w:t>V 1 – Reduzieren von Wasser mit Magnesium</w:t>
      </w:r>
      <w:bookmarkEnd w:id="0"/>
    </w:p>
    <w:p w:rsidR="00A55D4D" w:rsidRDefault="00A55D4D" w:rsidP="00A55D4D"/>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55D4D" w:rsidRPr="009C5E28" w:rsidTr="00D574EA">
        <w:tc>
          <w:tcPr>
            <w:tcW w:w="9322" w:type="dxa"/>
            <w:gridSpan w:val="9"/>
            <w:shd w:val="clear" w:color="auto" w:fill="4F81BD"/>
            <w:vAlign w:val="center"/>
          </w:tcPr>
          <w:p w:rsidR="00A55D4D" w:rsidRPr="009C5E28" w:rsidRDefault="00A55D4D" w:rsidP="00D574EA">
            <w:pPr>
              <w:spacing w:after="0"/>
              <w:jc w:val="center"/>
              <w:rPr>
                <w:b/>
                <w:bCs/>
              </w:rPr>
            </w:pPr>
            <w:r w:rsidRPr="009C5E28">
              <w:rPr>
                <w:b/>
                <w:bCs/>
              </w:rPr>
              <w:t>Gefahrenstoffe</w:t>
            </w:r>
          </w:p>
        </w:tc>
      </w:tr>
      <w:tr w:rsidR="00A55D4D"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55D4D" w:rsidRPr="005D71F1" w:rsidRDefault="00A55D4D" w:rsidP="00D574EA">
            <w:pPr>
              <w:spacing w:after="0" w:line="276" w:lineRule="auto"/>
              <w:jc w:val="center"/>
              <w:rPr>
                <w:b/>
                <w:bCs/>
                <w:highlight w:val="yellow"/>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A55D4D" w:rsidRPr="009C5E28" w:rsidRDefault="00A55D4D" w:rsidP="00D574EA">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55D4D" w:rsidRPr="009C5E28" w:rsidRDefault="00A55D4D" w:rsidP="00D574EA">
            <w:pPr>
              <w:spacing w:after="0"/>
              <w:jc w:val="center"/>
            </w:pPr>
            <w:r>
              <w:rPr>
                <w:sz w:val="20"/>
              </w:rPr>
              <w:t>-</w:t>
            </w:r>
          </w:p>
        </w:tc>
      </w:tr>
      <w:tr w:rsidR="00A55D4D"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55D4D" w:rsidRDefault="00A55D4D" w:rsidP="00D574EA">
            <w:pPr>
              <w:spacing w:after="0" w:line="276" w:lineRule="auto"/>
              <w:jc w:val="center"/>
              <w:rPr>
                <w:sz w:val="20"/>
              </w:rPr>
            </w:pPr>
            <w:proofErr w:type="spellStart"/>
            <w:r>
              <w:rPr>
                <w:sz w:val="20"/>
              </w:rPr>
              <w:t>Seesand</w:t>
            </w:r>
            <w:proofErr w:type="spellEnd"/>
          </w:p>
        </w:tc>
        <w:tc>
          <w:tcPr>
            <w:tcW w:w="3177" w:type="dxa"/>
            <w:gridSpan w:val="3"/>
            <w:tcBorders>
              <w:top w:val="single" w:sz="8" w:space="0" w:color="4F81BD"/>
              <w:bottom w:val="single" w:sz="8" w:space="0" w:color="4F81BD"/>
            </w:tcBorders>
            <w:shd w:val="clear" w:color="auto" w:fill="auto"/>
            <w:vAlign w:val="center"/>
          </w:tcPr>
          <w:p w:rsidR="00A55D4D" w:rsidRDefault="00A55D4D" w:rsidP="00D574EA">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55D4D" w:rsidRDefault="00A55D4D" w:rsidP="00D574EA">
            <w:pPr>
              <w:spacing w:after="0"/>
              <w:jc w:val="center"/>
              <w:rPr>
                <w:sz w:val="20"/>
              </w:rPr>
            </w:pPr>
            <w:r>
              <w:rPr>
                <w:sz w:val="20"/>
              </w:rPr>
              <w:t>-</w:t>
            </w:r>
          </w:p>
        </w:tc>
      </w:tr>
      <w:tr w:rsidR="00A55D4D" w:rsidRPr="009C5E28" w:rsidTr="00D574EA">
        <w:trPr>
          <w:trHeight w:val="434"/>
        </w:trPr>
        <w:tc>
          <w:tcPr>
            <w:tcW w:w="3027" w:type="dxa"/>
            <w:gridSpan w:val="3"/>
            <w:shd w:val="clear" w:color="auto" w:fill="auto"/>
            <w:vAlign w:val="center"/>
          </w:tcPr>
          <w:p w:rsidR="00A55D4D" w:rsidRPr="005D71F1" w:rsidRDefault="00A55D4D" w:rsidP="00D574EA">
            <w:pPr>
              <w:spacing w:after="0" w:line="276" w:lineRule="auto"/>
              <w:jc w:val="center"/>
              <w:rPr>
                <w:bCs/>
                <w:sz w:val="20"/>
                <w:highlight w:val="yellow"/>
              </w:rPr>
            </w:pPr>
            <w:r>
              <w:rPr>
                <w:color w:val="auto"/>
                <w:sz w:val="20"/>
                <w:szCs w:val="20"/>
              </w:rPr>
              <w:t>Magnesium (Pulver)</w:t>
            </w:r>
          </w:p>
        </w:tc>
        <w:tc>
          <w:tcPr>
            <w:tcW w:w="3177" w:type="dxa"/>
            <w:gridSpan w:val="3"/>
            <w:shd w:val="clear" w:color="auto" w:fill="auto"/>
            <w:vAlign w:val="center"/>
          </w:tcPr>
          <w:p w:rsidR="00A55D4D" w:rsidRPr="00A55D4D" w:rsidRDefault="00A55D4D" w:rsidP="00D574EA">
            <w:pPr>
              <w:pStyle w:val="Beschriftung"/>
              <w:spacing w:after="0"/>
              <w:jc w:val="center"/>
              <w:rPr>
                <w:sz w:val="20"/>
              </w:rPr>
            </w:pPr>
            <w:r w:rsidRPr="00A55D4D">
              <w:rPr>
                <w:sz w:val="20"/>
              </w:rPr>
              <w:t>H</w:t>
            </w:r>
            <w:r w:rsidRPr="00A55D4D">
              <w:rPr>
                <w:rStyle w:val="Hyperlink"/>
                <w:color w:val="auto"/>
                <w:u w:val="none"/>
              </w:rPr>
              <w:t xml:space="preserve">: </w:t>
            </w:r>
            <w:r w:rsidRPr="00A55D4D">
              <w:rPr>
                <w:rStyle w:val="Hyperlink"/>
                <w:color w:val="auto"/>
                <w:sz w:val="20"/>
                <w:u w:val="none"/>
              </w:rPr>
              <w:t>260-250</w:t>
            </w:r>
          </w:p>
        </w:tc>
        <w:tc>
          <w:tcPr>
            <w:tcW w:w="3118" w:type="dxa"/>
            <w:gridSpan w:val="3"/>
            <w:shd w:val="clear" w:color="auto" w:fill="auto"/>
            <w:vAlign w:val="center"/>
          </w:tcPr>
          <w:p w:rsidR="00A55D4D" w:rsidRPr="009C5E28" w:rsidRDefault="00A55D4D" w:rsidP="00D574EA">
            <w:pPr>
              <w:pStyle w:val="Beschriftung"/>
              <w:spacing w:after="0"/>
              <w:jc w:val="center"/>
              <w:rPr>
                <w:sz w:val="20"/>
              </w:rPr>
            </w:pPr>
            <w:r w:rsidRPr="009C5E28">
              <w:rPr>
                <w:sz w:val="20"/>
              </w:rPr>
              <w:t xml:space="preserve">P: </w:t>
            </w:r>
            <w:r w:rsidRPr="006D64CB">
              <w:rPr>
                <w:sz w:val="20"/>
              </w:rPr>
              <w:t>210-370+378c-402+404</w:t>
            </w:r>
          </w:p>
        </w:tc>
      </w:tr>
      <w:tr w:rsidR="00A55D4D"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A55D4D" w:rsidRPr="009C5E28" w:rsidRDefault="00A55D4D" w:rsidP="00D574EA">
            <w:pPr>
              <w:spacing w:after="0"/>
              <w:jc w:val="center"/>
              <w:rPr>
                <w:b/>
                <w:bCs/>
              </w:rPr>
            </w:pPr>
            <w:r>
              <w:rPr>
                <w:b/>
                <w:noProof/>
                <w:lang w:val="en-US"/>
              </w:rPr>
              <w:drawing>
                <wp:inline distT="0" distB="0" distL="0" distR="0" wp14:anchorId="16276EED" wp14:editId="01D72616">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55D4D" w:rsidRPr="009C5E28" w:rsidRDefault="00A55D4D" w:rsidP="00D574EA">
            <w:pPr>
              <w:spacing w:after="0"/>
              <w:jc w:val="center"/>
            </w:pPr>
            <w:r>
              <w:rPr>
                <w:noProof/>
                <w:lang w:val="en-US"/>
              </w:rPr>
              <w:drawing>
                <wp:inline distT="0" distB="0" distL="0" distR="0" wp14:anchorId="70987F3A" wp14:editId="2555BA33">
                  <wp:extent cx="512064" cy="512064"/>
                  <wp:effectExtent l="0" t="0" r="2540" b="2540"/>
                  <wp:docPr id="30" name="Grafik 30"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55D4D" w:rsidRPr="009C5E28" w:rsidRDefault="00A55D4D" w:rsidP="00D574EA">
            <w:pPr>
              <w:spacing w:after="0"/>
              <w:jc w:val="center"/>
            </w:pPr>
            <w:r>
              <w:rPr>
                <w:noProof/>
                <w:lang w:val="en-US"/>
              </w:rPr>
              <w:drawing>
                <wp:inline distT="0" distB="0" distL="0" distR="0" wp14:anchorId="5A74D3C1" wp14:editId="4EEC744B">
                  <wp:extent cx="512064" cy="512064"/>
                  <wp:effectExtent l="0" t="0" r="2540" b="2540"/>
                  <wp:docPr id="31" name="Grafik 31"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0"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55D4D" w:rsidRPr="009C5E28" w:rsidRDefault="00A55D4D" w:rsidP="00D574EA">
            <w:pPr>
              <w:spacing w:after="0"/>
              <w:jc w:val="center"/>
            </w:pPr>
            <w:r>
              <w:rPr>
                <w:noProof/>
                <w:lang w:val="en-US"/>
              </w:rPr>
              <w:drawing>
                <wp:inline distT="0" distB="0" distL="0" distR="0" wp14:anchorId="1EE6C5BD" wp14:editId="163CB03D">
                  <wp:extent cx="512064" cy="512064"/>
                  <wp:effectExtent l="0" t="0" r="2540" b="2540"/>
                  <wp:docPr id="100" name="Grafik 100"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55D4D" w:rsidRPr="009C5E28" w:rsidRDefault="00A55D4D" w:rsidP="00D574EA">
            <w:pPr>
              <w:spacing w:after="0"/>
              <w:jc w:val="center"/>
            </w:pPr>
            <w:r>
              <w:rPr>
                <w:noProof/>
                <w:lang w:val="en-US"/>
              </w:rPr>
              <w:drawing>
                <wp:inline distT="0" distB="0" distL="0" distR="0" wp14:anchorId="473D9FBA" wp14:editId="22257B36">
                  <wp:extent cx="512064" cy="512064"/>
                  <wp:effectExtent l="0" t="0" r="2540" b="2540"/>
                  <wp:docPr id="101" name="Grafik 101"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55D4D" w:rsidRPr="009C5E28" w:rsidRDefault="00A55D4D" w:rsidP="00D574EA">
            <w:pPr>
              <w:spacing w:after="0"/>
              <w:jc w:val="center"/>
            </w:pPr>
            <w:r>
              <w:rPr>
                <w:noProof/>
                <w:lang w:val="en-US"/>
              </w:rPr>
              <w:drawing>
                <wp:inline distT="0" distB="0" distL="0" distR="0" wp14:anchorId="4D0D2210" wp14:editId="0BE0AE69">
                  <wp:extent cx="512064" cy="512064"/>
                  <wp:effectExtent l="0" t="0" r="2540" b="2540"/>
                  <wp:docPr id="102" name="Grafik 102"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55D4D" w:rsidRPr="009C5E28" w:rsidRDefault="00A55D4D" w:rsidP="00D574EA">
            <w:pPr>
              <w:spacing w:after="0"/>
              <w:jc w:val="center"/>
            </w:pPr>
            <w:r>
              <w:rPr>
                <w:noProof/>
                <w:lang w:val="en-US"/>
              </w:rPr>
              <w:drawing>
                <wp:inline distT="0" distB="0" distL="0" distR="0" wp14:anchorId="33670FB6" wp14:editId="13D27C08">
                  <wp:extent cx="512064" cy="512064"/>
                  <wp:effectExtent l="0" t="0" r="2540" b="2540"/>
                  <wp:docPr id="103" name="Grafik 103"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55D4D" w:rsidRPr="009C5E28" w:rsidRDefault="00A55D4D" w:rsidP="00D574EA">
            <w:pPr>
              <w:spacing w:after="0"/>
              <w:jc w:val="center"/>
            </w:pPr>
            <w:r>
              <w:rPr>
                <w:noProof/>
                <w:lang w:val="en-US"/>
              </w:rPr>
              <w:drawing>
                <wp:inline distT="0" distB="0" distL="0" distR="0" wp14:anchorId="7A493DB1" wp14:editId="66D0A456">
                  <wp:extent cx="512064" cy="512064"/>
                  <wp:effectExtent l="0" t="0" r="2540" b="2540"/>
                  <wp:docPr id="104" name="Grafik 104"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55D4D" w:rsidRPr="009C5E28" w:rsidRDefault="00A55D4D" w:rsidP="00D574EA">
            <w:pPr>
              <w:spacing w:after="0"/>
              <w:jc w:val="center"/>
            </w:pPr>
            <w:r>
              <w:rPr>
                <w:noProof/>
                <w:lang w:val="en-US"/>
              </w:rPr>
              <w:drawing>
                <wp:inline distT="0" distB="0" distL="0" distR="0" wp14:anchorId="6883F473" wp14:editId="2945C2E9">
                  <wp:extent cx="512064" cy="512064"/>
                  <wp:effectExtent l="0" t="0" r="2540" b="2540"/>
                  <wp:docPr id="32" name="Grafik 32"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A55D4D" w:rsidRDefault="00A55D4D" w:rsidP="00A55D4D">
      <w:pPr>
        <w:tabs>
          <w:tab w:val="left" w:pos="1701"/>
          <w:tab w:val="left" w:pos="1985"/>
        </w:tabs>
        <w:ind w:left="1980" w:hanging="1980"/>
      </w:pPr>
    </w:p>
    <w:p w:rsidR="00A55D4D" w:rsidRDefault="00A55D4D" w:rsidP="00A55D4D">
      <w:pPr>
        <w:tabs>
          <w:tab w:val="left" w:pos="1701"/>
          <w:tab w:val="left" w:pos="1985"/>
        </w:tabs>
        <w:ind w:left="1980" w:hanging="1980"/>
      </w:pPr>
      <w:r>
        <w:t xml:space="preserve">Materialien: </w:t>
      </w:r>
      <w:r>
        <w:tab/>
      </w:r>
      <w:r>
        <w:tab/>
        <w:t xml:space="preserve">Reagenzglas, Lochstopfen, Flammenfalle, </w:t>
      </w:r>
      <w:proofErr w:type="spellStart"/>
      <w:r>
        <w:t>Spatellöffel</w:t>
      </w:r>
      <w:proofErr w:type="spellEnd"/>
      <w:r>
        <w:t>, Pipette, Magnesiari</w:t>
      </w:r>
      <w:r>
        <w:t>n</w:t>
      </w:r>
      <w:r>
        <w:t>ne, Tiegelzange, Stativmaterial, Gasbrenner.</w:t>
      </w:r>
    </w:p>
    <w:p w:rsidR="00A55D4D" w:rsidRPr="00ED07C2" w:rsidRDefault="00A55D4D" w:rsidP="00A55D4D">
      <w:pPr>
        <w:tabs>
          <w:tab w:val="left" w:pos="1701"/>
          <w:tab w:val="left" w:pos="1985"/>
        </w:tabs>
        <w:ind w:left="1980" w:hanging="1980"/>
      </w:pPr>
      <w:r>
        <w:t>Chemikalien:</w:t>
      </w:r>
      <w:r>
        <w:tab/>
      </w:r>
      <w:r>
        <w:tab/>
        <w:t xml:space="preserve">Wasser, </w:t>
      </w:r>
      <w:proofErr w:type="spellStart"/>
      <w:r>
        <w:t>Seesand</w:t>
      </w:r>
      <w:proofErr w:type="spellEnd"/>
      <w:r>
        <w:t>, Magnesium</w:t>
      </w:r>
    </w:p>
    <w:p w:rsidR="00A55D4D" w:rsidRDefault="00A55D4D" w:rsidP="00A55D4D">
      <w:pPr>
        <w:tabs>
          <w:tab w:val="left" w:pos="1701"/>
          <w:tab w:val="left" w:pos="1985"/>
        </w:tabs>
        <w:ind w:left="1987" w:hanging="1987"/>
        <w:contextualSpacing/>
      </w:pPr>
      <w:r>
        <w:t xml:space="preserve">Durchführung: </w:t>
      </w:r>
      <w:r>
        <w:tab/>
      </w:r>
      <w:r>
        <w:tab/>
        <w:t>Das Reagenzglas wird mit 4 cm Sand befüllt. Mittels einer Pipette wird der Sand vorsichtig angefeuchtet. Dabei ist darauf zu achten, dass die Glaswand nicht nass wird. Anschließend wird das Reagenzglas horizontal in ein Stativ eingespannt. Eine Magnesiarinne wird mit Magnesium befüllt, welche vor dem Sand in das Reagenzglas gestellt wird. Schließlich wird das Reagen</w:t>
      </w:r>
      <w:r>
        <w:t>z</w:t>
      </w:r>
      <w:r>
        <w:t>glas mit einem Lochstopfen samt Flammenfalle verschlossen.</w:t>
      </w:r>
    </w:p>
    <w:p w:rsidR="00A55D4D" w:rsidRDefault="00A55D4D" w:rsidP="00A55D4D">
      <w:pPr>
        <w:tabs>
          <w:tab w:val="left" w:pos="1701"/>
          <w:tab w:val="left" w:pos="1985"/>
        </w:tabs>
        <w:ind w:left="1987" w:hanging="1987"/>
      </w:pPr>
      <w:r>
        <w:tab/>
      </w:r>
      <w:r>
        <w:tab/>
        <w:t xml:space="preserve">Die Magnesiarinne wird von außen mit dem Gasbrenner solange erhitzt, bis das Magnesium anfängt aufzuglühen. Anschließend wird vorsichtig der </w:t>
      </w:r>
      <w:proofErr w:type="spellStart"/>
      <w:r>
        <w:t>Seesand</w:t>
      </w:r>
      <w:proofErr w:type="spellEnd"/>
      <w:r>
        <w:t xml:space="preserve"> erhitzt, wobei von der Mitte in Richtung des Reagenzglasbodens gearbeitet wird. Das entstehende Gas wird an der Flammenfalle entzündet.</w:t>
      </w:r>
    </w:p>
    <w:p w:rsidR="00A55D4D" w:rsidRDefault="00A55D4D" w:rsidP="00A55D4D">
      <w:pPr>
        <w:keepNext/>
        <w:tabs>
          <w:tab w:val="left" w:pos="1701"/>
          <w:tab w:val="left" w:pos="1985"/>
        </w:tabs>
        <w:ind w:left="1987" w:hanging="1987"/>
        <w:jc w:val="center"/>
      </w:pPr>
      <w:r>
        <w:rPr>
          <w:noProof/>
          <w:lang w:val="en-US"/>
        </w:rPr>
        <w:lastRenderedPageBreak/>
        <w:drawing>
          <wp:inline distT="0" distB="0" distL="0" distR="0" wp14:anchorId="76D562A0" wp14:editId="733591ED">
            <wp:extent cx="2538483" cy="1756576"/>
            <wp:effectExtent l="0" t="0" r="0" b="0"/>
            <wp:docPr id="39" name="Grafik 39" descr="C:\Users\Lenovo\Desktop\Reduzierung von Wasser durch Magnes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Reduzierung von Wasser durch Magnesium.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538420" cy="1756532"/>
                    </a:xfrm>
                    <a:prstGeom prst="rect">
                      <a:avLst/>
                    </a:prstGeom>
                    <a:noFill/>
                    <a:ln>
                      <a:noFill/>
                    </a:ln>
                  </pic:spPr>
                </pic:pic>
              </a:graphicData>
            </a:graphic>
          </wp:inline>
        </w:drawing>
      </w:r>
    </w:p>
    <w:p w:rsidR="00A55D4D" w:rsidRDefault="00A55D4D" w:rsidP="00A55D4D">
      <w:pPr>
        <w:pStyle w:val="Beschriftung"/>
        <w:jc w:val="left"/>
      </w:pPr>
      <w:r>
        <w:t xml:space="preserve">Abb. </w:t>
      </w:r>
      <w:r>
        <w:fldChar w:fldCharType="begin"/>
      </w:r>
      <w:r>
        <w:instrText xml:space="preserve"> SEQ Abb. \* ARABIC </w:instrText>
      </w:r>
      <w:r>
        <w:fldChar w:fldCharType="separate"/>
      </w:r>
      <w:r w:rsidR="005E1F11">
        <w:rPr>
          <w:noProof/>
        </w:rPr>
        <w:t>1</w:t>
      </w:r>
      <w:r>
        <w:rPr>
          <w:noProof/>
        </w:rPr>
        <w:fldChar w:fldCharType="end"/>
      </w:r>
      <w:r>
        <w:t xml:space="preserve"> – Skizze des Versuchsaufbaus.</w:t>
      </w:r>
    </w:p>
    <w:p w:rsidR="00A55D4D" w:rsidRDefault="00A55D4D" w:rsidP="00A55D4D">
      <w:pPr>
        <w:tabs>
          <w:tab w:val="left" w:pos="1701"/>
          <w:tab w:val="left" w:pos="1985"/>
        </w:tabs>
        <w:ind w:left="1980" w:hanging="1980"/>
      </w:pPr>
      <w:r w:rsidRPr="00B02268">
        <w:t>Beobachtung:</w:t>
      </w:r>
      <w:r>
        <w:tab/>
      </w:r>
      <w:r>
        <w:tab/>
      </w:r>
      <w:r>
        <w:tab/>
        <w:t>Wird der Sand erhitzt, beginnt das Magnesium stark an zu glühen. Es en</w:t>
      </w:r>
      <w:r>
        <w:t>t</w:t>
      </w:r>
      <w:r>
        <w:t>weicht ein Gas aus der Flammenfalle, dass mit orangener Flamme brennt. Nach Beendigung der Reaktion liegt ein weißer, poröser Feststoff in der Magnesiarinne vor.</w:t>
      </w:r>
    </w:p>
    <w:p w:rsidR="00A55D4D" w:rsidRDefault="00A55D4D" w:rsidP="00A55D4D">
      <w:pPr>
        <w:keepNext/>
        <w:tabs>
          <w:tab w:val="left" w:pos="1701"/>
          <w:tab w:val="left" w:pos="1985"/>
        </w:tabs>
        <w:ind w:left="1987" w:hanging="1987"/>
        <w:contextualSpacing/>
        <w:jc w:val="center"/>
      </w:pPr>
      <w:r>
        <w:rPr>
          <w:noProof/>
          <w:lang w:val="en-US"/>
        </w:rPr>
        <w:drawing>
          <wp:inline distT="0" distB="0" distL="0" distR="0" wp14:anchorId="6FB8018F" wp14:editId="0120C157">
            <wp:extent cx="4754880" cy="1269793"/>
            <wp:effectExtent l="0" t="0" r="7620" b="6985"/>
            <wp:docPr id="26" name="Grafik 26" descr="C:\Elena\Uni\Chemie\SVP\7-8 Klassischer Redoxbegriff (Affinitätsreihe)\Bilder\DSC02138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7-8 Klassischer Redoxbegriff (Affinitätsreihe)\Bilder\DSC02138 cropped.jpg"/>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4754880" cy="1269793"/>
                    </a:xfrm>
                    <a:prstGeom prst="rect">
                      <a:avLst/>
                    </a:prstGeom>
                    <a:noFill/>
                    <a:ln>
                      <a:noFill/>
                    </a:ln>
                  </pic:spPr>
                </pic:pic>
              </a:graphicData>
            </a:graphic>
          </wp:inline>
        </w:drawing>
      </w:r>
    </w:p>
    <w:p w:rsidR="00A55D4D" w:rsidRDefault="00A55D4D" w:rsidP="00A55D4D">
      <w:pPr>
        <w:keepNext/>
        <w:tabs>
          <w:tab w:val="left" w:pos="1701"/>
          <w:tab w:val="left" w:pos="1985"/>
        </w:tabs>
        <w:ind w:left="1980" w:hanging="1980"/>
        <w:jc w:val="center"/>
      </w:pPr>
      <w:r>
        <w:rPr>
          <w:noProof/>
          <w:lang w:val="en-US"/>
        </w:rPr>
        <w:drawing>
          <wp:inline distT="0" distB="0" distL="0" distR="0" wp14:anchorId="55A0A9D1" wp14:editId="0F9FAC44">
            <wp:extent cx="4754880" cy="1955060"/>
            <wp:effectExtent l="0" t="0" r="7620" b="7620"/>
            <wp:docPr id="28" name="Grafik 28" descr="C:\Elena\Uni\Chemie\SVP\7-8 Klassischer Redoxbegriff (Affinitätsreihe)\Bilder\DSC02143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7-8 Klassischer Redoxbegriff (Affinitätsreihe)\Bilder\DSC02143 cropped.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754880" cy="1955060"/>
                    </a:xfrm>
                    <a:prstGeom prst="rect">
                      <a:avLst/>
                    </a:prstGeom>
                    <a:noFill/>
                    <a:ln>
                      <a:noFill/>
                    </a:ln>
                  </pic:spPr>
                </pic:pic>
              </a:graphicData>
            </a:graphic>
          </wp:inline>
        </w:drawing>
      </w:r>
    </w:p>
    <w:p w:rsidR="00A55D4D" w:rsidRDefault="00A55D4D" w:rsidP="00A55D4D">
      <w:pPr>
        <w:pStyle w:val="Beschriftung"/>
      </w:pPr>
      <w:r>
        <w:t xml:space="preserve">Abb. </w:t>
      </w:r>
      <w:r>
        <w:fldChar w:fldCharType="begin"/>
      </w:r>
      <w:r>
        <w:instrText xml:space="preserve"> SEQ Abb. \* ARABIC </w:instrText>
      </w:r>
      <w:r>
        <w:fldChar w:fldCharType="separate"/>
      </w:r>
      <w:r w:rsidR="005E1F11">
        <w:rPr>
          <w:noProof/>
        </w:rPr>
        <w:t>2</w:t>
      </w:r>
      <w:r>
        <w:rPr>
          <w:noProof/>
        </w:rPr>
        <w:fldChar w:fldCharType="end"/>
      </w:r>
      <w:r>
        <w:t xml:space="preserve"> – Magnesium vor (oben) und Magnesiumoxid nach der Reaktion (unten).</w:t>
      </w:r>
    </w:p>
    <w:p w:rsidR="00A55D4D" w:rsidRDefault="00A55D4D" w:rsidP="00A55D4D">
      <w:pPr>
        <w:tabs>
          <w:tab w:val="left" w:pos="1701"/>
          <w:tab w:val="left" w:pos="1985"/>
        </w:tabs>
        <w:ind w:left="1980" w:hanging="1980"/>
      </w:pPr>
      <w:r>
        <w:t>Deutung:</w:t>
      </w:r>
      <w:r>
        <w:tab/>
      </w:r>
      <w:r>
        <w:tab/>
      </w:r>
      <w:r>
        <w:tab/>
        <w:t>Wird der feuchte Sand erhitzt nachdem das Magnesium angefangen hat zu glühen, so entsteht Wasserdampf. Dieser oxidiert das Magnesium zu Ma</w:t>
      </w:r>
      <w:r>
        <w:t>g</w:t>
      </w:r>
      <w:r>
        <w:t>nesiumoxid, während er gleichzeitig zu Wasserstoff reduziert wird. Der entstandene Wasserstoff tritt schließlich aus der Flammenfalle aus und brennt nach dem Entzünden mit orangener Flamme.</w:t>
      </w:r>
    </w:p>
    <w:p w:rsidR="00A55D4D" w:rsidRDefault="00A55D4D" w:rsidP="00A55D4D">
      <w:pPr>
        <w:tabs>
          <w:tab w:val="left" w:pos="1701"/>
          <w:tab w:val="left" w:pos="1985"/>
        </w:tabs>
        <w:ind w:left="1987" w:hanging="1987"/>
        <w:contextualSpacing/>
        <w:jc w:val="center"/>
        <w:rPr>
          <w:rFonts w:eastAsiaTheme="minorEastAsia"/>
        </w:rPr>
      </w:pPr>
      <m:oMathPara>
        <m:oMath>
          <m:r>
            <w:rPr>
              <w:rFonts w:ascii="Cambria Math" w:hAnsi="Cambria Math"/>
            </w:rPr>
            <m:t>Magnesium+Wasserdampf →Magnsiumoxid+Wasserstoff</m:t>
          </m:r>
        </m:oMath>
      </m:oMathPara>
    </w:p>
    <w:p w:rsidR="00A55D4D" w:rsidRPr="003E52DA" w:rsidRDefault="00A55D4D" w:rsidP="00A55D4D">
      <w:pPr>
        <w:tabs>
          <w:tab w:val="left" w:pos="1701"/>
          <w:tab w:val="left" w:pos="1985"/>
        </w:tabs>
        <w:ind w:left="1980" w:hanging="1980"/>
        <w:jc w:val="center"/>
      </w:pPr>
      <m:oMathPara>
        <m:oMath>
          <m:sSub>
            <m:sSubPr>
              <m:ctrlPr>
                <w:rPr>
                  <w:rFonts w:ascii="Cambria Math" w:eastAsiaTheme="minorEastAsia" w:hAnsi="Cambria Math"/>
                  <w:i/>
                </w:rPr>
              </m:ctrlPr>
            </m:sSubPr>
            <m:e>
              <m:r>
                <w:rPr>
                  <w:rFonts w:ascii="Cambria Math" w:eastAsiaTheme="minorEastAsia" w:hAnsi="Cambria Math"/>
                </w:rPr>
                <m:t>Mg</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rPr>
                <m:t>(g)</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MgO</m:t>
              </m:r>
            </m:e>
            <m:sub>
              <m:r>
                <w:rPr>
                  <w:rFonts w:ascii="Cambria Math" w:eastAsiaTheme="minorEastAsia" w:hAnsi="Cambria Math"/>
                </w:rPr>
                <m:t>(s)</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 (g)</m:t>
              </m:r>
            </m:sub>
          </m:sSub>
        </m:oMath>
      </m:oMathPara>
    </w:p>
    <w:p w:rsidR="00A55D4D" w:rsidRDefault="00A55D4D" w:rsidP="00A55D4D">
      <w:pPr>
        <w:tabs>
          <w:tab w:val="left" w:pos="1701"/>
          <w:tab w:val="left" w:pos="1985"/>
        </w:tabs>
        <w:ind w:left="1980" w:hanging="1980"/>
      </w:pPr>
      <w:r>
        <w:t>Entsorgung:</w:t>
      </w:r>
      <w:r>
        <w:tab/>
      </w:r>
      <w:r>
        <w:tab/>
        <w:t>Die Entsorgung erfolgt über den Hausmüll.</w:t>
      </w:r>
    </w:p>
    <w:p w:rsidR="00A55D4D" w:rsidRDefault="00A55D4D" w:rsidP="00A55D4D">
      <w:pPr>
        <w:tabs>
          <w:tab w:val="left" w:pos="1701"/>
          <w:tab w:val="left" w:pos="1985"/>
        </w:tabs>
        <w:ind w:left="1980" w:hanging="1980"/>
      </w:pPr>
      <w:r>
        <w:lastRenderedPageBreak/>
        <w:t>Literatur:</w:t>
      </w:r>
      <w:r>
        <w:tab/>
      </w:r>
      <w:r>
        <w:tab/>
        <w:t xml:space="preserve">Institut für Didaktik der Chemie, Justus-Liebig-Universität </w:t>
      </w:r>
      <w:proofErr w:type="spellStart"/>
      <w:r>
        <w:t>Giessen</w:t>
      </w:r>
      <w:proofErr w:type="spellEnd"/>
      <w:r>
        <w:t xml:space="preserve">, </w:t>
      </w:r>
      <w:r w:rsidRPr="006D64CB">
        <w:t>http://www.uni-giessen.de/cms/fbz/fb08/Inst/Chemiedidaktik/mat/dat/</w:t>
      </w:r>
      <w:r>
        <w:t xml:space="preserve"> </w:t>
      </w:r>
      <w:r w:rsidRPr="006D64CB">
        <w:t>Did1Sk</w:t>
      </w:r>
      <w:r>
        <w:t>, 22.03.2013 (Zuletzt abgerufen am 13.08.2014 um 20:34).</w:t>
      </w:r>
    </w:p>
    <w:p w:rsidR="00A55D4D" w:rsidRPr="006E32AF" w:rsidRDefault="00A55D4D" w:rsidP="00A55D4D">
      <w:pPr>
        <w:tabs>
          <w:tab w:val="left" w:pos="1701"/>
          <w:tab w:val="left" w:pos="1985"/>
        </w:tabs>
        <w:ind w:left="1980" w:hanging="1980"/>
        <w:rPr>
          <w:rFonts w:eastAsiaTheme="minorEastAsia"/>
        </w:rPr>
      </w:pPr>
      <w:r>
        <w:rPr>
          <w:noProof/>
          <w:lang w:val="en-US"/>
        </w:rPr>
        <mc:AlternateContent>
          <mc:Choice Requires="wps">
            <w:drawing>
              <wp:inline distT="0" distB="0" distL="0" distR="0" wp14:anchorId="0869780E" wp14:editId="512F7964">
                <wp:extent cx="5873115" cy="546265"/>
                <wp:effectExtent l="0" t="0" r="13335" b="25400"/>
                <wp:docPr id="1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4626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5D4D" w:rsidRPr="00D02165" w:rsidRDefault="00A55D4D" w:rsidP="00A55D4D">
                            <w:pPr>
                              <w:rPr>
                                <w:color w:val="auto"/>
                              </w:rPr>
                            </w:pPr>
                            <w:r>
                              <w:rPr>
                                <w:color w:val="auto"/>
                              </w:rPr>
                              <w:t xml:space="preserve">Das Aufglühen des Magnesiums ist für die </w:t>
                            </w:r>
                            <w:proofErr w:type="spellStart"/>
                            <w:r>
                              <w:rPr>
                                <w:color w:val="auto"/>
                              </w:rPr>
                              <w:t>SuS</w:t>
                            </w:r>
                            <w:proofErr w:type="spellEnd"/>
                            <w:r>
                              <w:rPr>
                                <w:color w:val="auto"/>
                              </w:rPr>
                              <w:t xml:space="preserve"> besser sichtbar, wenn der Raum zuvor abgedu</w:t>
                            </w:r>
                            <w:r>
                              <w:rPr>
                                <w:color w:val="auto"/>
                              </w:rPr>
                              <w:t>n</w:t>
                            </w:r>
                            <w:r>
                              <w:rPr>
                                <w:color w:val="auto"/>
                              </w:rPr>
                              <w:t>kelt wurde.</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" fillcolor="white [3201]" strokecolor="#c0504d [3205]" strokeweight="1pt">
                <v:stroke dashstyle="dash"/>
                <v:shadow color="#868686"/>
                <v:textbox>
                  <w:txbxContent>
                    <w:p w:rsidR="00A55D4D" w:rsidRPr="00D02165" w:rsidRDefault="00A55D4D" w:rsidP="00A55D4D">
                      <w:pPr>
                        <w:rPr>
                          <w:color w:val="auto"/>
                        </w:rPr>
                      </w:pPr>
                      <w:r>
                        <w:rPr>
                          <w:color w:val="auto"/>
                        </w:rPr>
                        <w:t xml:space="preserve">Das Aufglühen des Magnesiums ist für die </w:t>
                      </w:r>
                      <w:proofErr w:type="spellStart"/>
                      <w:r>
                        <w:rPr>
                          <w:color w:val="auto"/>
                        </w:rPr>
                        <w:t>SuS</w:t>
                      </w:r>
                      <w:proofErr w:type="spellEnd"/>
                      <w:r>
                        <w:rPr>
                          <w:color w:val="auto"/>
                        </w:rPr>
                        <w:t xml:space="preserve"> besser sichtbar, wenn der Raum zuvor abgedu</w:t>
                      </w:r>
                      <w:r>
                        <w:rPr>
                          <w:color w:val="auto"/>
                        </w:rPr>
                        <w:t>n</w:t>
                      </w:r>
                      <w:r>
                        <w:rPr>
                          <w:color w:val="auto"/>
                        </w:rPr>
                        <w:t>kelt wurde.</w:t>
                      </w:r>
                    </w:p>
                  </w:txbxContent>
                </v:textbox>
                <w10:anchorlock/>
              </v:shape>
            </w:pict>
          </mc:Fallback>
        </mc:AlternateContent>
      </w:r>
    </w:p>
    <w:p w:rsidR="007845EC" w:rsidRPr="004C4112" w:rsidRDefault="0020690F" w:rsidP="004C4112"/>
    <w:sectPr w:rsidR="007845EC" w:rsidRPr="004C4112" w:rsidSect="00BA71D7">
      <w:headerReference w:type="default" r:id="rId20"/>
      <w:pgSz w:w="11906" w:h="16838"/>
      <w:pgMar w:top="1417" w:right="1417" w:bottom="709" w:left="1417" w:header="708" w:footer="708" w:gutter="0"/>
      <w:pgNumType w:start="1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90F" w:rsidRDefault="0020690F" w:rsidP="004C4112">
      <w:pPr>
        <w:spacing w:after="0" w:line="240" w:lineRule="auto"/>
      </w:pPr>
      <w:r>
        <w:separator/>
      </w:r>
    </w:p>
  </w:endnote>
  <w:endnote w:type="continuationSeparator" w:id="0">
    <w:p w:rsidR="0020690F" w:rsidRDefault="0020690F" w:rsidP="004C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90F" w:rsidRDefault="0020690F" w:rsidP="004C4112">
      <w:pPr>
        <w:spacing w:after="0" w:line="240" w:lineRule="auto"/>
      </w:pPr>
      <w:r>
        <w:separator/>
      </w:r>
    </w:p>
  </w:footnote>
  <w:footnote w:type="continuationSeparator" w:id="0">
    <w:p w:rsidR="0020690F" w:rsidRDefault="0020690F" w:rsidP="004C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653B" w:rsidRPr="0080101C" w:rsidRDefault="0020690F" w:rsidP="00240883">
    <w:pPr>
      <w:pStyle w:val="Kopfzeile"/>
      <w:tabs>
        <w:tab w:val="clear" w:pos="4536"/>
        <w:tab w:val="clear" w:pos="9072"/>
        <w:tab w:val="left" w:pos="6298"/>
      </w:tabs>
      <w:rPr>
        <w:rFonts w:asciiTheme="majorHAnsi" w:hAnsiTheme="maj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05312"/>
    <w:rsid w:val="000C6EC3"/>
    <w:rsid w:val="0020690F"/>
    <w:rsid w:val="00245FE9"/>
    <w:rsid w:val="00353599"/>
    <w:rsid w:val="003A36EB"/>
    <w:rsid w:val="004C4112"/>
    <w:rsid w:val="005B23F6"/>
    <w:rsid w:val="005E1F11"/>
    <w:rsid w:val="0062685E"/>
    <w:rsid w:val="006F0420"/>
    <w:rsid w:val="007C52D8"/>
    <w:rsid w:val="007C76FD"/>
    <w:rsid w:val="007F34F0"/>
    <w:rsid w:val="00860629"/>
    <w:rsid w:val="008A7D40"/>
    <w:rsid w:val="008B5E23"/>
    <w:rsid w:val="009A4511"/>
    <w:rsid w:val="00A55D4D"/>
    <w:rsid w:val="00A71BC7"/>
    <w:rsid w:val="00B01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 w:type="paragraph" w:styleId="Kopfzeile">
    <w:name w:val="header"/>
    <w:basedOn w:val="Standard"/>
    <w:link w:val="KopfzeileZchn"/>
    <w:uiPriority w:val="99"/>
    <w:unhideWhenUsed/>
    <w:rsid w:val="003A36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36EB"/>
    <w:rPr>
      <w:rFonts w:ascii="Cambria" w:hAnsi="Cambria"/>
      <w:color w:val="1D1B11" w:themeColor="background2" w:themeShade="1A"/>
      <w:lang w:val="de-DE"/>
    </w:rPr>
  </w:style>
  <w:style w:type="paragraph" w:styleId="Fuzeile">
    <w:name w:val="footer"/>
    <w:basedOn w:val="Standard"/>
    <w:link w:val="FuzeileZchn"/>
    <w:uiPriority w:val="99"/>
    <w:unhideWhenUsed/>
    <w:rsid w:val="003A36EB"/>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3A36EB"/>
    <w:rPr>
      <w:rFonts w:ascii="Cambria" w:hAnsi="Cambria"/>
      <w:color w:val="1D1B11" w:themeColor="background2" w:themeShade="1A"/>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cp:lastPrinted>2014-08-26T20:30:00Z</cp:lastPrinted>
  <dcterms:created xsi:type="dcterms:W3CDTF">2014-08-26T20:30:00Z</dcterms:created>
  <dcterms:modified xsi:type="dcterms:W3CDTF">2014-08-26T20:31:00Z</dcterms:modified>
</cp:coreProperties>
</file>